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E7F" w:rsidRDefault="00BC5E7F">
      <w:pPr>
        <w:pStyle w:val="ConsPlusTitlePage"/>
      </w:pPr>
      <w:bookmarkStart w:id="0" w:name="_GoBack"/>
      <w:bookmarkEnd w:id="0"/>
    </w:p>
    <w:p w:rsidR="00BC5E7F" w:rsidRDefault="00BC5E7F">
      <w:pPr>
        <w:pStyle w:val="ConsPlusNormal"/>
        <w:jc w:val="both"/>
        <w:outlineLvl w:val="0"/>
      </w:pPr>
    </w:p>
    <w:p w:rsidR="00BC5E7F" w:rsidRDefault="00BC5E7F">
      <w:pPr>
        <w:pStyle w:val="ConsPlusTitle"/>
        <w:jc w:val="center"/>
        <w:outlineLvl w:val="0"/>
      </w:pPr>
      <w:r>
        <w:t>КАЗАНСКАЯ ГОРОДСКАЯ ДУМА</w:t>
      </w:r>
    </w:p>
    <w:p w:rsidR="00BC5E7F" w:rsidRDefault="00BC5E7F">
      <w:pPr>
        <w:pStyle w:val="ConsPlusTitle"/>
        <w:jc w:val="center"/>
      </w:pPr>
    </w:p>
    <w:p w:rsidR="00BC5E7F" w:rsidRDefault="00BC5E7F">
      <w:pPr>
        <w:pStyle w:val="ConsPlusTitle"/>
        <w:jc w:val="center"/>
      </w:pPr>
      <w:r>
        <w:t>РЕШЕНИЕ</w:t>
      </w:r>
    </w:p>
    <w:p w:rsidR="00BC5E7F" w:rsidRDefault="00BC5E7F">
      <w:pPr>
        <w:pStyle w:val="ConsPlusTitle"/>
        <w:jc w:val="center"/>
      </w:pPr>
      <w:r>
        <w:t>от 14 декабря 2016 г. N 8-12</w:t>
      </w:r>
    </w:p>
    <w:p w:rsidR="00BC5E7F" w:rsidRDefault="00BC5E7F">
      <w:pPr>
        <w:pStyle w:val="ConsPlusTitle"/>
        <w:jc w:val="center"/>
      </w:pPr>
    </w:p>
    <w:p w:rsidR="00BC5E7F" w:rsidRDefault="00BC5E7F">
      <w:pPr>
        <w:pStyle w:val="ConsPlusTitle"/>
        <w:jc w:val="center"/>
      </w:pPr>
      <w:r>
        <w:t>О МЕСТНЫХ НОРМАТИВАХ ГРАДОСТРОИТЕЛЬНОГО ПРОЕКТИРОВАНИЯ</w:t>
      </w:r>
    </w:p>
    <w:p w:rsidR="00BC5E7F" w:rsidRDefault="00BC5E7F">
      <w:pPr>
        <w:pStyle w:val="ConsPlusTitle"/>
        <w:jc w:val="center"/>
      </w:pPr>
      <w:r>
        <w:t>ГОРОДСКОГО ОКРУГА КАЗАНЬ</w:t>
      </w:r>
    </w:p>
    <w:p w:rsidR="00BC5E7F" w:rsidRDefault="00BC5E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5E7F">
        <w:trPr>
          <w:jc w:val="center"/>
        </w:trPr>
        <w:tc>
          <w:tcPr>
            <w:tcW w:w="9294" w:type="dxa"/>
            <w:tcBorders>
              <w:top w:val="nil"/>
              <w:left w:val="single" w:sz="24" w:space="0" w:color="CED3F1"/>
              <w:bottom w:val="nil"/>
              <w:right w:val="single" w:sz="24" w:space="0" w:color="F4F3F8"/>
            </w:tcBorders>
            <w:shd w:val="clear" w:color="auto" w:fill="F4F3F8"/>
          </w:tcPr>
          <w:p w:rsidR="00BC5E7F" w:rsidRDefault="00BC5E7F">
            <w:pPr>
              <w:pStyle w:val="ConsPlusNormal"/>
              <w:jc w:val="center"/>
            </w:pPr>
            <w:r>
              <w:rPr>
                <w:color w:val="392C69"/>
              </w:rPr>
              <w:t>Список изменяющих документов</w:t>
            </w:r>
          </w:p>
          <w:p w:rsidR="00BC5E7F" w:rsidRDefault="00BC5E7F">
            <w:pPr>
              <w:pStyle w:val="ConsPlusNormal"/>
              <w:jc w:val="center"/>
            </w:pPr>
            <w:r>
              <w:rPr>
                <w:color w:val="392C69"/>
              </w:rPr>
              <w:t xml:space="preserve">(в ред. Решений Казанской городской Думы от 21.06.2017 </w:t>
            </w:r>
            <w:hyperlink r:id="rId4" w:history="1">
              <w:r>
                <w:rPr>
                  <w:color w:val="0000FF"/>
                </w:rPr>
                <w:t>N 6-17</w:t>
              </w:r>
            </w:hyperlink>
            <w:r>
              <w:rPr>
                <w:color w:val="392C69"/>
              </w:rPr>
              <w:t>,</w:t>
            </w:r>
          </w:p>
          <w:p w:rsidR="00BC5E7F" w:rsidRDefault="00BC5E7F">
            <w:pPr>
              <w:pStyle w:val="ConsPlusNormal"/>
              <w:jc w:val="center"/>
            </w:pPr>
            <w:r>
              <w:rPr>
                <w:color w:val="392C69"/>
              </w:rPr>
              <w:t xml:space="preserve">от 13.12.2018 </w:t>
            </w:r>
            <w:hyperlink r:id="rId5" w:history="1">
              <w:r>
                <w:rPr>
                  <w:color w:val="0000FF"/>
                </w:rPr>
                <w:t>N 15-30</w:t>
              </w:r>
            </w:hyperlink>
            <w:r>
              <w:rPr>
                <w:color w:val="392C69"/>
              </w:rPr>
              <w:t xml:space="preserve">, от 16.06.2020 </w:t>
            </w:r>
            <w:hyperlink r:id="rId6" w:history="1">
              <w:r>
                <w:rPr>
                  <w:color w:val="0000FF"/>
                </w:rPr>
                <w:t>N 20-40</w:t>
              </w:r>
            </w:hyperlink>
            <w:r>
              <w:rPr>
                <w:color w:val="392C69"/>
              </w:rPr>
              <w:t xml:space="preserve">, от 05.02.2021 </w:t>
            </w:r>
            <w:hyperlink r:id="rId7" w:history="1">
              <w:r>
                <w:rPr>
                  <w:color w:val="0000FF"/>
                </w:rPr>
                <w:t>N 3-4</w:t>
              </w:r>
            </w:hyperlink>
            <w:r>
              <w:rPr>
                <w:color w:val="392C69"/>
              </w:rPr>
              <w:t>)</w:t>
            </w:r>
          </w:p>
        </w:tc>
      </w:tr>
    </w:tbl>
    <w:p w:rsidR="00BC5E7F" w:rsidRDefault="00BC5E7F">
      <w:pPr>
        <w:pStyle w:val="ConsPlusNormal"/>
        <w:jc w:val="both"/>
      </w:pPr>
    </w:p>
    <w:p w:rsidR="00BC5E7F" w:rsidRDefault="00BC5E7F">
      <w:pPr>
        <w:pStyle w:val="ConsPlusNormal"/>
        <w:ind w:firstLine="540"/>
        <w:jc w:val="both"/>
      </w:pPr>
      <w:r>
        <w:t xml:space="preserve">Заслушав информацию Исполнительного комитета г. Казани о местных нормативах градостроительного проектирования городского округа Казань, разработанных в соответствии с </w:t>
      </w:r>
      <w:hyperlink r:id="rId8" w:history="1">
        <w:r>
          <w:rPr>
            <w:color w:val="0000FF"/>
          </w:rPr>
          <w:t>подпунктом 2 пункта 3 статьи 8</w:t>
        </w:r>
      </w:hyperlink>
      <w:r>
        <w:t xml:space="preserve"> и </w:t>
      </w:r>
      <w:hyperlink r:id="rId9" w:history="1">
        <w:r>
          <w:rPr>
            <w:color w:val="0000FF"/>
          </w:rPr>
          <w:t>статьей 29.4</w:t>
        </w:r>
      </w:hyperlink>
      <w:r>
        <w:t xml:space="preserve"> Градостроительного кодекса Российской Федерации, </w:t>
      </w:r>
      <w:hyperlink r:id="rId10" w:history="1">
        <w:r>
          <w:rPr>
            <w:color w:val="0000FF"/>
          </w:rPr>
          <w:t>Положением</w:t>
        </w:r>
      </w:hyperlink>
      <w:r>
        <w:t xml:space="preserve"> о порядке подготовки, утверждения местных нормативов градостроительного проектирования муниципального образования г. Казани, в целях создания долгосрочной градостроительной политики, направленной на обеспечение благоприятных условий жизнедеятельности населения г. Казани, и установления совокупных расчетных показателей минимально допустимого уровня обеспеченности объектами местного значения г. Казани и расчетных показателей максимально допустимого уровня территориальной доступности таких объектов Казанская городская Дума решила:</w:t>
      </w:r>
    </w:p>
    <w:p w:rsidR="00BC5E7F" w:rsidRDefault="00BC5E7F">
      <w:pPr>
        <w:pStyle w:val="ConsPlusNormal"/>
        <w:jc w:val="both"/>
      </w:pPr>
    </w:p>
    <w:p w:rsidR="00BC5E7F" w:rsidRDefault="00BC5E7F">
      <w:pPr>
        <w:pStyle w:val="ConsPlusNormal"/>
        <w:ind w:firstLine="540"/>
        <w:jc w:val="both"/>
      </w:pPr>
      <w:r>
        <w:t xml:space="preserve">1. Утвердить местные </w:t>
      </w:r>
      <w:hyperlink w:anchor="P33" w:history="1">
        <w:r>
          <w:rPr>
            <w:color w:val="0000FF"/>
          </w:rPr>
          <w:t>нормативы</w:t>
        </w:r>
      </w:hyperlink>
      <w:r>
        <w:t xml:space="preserve"> градостроительного проектирования городского округа Казань (приложение).</w:t>
      </w:r>
    </w:p>
    <w:p w:rsidR="00BC5E7F" w:rsidRDefault="00BC5E7F">
      <w:pPr>
        <w:pStyle w:val="ConsPlusNormal"/>
        <w:spacing w:before="220"/>
        <w:ind w:firstLine="540"/>
        <w:jc w:val="both"/>
      </w:pPr>
      <w:r>
        <w:t>2. Настоящее решение вступает в силу с 01.07.2017.</w:t>
      </w:r>
    </w:p>
    <w:p w:rsidR="00BC5E7F" w:rsidRDefault="00BC5E7F">
      <w:pPr>
        <w:pStyle w:val="ConsPlusNormal"/>
        <w:spacing w:before="220"/>
        <w:ind w:firstLine="540"/>
        <w:jc w:val="both"/>
      </w:pPr>
      <w:r>
        <w:t xml:space="preserve">3. Со дня вступления в силу настоящего решения признать утратившими силу решения Казанской городской Думы от 25.12.2014 </w:t>
      </w:r>
      <w:hyperlink r:id="rId11" w:history="1">
        <w:r>
          <w:rPr>
            <w:color w:val="0000FF"/>
          </w:rPr>
          <w:t>N 11-40</w:t>
        </w:r>
      </w:hyperlink>
      <w:r>
        <w:t xml:space="preserve"> "О местных нормативах градостроительного проектирования детских дошкольных и школьных учреждений в г. Казани" и от 25.12.2014 </w:t>
      </w:r>
      <w:hyperlink r:id="rId12" w:history="1">
        <w:r>
          <w:rPr>
            <w:color w:val="0000FF"/>
          </w:rPr>
          <w:t>N 12-40</w:t>
        </w:r>
      </w:hyperlink>
      <w:r>
        <w:t xml:space="preserve"> "О местных нормативах градостроительного проектирования расчетного количества парковочных мест".</w:t>
      </w:r>
    </w:p>
    <w:p w:rsidR="00BC5E7F" w:rsidRDefault="00BC5E7F">
      <w:pPr>
        <w:pStyle w:val="ConsPlusNormal"/>
        <w:spacing w:before="220"/>
        <w:ind w:firstLine="540"/>
        <w:jc w:val="both"/>
      </w:pPr>
      <w:r>
        <w:t xml:space="preserve">4. Установить, что в случае принятия Исполнительным комитетом г. Казани решений о подготовке проекта планировки территории, проекта межевания территории до дня принятия настоящего решения подготовка и утверждение документации по планировке территории осуществляются в соответствии с местными </w:t>
      </w:r>
      <w:hyperlink w:anchor="P33" w:history="1">
        <w:r>
          <w:rPr>
            <w:color w:val="0000FF"/>
          </w:rPr>
          <w:t>нормативами</w:t>
        </w:r>
      </w:hyperlink>
      <w:r>
        <w:t xml:space="preserve"> градостроительного проектирования г. Казани, действующими до 01.07.2017.</w:t>
      </w:r>
    </w:p>
    <w:p w:rsidR="00BC5E7F" w:rsidRDefault="00BC5E7F">
      <w:pPr>
        <w:pStyle w:val="ConsPlusNormal"/>
        <w:spacing w:before="220"/>
        <w:ind w:firstLine="540"/>
        <w:jc w:val="both"/>
      </w:pPr>
      <w:r>
        <w:t xml:space="preserve">5. Установить, что застройщики, утвердившие проектную документацию объекта капитального строительства, разработанную на основании градостроительного плана земельного участка, утвержденного до дня принятия настоящего решения, и прошедшую экспертизу, в случаях, установленных Градостроительным </w:t>
      </w:r>
      <w:hyperlink r:id="rId13" w:history="1">
        <w:r>
          <w:rPr>
            <w:color w:val="0000FF"/>
          </w:rPr>
          <w:t>кодексом</w:t>
        </w:r>
      </w:hyperlink>
      <w:r>
        <w:t xml:space="preserve"> Российской Федерации, вправе получить разрешение на строительство объекта капитального строительства до 31.12.2017, а в границах исторического поселения - до 01.07.2018 в соответствии с местными нормативами градостроительного проектирования городского округа Казань, действующими до 01.07.2017.</w:t>
      </w:r>
    </w:p>
    <w:p w:rsidR="00BC5E7F" w:rsidRDefault="00BC5E7F">
      <w:pPr>
        <w:pStyle w:val="ConsPlusNormal"/>
        <w:jc w:val="both"/>
      </w:pPr>
      <w:r>
        <w:t xml:space="preserve">(п. 5 введен </w:t>
      </w:r>
      <w:hyperlink r:id="rId14" w:history="1">
        <w:r>
          <w:rPr>
            <w:color w:val="0000FF"/>
          </w:rPr>
          <w:t>решением</w:t>
        </w:r>
      </w:hyperlink>
      <w:r>
        <w:t xml:space="preserve"> Казанской городской Думы от 21.06.2017 N 6-17)</w:t>
      </w:r>
    </w:p>
    <w:p w:rsidR="00BC5E7F" w:rsidRDefault="00BC5E7F">
      <w:pPr>
        <w:pStyle w:val="ConsPlusNormal"/>
        <w:jc w:val="both"/>
      </w:pPr>
    </w:p>
    <w:p w:rsidR="00BC5E7F" w:rsidRDefault="00BC5E7F">
      <w:pPr>
        <w:pStyle w:val="ConsPlusNormal"/>
        <w:jc w:val="right"/>
      </w:pPr>
      <w:r>
        <w:t>Мэр города</w:t>
      </w:r>
    </w:p>
    <w:p w:rsidR="00BC5E7F" w:rsidRDefault="00BC5E7F">
      <w:pPr>
        <w:pStyle w:val="ConsPlusNormal"/>
        <w:jc w:val="right"/>
      </w:pPr>
      <w:r>
        <w:t>И.Р.МЕТШИН</w:t>
      </w:r>
    </w:p>
    <w:p w:rsidR="00BC5E7F" w:rsidRDefault="00BC5E7F">
      <w:pPr>
        <w:pStyle w:val="ConsPlusNormal"/>
        <w:jc w:val="both"/>
      </w:pPr>
    </w:p>
    <w:p w:rsidR="00BC5E7F" w:rsidRDefault="00BC5E7F">
      <w:pPr>
        <w:pStyle w:val="ConsPlusNormal"/>
        <w:jc w:val="both"/>
      </w:pPr>
    </w:p>
    <w:p w:rsidR="00BC5E7F" w:rsidRDefault="00BC5E7F">
      <w:pPr>
        <w:pStyle w:val="ConsPlusNormal"/>
        <w:jc w:val="both"/>
      </w:pPr>
    </w:p>
    <w:p w:rsidR="00BC5E7F" w:rsidRDefault="00BC5E7F">
      <w:pPr>
        <w:pStyle w:val="ConsPlusNormal"/>
        <w:jc w:val="both"/>
      </w:pPr>
    </w:p>
    <w:p w:rsidR="00BC5E7F" w:rsidRDefault="00BC5E7F">
      <w:pPr>
        <w:pStyle w:val="ConsPlusNormal"/>
        <w:jc w:val="both"/>
      </w:pPr>
    </w:p>
    <w:p w:rsidR="00BC5E7F" w:rsidRDefault="00BC5E7F">
      <w:pPr>
        <w:pStyle w:val="ConsPlusNormal"/>
        <w:jc w:val="right"/>
        <w:outlineLvl w:val="0"/>
      </w:pPr>
      <w:r>
        <w:t>Приложение</w:t>
      </w:r>
    </w:p>
    <w:p w:rsidR="00BC5E7F" w:rsidRDefault="00BC5E7F">
      <w:pPr>
        <w:pStyle w:val="ConsPlusNormal"/>
        <w:jc w:val="right"/>
      </w:pPr>
      <w:r>
        <w:t>к решению</w:t>
      </w:r>
    </w:p>
    <w:p w:rsidR="00BC5E7F" w:rsidRDefault="00BC5E7F">
      <w:pPr>
        <w:pStyle w:val="ConsPlusNormal"/>
        <w:jc w:val="right"/>
      </w:pPr>
      <w:r>
        <w:t>Казанской городской Думы</w:t>
      </w:r>
    </w:p>
    <w:p w:rsidR="00BC5E7F" w:rsidRDefault="00BC5E7F">
      <w:pPr>
        <w:pStyle w:val="ConsPlusNormal"/>
        <w:jc w:val="right"/>
      </w:pPr>
      <w:r>
        <w:t>от 14 декабря 2016 г. N 8-12</w:t>
      </w:r>
    </w:p>
    <w:p w:rsidR="00BC5E7F" w:rsidRDefault="00BC5E7F">
      <w:pPr>
        <w:pStyle w:val="ConsPlusNormal"/>
        <w:jc w:val="both"/>
      </w:pPr>
    </w:p>
    <w:p w:rsidR="00BC5E7F" w:rsidRDefault="00BC5E7F">
      <w:pPr>
        <w:pStyle w:val="ConsPlusTitle"/>
        <w:jc w:val="center"/>
      </w:pPr>
      <w:bookmarkStart w:id="1" w:name="P33"/>
      <w:bookmarkEnd w:id="1"/>
      <w:r>
        <w:t>МЕСТНЫЕ НОРМАТИВЫ</w:t>
      </w:r>
    </w:p>
    <w:p w:rsidR="00BC5E7F" w:rsidRDefault="00BC5E7F">
      <w:pPr>
        <w:pStyle w:val="ConsPlusTitle"/>
        <w:jc w:val="center"/>
      </w:pPr>
      <w:r>
        <w:t>ГРАДОСТРОИТЕЛЬНОГО ПРОЕКТИРОВАНИЯ ГОРОДСКОГО ОКРУГА КАЗАНЬ</w:t>
      </w:r>
    </w:p>
    <w:p w:rsidR="00BC5E7F" w:rsidRDefault="00BC5E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5E7F">
        <w:trPr>
          <w:jc w:val="center"/>
        </w:trPr>
        <w:tc>
          <w:tcPr>
            <w:tcW w:w="9294" w:type="dxa"/>
            <w:tcBorders>
              <w:top w:val="nil"/>
              <w:left w:val="single" w:sz="24" w:space="0" w:color="CED3F1"/>
              <w:bottom w:val="nil"/>
              <w:right w:val="single" w:sz="24" w:space="0" w:color="F4F3F8"/>
            </w:tcBorders>
            <w:shd w:val="clear" w:color="auto" w:fill="F4F3F8"/>
          </w:tcPr>
          <w:p w:rsidR="00BC5E7F" w:rsidRDefault="00BC5E7F">
            <w:pPr>
              <w:pStyle w:val="ConsPlusNormal"/>
              <w:jc w:val="center"/>
            </w:pPr>
            <w:r>
              <w:rPr>
                <w:color w:val="392C69"/>
              </w:rPr>
              <w:t>Список изменяющих документов</w:t>
            </w:r>
          </w:p>
          <w:p w:rsidR="00BC5E7F" w:rsidRDefault="00BC5E7F">
            <w:pPr>
              <w:pStyle w:val="ConsPlusNormal"/>
              <w:jc w:val="center"/>
            </w:pPr>
            <w:r>
              <w:rPr>
                <w:color w:val="392C69"/>
              </w:rPr>
              <w:t xml:space="preserve">(в ред. Решений Казанской городской Думы от 16.06.2020 </w:t>
            </w:r>
            <w:hyperlink r:id="rId15" w:history="1">
              <w:r>
                <w:rPr>
                  <w:color w:val="0000FF"/>
                </w:rPr>
                <w:t>N 20-40</w:t>
              </w:r>
            </w:hyperlink>
            <w:r>
              <w:rPr>
                <w:color w:val="392C69"/>
              </w:rPr>
              <w:t>,</w:t>
            </w:r>
          </w:p>
          <w:p w:rsidR="00BC5E7F" w:rsidRDefault="00BC5E7F">
            <w:pPr>
              <w:pStyle w:val="ConsPlusNormal"/>
              <w:jc w:val="center"/>
            </w:pPr>
            <w:r>
              <w:rPr>
                <w:color w:val="392C69"/>
              </w:rPr>
              <w:t xml:space="preserve">от 05.02.2021 </w:t>
            </w:r>
            <w:hyperlink r:id="rId16" w:history="1">
              <w:r>
                <w:rPr>
                  <w:color w:val="0000FF"/>
                </w:rPr>
                <w:t>N 3-4</w:t>
              </w:r>
            </w:hyperlink>
            <w:r>
              <w:rPr>
                <w:color w:val="392C69"/>
              </w:rPr>
              <w:t>)</w:t>
            </w:r>
          </w:p>
        </w:tc>
      </w:tr>
    </w:tbl>
    <w:p w:rsidR="00BC5E7F" w:rsidRDefault="00BC5E7F">
      <w:pPr>
        <w:pStyle w:val="ConsPlusNormal"/>
        <w:jc w:val="both"/>
      </w:pPr>
    </w:p>
    <w:p w:rsidR="00BC5E7F" w:rsidRDefault="00BC5E7F">
      <w:pPr>
        <w:pStyle w:val="ConsPlusTitle"/>
        <w:jc w:val="center"/>
        <w:outlineLvl w:val="1"/>
      </w:pPr>
      <w:r>
        <w:t>1. ОБЩИЕ ПОЛОЖЕНИЯ</w:t>
      </w:r>
    </w:p>
    <w:p w:rsidR="00BC5E7F" w:rsidRDefault="00BC5E7F">
      <w:pPr>
        <w:pStyle w:val="ConsPlusNormal"/>
        <w:jc w:val="both"/>
      </w:pPr>
    </w:p>
    <w:p w:rsidR="00BC5E7F" w:rsidRDefault="00BC5E7F">
      <w:pPr>
        <w:pStyle w:val="ConsPlusNormal"/>
        <w:ind w:firstLine="540"/>
        <w:jc w:val="both"/>
      </w:pPr>
      <w:r>
        <w:t xml:space="preserve">Настоящие Местные нормативы градостроительного проектирования городского округа Казань (далее - Местные нормативы) разработаны в соответствии с Градостроительным </w:t>
      </w:r>
      <w:hyperlink r:id="rId17" w:history="1">
        <w:r>
          <w:rPr>
            <w:color w:val="0000FF"/>
          </w:rPr>
          <w:t>кодексом</w:t>
        </w:r>
      </w:hyperlink>
      <w:r>
        <w:t xml:space="preserve"> Российской Федерации, Федеральным </w:t>
      </w:r>
      <w:hyperlink r:id="rId18" w:history="1">
        <w:r>
          <w:rPr>
            <w:color w:val="0000FF"/>
          </w:rPr>
          <w:t>законом</w:t>
        </w:r>
      </w:hyperlink>
      <w:r>
        <w:t xml:space="preserve"> от 06.10.2003 N 131-ФЗ "Об общих принципах организации местного самоуправления в Российской Федерации" и другими нормативными правовыми актами Российской Федерации в области регулирования градостроительной деятельности, </w:t>
      </w:r>
      <w:hyperlink r:id="rId19" w:history="1">
        <w:r>
          <w:rPr>
            <w:color w:val="0000FF"/>
          </w:rPr>
          <w:t>Законом</w:t>
        </w:r>
      </w:hyperlink>
      <w:r>
        <w:t xml:space="preserve"> Республики Татарстан от 25.12.2010 N 98-ЗРТ "О градостроительной деятельности", </w:t>
      </w:r>
      <w:hyperlink r:id="rId20" w:history="1">
        <w:r>
          <w:rPr>
            <w:color w:val="0000FF"/>
          </w:rPr>
          <w:t>постановлением</w:t>
        </w:r>
      </w:hyperlink>
      <w:r>
        <w:t xml:space="preserve"> Исполнительного комитета г. Казани от 14.08.2015 N 3071 "О выполнении научно-исследовательской работы по подготовке Проекта местных нормативов градостроительного проектирования городского округа Казань" в целях обеспечения устойчивого развития территорий при осуществлении градостроительной деятельности путем создания благоприятных условий жизнедеятельности человека, ограничения негативного воздействия хозяйственной и иной деятельности на окружающую среду, сохранения природных ресурсов.</w:t>
      </w:r>
    </w:p>
    <w:p w:rsidR="00BC5E7F" w:rsidRDefault="00BC5E7F">
      <w:pPr>
        <w:pStyle w:val="ConsPlusNormal"/>
        <w:spacing w:before="220"/>
        <w:ind w:firstLine="540"/>
        <w:jc w:val="both"/>
      </w:pPr>
      <w:r>
        <w:t>Местные нормативы разработаны с учетом социально-демографического состава и плотности населения на территории муниципального образования города Казани, планов и программ комплексного социально-экономического развития муниципального образования, предложений органов местного самоуправления и заинтересованных лиц.</w:t>
      </w:r>
    </w:p>
    <w:p w:rsidR="00BC5E7F" w:rsidRDefault="00BC5E7F">
      <w:pPr>
        <w:pStyle w:val="ConsPlusNormal"/>
        <w:spacing w:before="220"/>
        <w:ind w:firstLine="540"/>
        <w:jc w:val="both"/>
      </w:pPr>
      <w:r>
        <w:t>Местные нормативы устанавливают совокупность расчетных показателей минимально допустимого уровня обеспеченности населения объектами местного значения муниципального образования, иными объектами местного значения муниципального образования и расчетных показателей максимально допустимого уровня территориальной доступности таких объектов для населения.</w:t>
      </w:r>
    </w:p>
    <w:p w:rsidR="00BC5E7F" w:rsidRDefault="00BC5E7F">
      <w:pPr>
        <w:pStyle w:val="ConsPlusNormal"/>
        <w:spacing w:before="220"/>
        <w:ind w:firstLine="540"/>
        <w:jc w:val="both"/>
      </w:pPr>
      <w:r>
        <w:t>Местные нормативы разработаны в целях создания благоприятных условий жизнедеятельности населения муниципального образования города Казани путем обеспечения комплексности застройки транспортной, инженерной, социальной инфраструктуры, территориями общего пользования, объектами коммунально-бытового назначения и благоустройства территории.</w:t>
      </w:r>
    </w:p>
    <w:p w:rsidR="00BC5E7F" w:rsidRDefault="00BC5E7F">
      <w:pPr>
        <w:pStyle w:val="ConsPlusNormal"/>
        <w:spacing w:before="220"/>
        <w:ind w:firstLine="540"/>
        <w:jc w:val="both"/>
      </w:pPr>
      <w:r>
        <w:t>Местные нормативы подготовлены в соответствии с принципом доступности вышеуказанных объектов и инфраструктур для населения, в том числе маломобильных групп населения.</w:t>
      </w:r>
    </w:p>
    <w:p w:rsidR="00BC5E7F" w:rsidRDefault="00BC5E7F">
      <w:pPr>
        <w:pStyle w:val="ConsPlusNormal"/>
        <w:spacing w:before="220"/>
        <w:ind w:firstLine="540"/>
        <w:jc w:val="both"/>
      </w:pPr>
      <w:r>
        <w:t xml:space="preserve">Местные нормативы разработаны с целью конкретизации положений федерального законодательства в области градостроительства, республиканских нормативов градостроительного проектирования применительно к территории муниципального образования города Казани и носят </w:t>
      </w:r>
      <w:r>
        <w:lastRenderedPageBreak/>
        <w:t>социально ориентированный характер.</w:t>
      </w:r>
    </w:p>
    <w:p w:rsidR="00BC5E7F" w:rsidRDefault="00BC5E7F">
      <w:pPr>
        <w:pStyle w:val="ConsPlusNormal"/>
        <w:spacing w:before="220"/>
        <w:ind w:firstLine="540"/>
        <w:jc w:val="both"/>
      </w:pPr>
      <w:r>
        <w:t>Расчетные показатели учитывают сложившуюся функционально-планировочную структуру муниципального образования города Казани и типологию застройки, основаны на результатах натурного обследования территории, социологического исследования, транспортного моделирования и геоинформационного моделирования типов застройки.</w:t>
      </w:r>
    </w:p>
    <w:p w:rsidR="00BC5E7F" w:rsidRDefault="00BC5E7F">
      <w:pPr>
        <w:pStyle w:val="ConsPlusNormal"/>
        <w:spacing w:before="220"/>
        <w:ind w:firstLine="540"/>
        <w:jc w:val="both"/>
      </w:pPr>
      <w:r>
        <w:t>Местные нормативы разработаны в соответствии с действующими нормами и правилами, установленными федеральным и республиканским законодательством на период их подготовки с учетом опубликованных планируемых в них изменений.</w:t>
      </w:r>
    </w:p>
    <w:p w:rsidR="00BC5E7F" w:rsidRDefault="00BC5E7F">
      <w:pPr>
        <w:pStyle w:val="ConsPlusNormal"/>
        <w:jc w:val="both"/>
      </w:pPr>
    </w:p>
    <w:p w:rsidR="00BC5E7F" w:rsidRDefault="00BC5E7F">
      <w:pPr>
        <w:pStyle w:val="ConsPlusTitle"/>
        <w:jc w:val="center"/>
        <w:outlineLvl w:val="1"/>
      </w:pPr>
      <w:r>
        <w:t>2. ТЕРМИНЫ И ОПРЕДЕЛЕНИЯ</w:t>
      </w:r>
    </w:p>
    <w:p w:rsidR="00BC5E7F" w:rsidRDefault="00BC5E7F">
      <w:pPr>
        <w:pStyle w:val="ConsPlusNormal"/>
        <w:jc w:val="both"/>
      </w:pPr>
    </w:p>
    <w:p w:rsidR="00BC5E7F" w:rsidRDefault="00BC5E7F">
      <w:pPr>
        <w:pStyle w:val="ConsPlusNormal"/>
        <w:ind w:firstLine="540"/>
        <w:jc w:val="both"/>
      </w:pPr>
      <w:r>
        <w:t xml:space="preserve">Основные </w:t>
      </w:r>
      <w:hyperlink w:anchor="P9205" w:history="1">
        <w:r>
          <w:rPr>
            <w:color w:val="0000FF"/>
          </w:rPr>
          <w:t>термины</w:t>
        </w:r>
      </w:hyperlink>
      <w:r>
        <w:t xml:space="preserve"> и определения, используемые в настоящих местных нормативах, приведены в приложении к настоящим местным нормативам.</w:t>
      </w:r>
    </w:p>
    <w:p w:rsidR="00BC5E7F" w:rsidRDefault="00BC5E7F">
      <w:pPr>
        <w:pStyle w:val="ConsPlusNormal"/>
        <w:jc w:val="both"/>
      </w:pPr>
    </w:p>
    <w:p w:rsidR="00BC5E7F" w:rsidRDefault="00BC5E7F">
      <w:pPr>
        <w:pStyle w:val="ConsPlusTitle"/>
        <w:jc w:val="center"/>
        <w:outlineLvl w:val="1"/>
      </w:pPr>
      <w:r>
        <w:t>3. ПРАВИЛА И ОБЛАСТЬ ПРИМЕНЕНИЯ РАСЧЕТНЫХ ПОКАЗАТЕЛЕЙ</w:t>
      </w:r>
    </w:p>
    <w:p w:rsidR="00BC5E7F" w:rsidRDefault="00BC5E7F">
      <w:pPr>
        <w:pStyle w:val="ConsPlusNormal"/>
        <w:jc w:val="both"/>
      </w:pPr>
    </w:p>
    <w:p w:rsidR="00BC5E7F" w:rsidRDefault="00BC5E7F">
      <w:pPr>
        <w:pStyle w:val="ConsPlusNormal"/>
        <w:ind w:firstLine="540"/>
        <w:jc w:val="both"/>
      </w:pPr>
      <w:r>
        <w:t>Положения настоящих местных нормативов обязательны для государственных органов и органов местного самоуправления, юридических лиц и граждан, осуществляющих на территории муниципального образования города Казани деятельность по территориальному планированию развития территории, определению видов использования земельных участков, проектированию, строительству, реконструкции и капитальному ремонту объектов недвижимости, разработке и согласованию проектной документации и документации по планировке территории:</w:t>
      </w:r>
    </w:p>
    <w:p w:rsidR="00BC5E7F" w:rsidRDefault="00BC5E7F">
      <w:pPr>
        <w:pStyle w:val="ConsPlusNormal"/>
        <w:spacing w:before="220"/>
        <w:ind w:firstLine="540"/>
        <w:jc w:val="both"/>
      </w:pPr>
      <w:r>
        <w:t xml:space="preserve">- при согласовании, утверждении и внесении изменений в Генеральный </w:t>
      </w:r>
      <w:hyperlink r:id="rId21" w:history="1">
        <w:r>
          <w:rPr>
            <w:color w:val="0000FF"/>
          </w:rPr>
          <w:t>план</w:t>
        </w:r>
      </w:hyperlink>
      <w:r>
        <w:t xml:space="preserve"> городского округа Казань и </w:t>
      </w:r>
      <w:hyperlink r:id="rId22" w:history="1">
        <w:r>
          <w:rPr>
            <w:color w:val="0000FF"/>
          </w:rPr>
          <w:t>Правила</w:t>
        </w:r>
      </w:hyperlink>
      <w:r>
        <w:t xml:space="preserve"> землепользования и застройки г. Казани (далее - ПЗЗ);</w:t>
      </w:r>
    </w:p>
    <w:p w:rsidR="00BC5E7F" w:rsidRDefault="00BC5E7F">
      <w:pPr>
        <w:pStyle w:val="ConsPlusNormal"/>
        <w:spacing w:before="220"/>
        <w:ind w:firstLine="540"/>
        <w:jc w:val="both"/>
      </w:pPr>
      <w:r>
        <w:t>- при разработке и рассмотрении проектов планировки и проектов межевания территорий города;</w:t>
      </w:r>
    </w:p>
    <w:p w:rsidR="00BC5E7F" w:rsidRDefault="00BC5E7F">
      <w:pPr>
        <w:pStyle w:val="ConsPlusNormal"/>
        <w:spacing w:before="220"/>
        <w:ind w:firstLine="540"/>
        <w:jc w:val="both"/>
      </w:pPr>
      <w:r>
        <w:t>- при подготовке градостроительных планов земельных участков;</w:t>
      </w:r>
    </w:p>
    <w:p w:rsidR="00BC5E7F" w:rsidRDefault="00BC5E7F">
      <w:pPr>
        <w:pStyle w:val="ConsPlusNormal"/>
        <w:spacing w:before="220"/>
        <w:ind w:firstLine="540"/>
        <w:jc w:val="both"/>
      </w:pPr>
      <w:r>
        <w:t>- при разработке и рассмотрении отраслевых схем и схем резервирования территорий;</w:t>
      </w:r>
    </w:p>
    <w:p w:rsidR="00BC5E7F" w:rsidRDefault="00BC5E7F">
      <w:pPr>
        <w:pStyle w:val="ConsPlusNormal"/>
        <w:spacing w:before="220"/>
        <w:ind w:firstLine="540"/>
        <w:jc w:val="both"/>
      </w:pPr>
      <w:r>
        <w:t>- при разработке и рассмотрении эскизных предложений;</w:t>
      </w:r>
    </w:p>
    <w:p w:rsidR="00BC5E7F" w:rsidRDefault="00BC5E7F">
      <w:pPr>
        <w:pStyle w:val="ConsPlusNormal"/>
        <w:spacing w:before="220"/>
        <w:ind w:firstLine="540"/>
        <w:jc w:val="both"/>
      </w:pPr>
      <w:r>
        <w:t>- при проектировании и согласовании эскизных проектов и проведении экспертизы рабочих проектов объектов социальной, транспортной, инженерной инфраструктур;</w:t>
      </w:r>
    </w:p>
    <w:p w:rsidR="00BC5E7F" w:rsidRDefault="00BC5E7F">
      <w:pPr>
        <w:pStyle w:val="ConsPlusNormal"/>
        <w:spacing w:before="220"/>
        <w:ind w:firstLine="540"/>
        <w:jc w:val="both"/>
      </w:pPr>
      <w:r>
        <w:t>- при проектировании объектов капитального строительства.</w:t>
      </w:r>
    </w:p>
    <w:p w:rsidR="00BC5E7F" w:rsidRDefault="00BC5E7F">
      <w:pPr>
        <w:pStyle w:val="ConsPlusNormal"/>
        <w:spacing w:before="220"/>
        <w:ind w:firstLine="540"/>
        <w:jc w:val="both"/>
      </w:pPr>
      <w:r>
        <w:t>Местные нормативы распространяются на территории и участки нового строительства как на вновь застраиваемых территориях муниципального образования, так и в условиях сложившейся застройки.</w:t>
      </w:r>
    </w:p>
    <w:p w:rsidR="00BC5E7F" w:rsidRDefault="00BC5E7F">
      <w:pPr>
        <w:pStyle w:val="ConsPlusNormal"/>
        <w:spacing w:before="220"/>
        <w:ind w:firstLine="540"/>
        <w:jc w:val="both"/>
      </w:pPr>
      <w:r>
        <w:t>Местные нормативы применяются при подготовке и рассмотрении проектов реконструкции, предусматривающих надстройку объектов капитального строительства и (или) изменение границ ограждающих конструкций, увеличение количества ограждающих конструкций, а также увеличение количества этажей.</w:t>
      </w:r>
    </w:p>
    <w:p w:rsidR="00BC5E7F" w:rsidRDefault="00BC5E7F">
      <w:pPr>
        <w:pStyle w:val="ConsPlusNormal"/>
        <w:spacing w:before="220"/>
        <w:ind w:firstLine="540"/>
        <w:jc w:val="both"/>
      </w:pPr>
      <w:r>
        <w:t>Местные нормативы не применяются при подготовке и рассмотрении проектов объектов капитального строительства, проектирование и строительство которых осуществлялось на основании иных норм проектирования, введенных в эксплуатацию, а также проектов благоустройства территории таких объектов, за исключением случаев разработки проектов планировки и (или) проектов межевания застроенных территорий.</w:t>
      </w:r>
    </w:p>
    <w:p w:rsidR="00BC5E7F" w:rsidRDefault="00BC5E7F">
      <w:pPr>
        <w:pStyle w:val="ConsPlusNormal"/>
        <w:spacing w:before="220"/>
        <w:ind w:firstLine="540"/>
        <w:jc w:val="both"/>
      </w:pPr>
      <w:r>
        <w:lastRenderedPageBreak/>
        <w:t>При подготовке проектов планировки и (или) проектов межевания территорий применяются Местные нормативы, действующие на дату принятия решения о подготовке проекта планировки и (или) проекта межевания, или Местные нормативы, действующие на дату их утверждения.</w:t>
      </w:r>
    </w:p>
    <w:p w:rsidR="00BC5E7F" w:rsidRDefault="00BC5E7F">
      <w:pPr>
        <w:pStyle w:val="ConsPlusNormal"/>
        <w:spacing w:before="220"/>
        <w:ind w:firstLine="540"/>
        <w:jc w:val="both"/>
      </w:pPr>
      <w:r>
        <w:t>При подготовке проектов внесения изменений в проекты планировки и (или) межевания территорий применяются Местные нормативы, действующие на дату утверждения проекта планировки и (или) проекта межевания, или Местные нормативы, действующие на дату принятия решения о внесении изменений в проекты планировки и (или) проекты межевания, или действующие на дату их утверждения.</w:t>
      </w:r>
    </w:p>
    <w:p w:rsidR="00BC5E7F" w:rsidRDefault="00BC5E7F">
      <w:pPr>
        <w:pStyle w:val="ConsPlusNormal"/>
        <w:spacing w:before="220"/>
        <w:ind w:firstLine="540"/>
        <w:jc w:val="both"/>
      </w:pPr>
      <w:r>
        <w:t>При подготовке эскизных предложений и проектов застройки на территориях, расположенных в границах утвержденного проекта планировки, применяются Местные нормативы, действующие на дату утверждения проекта планировки территории, или Местные нормативы, действующие на дату подготовки эскизных предложений и проектов застройки, при условии, что расчетные показатели планируемой застройки не превышают показателей, заложенных в проекте планировки территории (далее - ППТ).</w:t>
      </w:r>
    </w:p>
    <w:p w:rsidR="00BC5E7F" w:rsidRDefault="00BC5E7F">
      <w:pPr>
        <w:pStyle w:val="ConsPlusNormal"/>
        <w:spacing w:before="220"/>
        <w:ind w:firstLine="540"/>
        <w:jc w:val="both"/>
      </w:pPr>
      <w:r>
        <w:t>Если расчетные показатели планируемой застройки в эскизных предложениях и проектах застройки превышают показатели, заложенные в ППТ, необходима разработка нового ППТ.</w:t>
      </w:r>
    </w:p>
    <w:p w:rsidR="00BC5E7F" w:rsidRDefault="00BC5E7F">
      <w:pPr>
        <w:pStyle w:val="ConsPlusNormal"/>
        <w:spacing w:before="220"/>
        <w:ind w:firstLine="540"/>
        <w:jc w:val="both"/>
      </w:pPr>
      <w:r>
        <w:t>При подготовке проектной документации применительно к объектам незавершенного строительства, на которые получены разрешения на строительство, в том числе срок действия которых истек, застройщики по своему выбору применяют:</w:t>
      </w:r>
    </w:p>
    <w:p w:rsidR="00BC5E7F" w:rsidRDefault="00BC5E7F">
      <w:pPr>
        <w:pStyle w:val="ConsPlusNormal"/>
        <w:jc w:val="both"/>
      </w:pPr>
      <w:r>
        <w:t xml:space="preserve">(в ред. </w:t>
      </w:r>
      <w:hyperlink r:id="rId23" w:history="1">
        <w:r>
          <w:rPr>
            <w:color w:val="0000FF"/>
          </w:rPr>
          <w:t>Решения</w:t>
        </w:r>
      </w:hyperlink>
      <w:r>
        <w:t xml:space="preserve"> Казанской городской Думы от 05.02.2021 N 3-4)</w:t>
      </w:r>
    </w:p>
    <w:p w:rsidR="00BC5E7F" w:rsidRDefault="00BC5E7F">
      <w:pPr>
        <w:pStyle w:val="ConsPlusNormal"/>
        <w:spacing w:before="220"/>
        <w:ind w:firstLine="540"/>
        <w:jc w:val="both"/>
      </w:pPr>
      <w:r>
        <w:t>- местные нормативы, действовавшие на день выдачи разрешения на строительство,</w:t>
      </w:r>
    </w:p>
    <w:p w:rsidR="00BC5E7F" w:rsidRDefault="00BC5E7F">
      <w:pPr>
        <w:pStyle w:val="ConsPlusNormal"/>
        <w:jc w:val="both"/>
      </w:pPr>
      <w:r>
        <w:t xml:space="preserve">(в ред. </w:t>
      </w:r>
      <w:hyperlink r:id="rId24" w:history="1">
        <w:r>
          <w:rPr>
            <w:color w:val="0000FF"/>
          </w:rPr>
          <w:t>Решения</w:t>
        </w:r>
      </w:hyperlink>
      <w:r>
        <w:t xml:space="preserve"> Казанской городской Думы от 05.02.2021 N 3-4)</w:t>
      </w:r>
    </w:p>
    <w:p w:rsidR="00BC5E7F" w:rsidRDefault="00BC5E7F">
      <w:pPr>
        <w:pStyle w:val="ConsPlusNormal"/>
        <w:spacing w:before="220"/>
        <w:ind w:firstLine="540"/>
        <w:jc w:val="both"/>
      </w:pPr>
      <w:r>
        <w:t>- местные нормативы, действовавшие на момент утверждения проекта планировки территории (в случае наличия утвержденного проекта планировки территории),</w:t>
      </w:r>
    </w:p>
    <w:p w:rsidR="00BC5E7F" w:rsidRDefault="00BC5E7F">
      <w:pPr>
        <w:pStyle w:val="ConsPlusNormal"/>
        <w:jc w:val="both"/>
      </w:pPr>
      <w:r>
        <w:t xml:space="preserve">(в ред. </w:t>
      </w:r>
      <w:hyperlink r:id="rId25" w:history="1">
        <w:r>
          <w:rPr>
            <w:color w:val="0000FF"/>
          </w:rPr>
          <w:t>Решения</w:t>
        </w:r>
      </w:hyperlink>
      <w:r>
        <w:t xml:space="preserve"> Казанской городской Думы от 05.02.2021 N 3-4)</w:t>
      </w:r>
    </w:p>
    <w:p w:rsidR="00BC5E7F" w:rsidRDefault="00BC5E7F">
      <w:pPr>
        <w:pStyle w:val="ConsPlusNormal"/>
        <w:spacing w:before="220"/>
        <w:ind w:firstLine="540"/>
        <w:jc w:val="both"/>
      </w:pPr>
      <w:r>
        <w:t>- действующие нормативы при условии соблюдения расчетных показателей, установленных проектами планировки территории, утвержденными в установленном порядке.</w:t>
      </w:r>
    </w:p>
    <w:p w:rsidR="00BC5E7F" w:rsidRDefault="00BC5E7F">
      <w:pPr>
        <w:pStyle w:val="ConsPlusNormal"/>
        <w:jc w:val="both"/>
      </w:pPr>
      <w:r>
        <w:t xml:space="preserve">(в ред. </w:t>
      </w:r>
      <w:hyperlink r:id="rId26" w:history="1">
        <w:r>
          <w:rPr>
            <w:color w:val="0000FF"/>
          </w:rPr>
          <w:t>Решения</w:t>
        </w:r>
      </w:hyperlink>
      <w:r>
        <w:t xml:space="preserve"> Казанской городской Думы от 05.02.2021 N 3-4)</w:t>
      </w:r>
    </w:p>
    <w:p w:rsidR="00BC5E7F" w:rsidRDefault="00BC5E7F">
      <w:pPr>
        <w:pStyle w:val="ConsPlusNormal"/>
        <w:spacing w:before="220"/>
        <w:ind w:firstLine="540"/>
        <w:jc w:val="both"/>
      </w:pPr>
      <w:r>
        <w:t>На особо охраняемых природных территориях (далее - ООПТ) нормативы применяются в части, не противоречащей законодательству в области ООПТ.</w:t>
      </w:r>
    </w:p>
    <w:p w:rsidR="00BC5E7F" w:rsidRDefault="00BC5E7F">
      <w:pPr>
        <w:pStyle w:val="ConsPlusNormal"/>
        <w:spacing w:before="220"/>
        <w:ind w:firstLine="540"/>
        <w:jc w:val="both"/>
      </w:pPr>
      <w:r>
        <w:t>На природных и озелененных территориях нормативы 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rsidR="00BC5E7F" w:rsidRDefault="00BC5E7F">
      <w:pPr>
        <w:pStyle w:val="ConsPlusNormal"/>
        <w:spacing w:before="220"/>
        <w:ind w:firstLine="540"/>
        <w:jc w:val="both"/>
      </w:pPr>
      <w:r>
        <w:t>На территориях, расположенных в границах зон охраны объекта культурного наследия федерального значения "Ансамбль Казанского Кремля, XVI - XVIII вв." и зон охраны объектов культурного наследия г. Казани, Местные нормативы применяются в части, не противоречащей требованиям, установленным законодательством в области охраны объектов культурного наследия.</w:t>
      </w:r>
    </w:p>
    <w:p w:rsidR="00BC5E7F" w:rsidRDefault="00BC5E7F">
      <w:pPr>
        <w:pStyle w:val="ConsPlusNormal"/>
        <w:spacing w:before="220"/>
        <w:ind w:firstLine="540"/>
        <w:jc w:val="both"/>
      </w:pPr>
      <w:r>
        <w:t>На территориях иных зон с особыми условиями использования территорий нормативы применяются в части, не противоречащей требованиям федерального и республиканского законодательства, в соответствии с которым установлены зоны с особыми условиями использования территорий.</w:t>
      </w:r>
    </w:p>
    <w:p w:rsidR="00BC5E7F" w:rsidRDefault="00BC5E7F">
      <w:pPr>
        <w:pStyle w:val="ConsPlusNormal"/>
        <w:spacing w:before="220"/>
        <w:ind w:firstLine="540"/>
        <w:jc w:val="both"/>
      </w:pPr>
      <w:r>
        <w:t xml:space="preserve">На территориях, применительно к которым предусматривается осуществление деятельности по комплексному развитию, применяются расчетные показатели минимально допустимого уровня </w:t>
      </w:r>
      <w:r>
        <w:lastRenderedPageBreak/>
        <w:t xml:space="preserve">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в градостроительном регламенте территориальной зоны </w:t>
      </w:r>
      <w:hyperlink r:id="rId27" w:history="1">
        <w:r>
          <w:rPr>
            <w:color w:val="0000FF"/>
          </w:rPr>
          <w:t>Правил</w:t>
        </w:r>
      </w:hyperlink>
      <w:r>
        <w:t xml:space="preserve"> землепользования и застройки города Казани, в границах которой предусматривается осуществление такой деятельности.</w:t>
      </w:r>
    </w:p>
    <w:p w:rsidR="00BC5E7F" w:rsidRDefault="00BC5E7F">
      <w:pPr>
        <w:pStyle w:val="ConsPlusNormal"/>
        <w:jc w:val="both"/>
      </w:pPr>
      <w:r>
        <w:t xml:space="preserve">(абзац введен </w:t>
      </w:r>
      <w:hyperlink r:id="rId28" w:history="1">
        <w:r>
          <w:rPr>
            <w:color w:val="0000FF"/>
          </w:rPr>
          <w:t>Решением</w:t>
        </w:r>
      </w:hyperlink>
      <w:r>
        <w:t xml:space="preserve"> Казанской городской Думы от 05.02.2021 N 3-4)</w:t>
      </w:r>
    </w:p>
    <w:p w:rsidR="00BC5E7F" w:rsidRDefault="00BC5E7F">
      <w:pPr>
        <w:pStyle w:val="ConsPlusNormal"/>
        <w:spacing w:before="220"/>
        <w:ind w:firstLine="540"/>
        <w:jc w:val="both"/>
      </w:pPr>
      <w:r>
        <w:t xml:space="preserve">В случае подготовки проекта планировки территории, применительно к которой принято решение о комплексном развитии, устанавливающего отличные от градостроительных регламентов соответствующей территориальной зоны </w:t>
      </w:r>
      <w:hyperlink r:id="rId29" w:history="1">
        <w:r>
          <w:rPr>
            <w:color w:val="0000FF"/>
          </w:rPr>
          <w:t>Правил</w:t>
        </w:r>
      </w:hyperlink>
      <w:r>
        <w:t xml:space="preserve"> землепользования и застройки города Казани виды разрешенного использования земельных участков и объектов капитального строительства и предельные параметры разрешенного строительства, реконструкции объектов капитального строительства и требующего внесения изменений в Генеральный </w:t>
      </w:r>
      <w:hyperlink r:id="rId30" w:history="1">
        <w:r>
          <w:rPr>
            <w:color w:val="0000FF"/>
          </w:rPr>
          <w:t>план</w:t>
        </w:r>
      </w:hyperlink>
      <w:r>
        <w:t xml:space="preserve"> города Казани и </w:t>
      </w:r>
      <w:hyperlink r:id="rId31" w:history="1">
        <w:r>
          <w:rPr>
            <w:color w:val="0000FF"/>
          </w:rPr>
          <w:t>Правила</w:t>
        </w:r>
      </w:hyperlink>
      <w:r>
        <w:t xml:space="preserve"> землепользования и застройки города Казани, подготовка такого проекта планировки территории (проектной документации) осуществляется в соответствии с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подлежащими установлению в градостроительном регламенте соответствующей территориальной зоны </w:t>
      </w:r>
      <w:hyperlink r:id="rId32" w:history="1">
        <w:r>
          <w:rPr>
            <w:color w:val="0000FF"/>
          </w:rPr>
          <w:t>Правил</w:t>
        </w:r>
      </w:hyperlink>
      <w:r>
        <w:t xml:space="preserve"> землепользования и застройки города Казани в установленном порядке. Расчетные показатели настоящих местных нормативов при подготовке такого проекта планировки территории не применяются.</w:t>
      </w:r>
    </w:p>
    <w:p w:rsidR="00BC5E7F" w:rsidRDefault="00BC5E7F">
      <w:pPr>
        <w:pStyle w:val="ConsPlusNormal"/>
        <w:jc w:val="both"/>
      </w:pPr>
      <w:r>
        <w:t xml:space="preserve">(абзац введен </w:t>
      </w:r>
      <w:hyperlink r:id="rId33" w:history="1">
        <w:r>
          <w:rPr>
            <w:color w:val="0000FF"/>
          </w:rPr>
          <w:t>Решением</w:t>
        </w:r>
      </w:hyperlink>
      <w:r>
        <w:t xml:space="preserve"> Казанской городской Думы от 05.02.2021 N 3-4)</w:t>
      </w:r>
    </w:p>
    <w:p w:rsidR="00BC5E7F" w:rsidRDefault="00BC5E7F">
      <w:pPr>
        <w:pStyle w:val="ConsPlusNormal"/>
        <w:jc w:val="both"/>
      </w:pPr>
    </w:p>
    <w:p w:rsidR="00BC5E7F" w:rsidRDefault="00BC5E7F">
      <w:pPr>
        <w:pStyle w:val="ConsPlusTitle"/>
        <w:jc w:val="center"/>
        <w:outlineLvl w:val="1"/>
      </w:pPr>
      <w:r>
        <w:t>4. ТРЕБОВАНИЯ К ФУНКЦИОНАЛЬНО-ПЛАНИРОВОЧНОЙ</w:t>
      </w:r>
    </w:p>
    <w:p w:rsidR="00BC5E7F" w:rsidRDefault="00BC5E7F">
      <w:pPr>
        <w:pStyle w:val="ConsPlusTitle"/>
        <w:jc w:val="center"/>
      </w:pPr>
      <w:r>
        <w:t>ОРГАНИЗАЦИИ ТЕРРИТОРИЙ</w:t>
      </w:r>
    </w:p>
    <w:p w:rsidR="00BC5E7F" w:rsidRDefault="00BC5E7F">
      <w:pPr>
        <w:pStyle w:val="ConsPlusNormal"/>
        <w:jc w:val="both"/>
      </w:pPr>
    </w:p>
    <w:p w:rsidR="00BC5E7F" w:rsidRDefault="00BC5E7F">
      <w:pPr>
        <w:pStyle w:val="ConsPlusTitle"/>
        <w:ind w:firstLine="540"/>
        <w:jc w:val="both"/>
        <w:outlineLvl w:val="2"/>
      </w:pPr>
      <w:r>
        <w:t>Раздел 4.1. ОБЩИЕ ТРЕБОВАНИЯ К ОРГАНИЗАЦИИ ТЕРРИТОРИИ МУНИЦИПАЛЬНОГО ОБРАЗОВАНИЯ ГОРОДА КАЗАНИ</w:t>
      </w:r>
    </w:p>
    <w:p w:rsidR="00BC5E7F" w:rsidRDefault="00BC5E7F">
      <w:pPr>
        <w:pStyle w:val="ConsPlusNormal"/>
        <w:jc w:val="both"/>
      </w:pPr>
    </w:p>
    <w:p w:rsidR="00BC5E7F" w:rsidRDefault="00BC5E7F">
      <w:pPr>
        <w:pStyle w:val="ConsPlusNormal"/>
        <w:ind w:firstLine="540"/>
        <w:jc w:val="both"/>
      </w:pPr>
      <w:r>
        <w:t xml:space="preserve">Пространственная организация территории муниципального образования города Казани осуществляется в соответствии с Градостроительным </w:t>
      </w:r>
      <w:hyperlink r:id="rId34" w:history="1">
        <w:r>
          <w:rPr>
            <w:color w:val="0000FF"/>
          </w:rPr>
          <w:t>кодексом</w:t>
        </w:r>
      </w:hyperlink>
      <w:r>
        <w:t xml:space="preserve"> Российской Федерации, на основе Схем территориального планирования Российской Федерации, </w:t>
      </w:r>
      <w:hyperlink r:id="rId35" w:history="1">
        <w:r>
          <w:rPr>
            <w:color w:val="0000FF"/>
          </w:rPr>
          <w:t>Схемы</w:t>
        </w:r>
      </w:hyperlink>
      <w:r>
        <w:t xml:space="preserve"> территориального планирования Республики Татарстан, Генерального </w:t>
      </w:r>
      <w:hyperlink r:id="rId36" w:history="1">
        <w:r>
          <w:rPr>
            <w:color w:val="0000FF"/>
          </w:rPr>
          <w:t>плана</w:t>
        </w:r>
      </w:hyperlink>
      <w:r>
        <w:t xml:space="preserve"> городского округа Казань, </w:t>
      </w:r>
      <w:hyperlink r:id="rId37" w:history="1">
        <w:r>
          <w:rPr>
            <w:color w:val="0000FF"/>
          </w:rPr>
          <w:t>Правил</w:t>
        </w:r>
      </w:hyperlink>
      <w:r>
        <w:t xml:space="preserve"> землепользования и застройки г. Казани и программ развития социальной, транспортной и инженерной инфраструктуры муниципального образования города Казани и настоящих местных нормативов.</w:t>
      </w:r>
    </w:p>
    <w:p w:rsidR="00BC5E7F" w:rsidRDefault="00BC5E7F">
      <w:pPr>
        <w:pStyle w:val="ConsPlusNormal"/>
        <w:spacing w:before="220"/>
        <w:ind w:firstLine="540"/>
        <w:jc w:val="both"/>
      </w:pPr>
      <w:r>
        <w:t>При планировке и застройке муниципального образования города Казани необходимо учитывать статус Казани как столицы Республики Татарстан, особенности расселения, агломерационные взаимодействия Казани.</w:t>
      </w:r>
    </w:p>
    <w:p w:rsidR="00BC5E7F" w:rsidRDefault="00BC5E7F">
      <w:pPr>
        <w:pStyle w:val="ConsPlusNormal"/>
        <w:spacing w:before="220"/>
        <w:ind w:firstLine="540"/>
        <w:jc w:val="both"/>
      </w:pPr>
      <w:r>
        <w:t>При новом строительстве многоквартирных жилых домов, объектов нежилого назначения, граничащих с территориями, занятыми индивидуальными жилыми домами (объектами индивидуального жилищного строительства), необходимо предусматривать разделительную полосу из высокоствольных зеленых насаждений вдоль границы земельного участка со стороны индивидуальных жилых домов.</w:t>
      </w:r>
    </w:p>
    <w:p w:rsidR="00BC5E7F" w:rsidRDefault="00BC5E7F">
      <w:pPr>
        <w:pStyle w:val="ConsPlusNormal"/>
        <w:spacing w:before="220"/>
        <w:ind w:firstLine="540"/>
        <w:jc w:val="both"/>
      </w:pPr>
      <w:r>
        <w:t>На территориях города не разрешается размещение новых автозаправочных станций, автомоек, паркингов, открытых парковок на пересечениях улиц общегородского и районного значения, за исключением объектов, размещение которых предусмотрено ранее утвержденными проектами планировок территории.</w:t>
      </w:r>
    </w:p>
    <w:p w:rsidR="00BC5E7F" w:rsidRDefault="00BC5E7F">
      <w:pPr>
        <w:pStyle w:val="ConsPlusNormal"/>
        <w:jc w:val="both"/>
      </w:pPr>
      <w:r>
        <w:t xml:space="preserve">(в ред. </w:t>
      </w:r>
      <w:hyperlink r:id="rId38" w:history="1">
        <w:r>
          <w:rPr>
            <w:color w:val="0000FF"/>
          </w:rPr>
          <w:t>Решения</w:t>
        </w:r>
      </w:hyperlink>
      <w:r>
        <w:t xml:space="preserve"> Казанской городской Думы от 05.02.2021 N 3-4)</w:t>
      </w:r>
    </w:p>
    <w:p w:rsidR="00BC5E7F" w:rsidRDefault="00BC5E7F">
      <w:pPr>
        <w:pStyle w:val="ConsPlusNormal"/>
        <w:spacing w:before="220"/>
        <w:ind w:firstLine="540"/>
        <w:jc w:val="both"/>
      </w:pPr>
      <w:r>
        <w:t xml:space="preserve">При проектировании и строительстве жилых домов, а также объектов капитального </w:t>
      </w:r>
      <w:r>
        <w:lastRenderedPageBreak/>
        <w:t xml:space="preserve">строительства с массовым пребыванием людей необходимо предусматривать размещение системы видеонаблюдения на фасадах зданий и сооружений в соответствии с </w:t>
      </w:r>
      <w:hyperlink r:id="rId39" w:history="1">
        <w:r>
          <w:rPr>
            <w:color w:val="0000FF"/>
          </w:rPr>
          <w:t>Правилами</w:t>
        </w:r>
      </w:hyperlink>
      <w:r>
        <w:t xml:space="preserve"> благоустройства г. Казани.</w:t>
      </w:r>
    </w:p>
    <w:p w:rsidR="00BC5E7F" w:rsidRDefault="00BC5E7F">
      <w:pPr>
        <w:pStyle w:val="ConsPlusNormal"/>
        <w:spacing w:before="220"/>
        <w:ind w:firstLine="540"/>
        <w:jc w:val="both"/>
      </w:pPr>
      <w:r>
        <w:t xml:space="preserve">При проектировании и строительстве жилых домов, зданий общественного назначения, выходящих фасадами на улицы и общегородские дороги с повышенными требованиями к эстетике городской среды, формирующие панорамы города Казани, территории особого городского значения, территории общего пользования, при проектировании озелененных территорий общего пользования необходимо предусматривать архитектурную подсветку в соответствии с требованиями </w:t>
      </w:r>
      <w:hyperlink r:id="rId40" w:history="1">
        <w:r>
          <w:rPr>
            <w:color w:val="0000FF"/>
          </w:rPr>
          <w:t>Правил</w:t>
        </w:r>
      </w:hyperlink>
      <w:r>
        <w:t xml:space="preserve"> благоустройства г. Казани.</w:t>
      </w:r>
    </w:p>
    <w:p w:rsidR="00BC5E7F" w:rsidRDefault="00BC5E7F">
      <w:pPr>
        <w:pStyle w:val="ConsPlusNormal"/>
        <w:spacing w:before="220"/>
        <w:ind w:firstLine="540"/>
        <w:jc w:val="both"/>
      </w:pPr>
      <w:r>
        <w:t>Для объектов торговли, административных зданий, предприятий общественного питания, культурно-развлекательных комплексов, спортивных комплексов, объектов культуры и искусства, в том числе музеев, выставочных комплексов, галерей, цирков, зоопарков и т.п., объектов, в том числе в виде многофункциональных центров общей площадью помещений в здании более 1500 кв. м, необходимо предусматривать элементы монументального и декоративного оформления, характеризующего назначение данного объекта или обеспечивающего более комфортную среду для посетителей такого объекта.</w:t>
      </w:r>
    </w:p>
    <w:p w:rsidR="00BC5E7F" w:rsidRDefault="00BC5E7F">
      <w:pPr>
        <w:pStyle w:val="ConsPlusNormal"/>
        <w:spacing w:before="220"/>
        <w:ind w:firstLine="540"/>
        <w:jc w:val="both"/>
      </w:pPr>
      <w:r>
        <w:t>При проектировании и строительстве жилых домов, объектов капитального строительства с массовым пребыванием людей на фасадах зданий необходимо предусматривать размещение системы видеонаблюдения в соответствии с Правилами благоустройства г. Казани.</w:t>
      </w:r>
    </w:p>
    <w:p w:rsidR="00BC5E7F" w:rsidRDefault="00BC5E7F">
      <w:pPr>
        <w:pStyle w:val="ConsPlusNormal"/>
        <w:spacing w:before="220"/>
        <w:ind w:firstLine="540"/>
        <w:jc w:val="both"/>
      </w:pPr>
      <w:r>
        <w:t>При строительстве отдельно стоящих паркингов необходимо предусматривать по периметру участка полосу из крупномерных зеленых насаждений.</w:t>
      </w:r>
    </w:p>
    <w:p w:rsidR="00BC5E7F" w:rsidRDefault="00BC5E7F">
      <w:pPr>
        <w:pStyle w:val="ConsPlusNormal"/>
        <w:jc w:val="both"/>
      </w:pPr>
    </w:p>
    <w:p w:rsidR="00BC5E7F" w:rsidRDefault="00BC5E7F">
      <w:pPr>
        <w:pStyle w:val="ConsPlusTitle"/>
        <w:ind w:firstLine="540"/>
        <w:jc w:val="both"/>
        <w:outlineLvl w:val="2"/>
      </w:pPr>
      <w:r>
        <w:t>Раздел 4.2. ТРЕБОВАНИЯ К ПЛАНИРОВОЧНОЙ ОРГАНИЗАЦИИ ЖИЛЫХ ТЕРРИТОРИЙ И УЧАСТКОВ ЖИЛОЙ ЗАСТРОЙКИ В СМЕШАННЫХ ЗОНАХ</w:t>
      </w:r>
    </w:p>
    <w:p w:rsidR="00BC5E7F" w:rsidRDefault="00BC5E7F">
      <w:pPr>
        <w:pStyle w:val="ConsPlusNormal"/>
        <w:jc w:val="both"/>
      </w:pPr>
    </w:p>
    <w:p w:rsidR="00BC5E7F" w:rsidRDefault="00BC5E7F">
      <w:pPr>
        <w:pStyle w:val="ConsPlusNormal"/>
        <w:ind w:firstLine="540"/>
        <w:jc w:val="both"/>
      </w:pPr>
      <w:r>
        <w:t>Жилые территории предназначены для организации жилой среды, обеспечивающей безопасность жизнедеятельности и отвечающей современным социальным, гигиеническим и градостроительным требованиям к созданию комфортной городской среды, и устойчивого развития территории.</w:t>
      </w:r>
    </w:p>
    <w:p w:rsidR="00BC5E7F" w:rsidRDefault="00BC5E7F">
      <w:pPr>
        <w:pStyle w:val="ConsPlusNormal"/>
        <w:spacing w:before="220"/>
        <w:ind w:firstLine="540"/>
        <w:jc w:val="both"/>
      </w:pPr>
      <w:r>
        <w:t>В жилой застройке выделяются:</w:t>
      </w:r>
    </w:p>
    <w:p w:rsidR="00BC5E7F" w:rsidRDefault="00BC5E7F">
      <w:pPr>
        <w:pStyle w:val="ConsPlusNormal"/>
        <w:spacing w:before="220"/>
        <w:ind w:firstLine="540"/>
        <w:jc w:val="both"/>
      </w:pPr>
      <w:r>
        <w:t>- квартал многоквартирной жилой застройки;</w:t>
      </w:r>
    </w:p>
    <w:p w:rsidR="00BC5E7F" w:rsidRDefault="00BC5E7F">
      <w:pPr>
        <w:pStyle w:val="ConsPlusNormal"/>
        <w:spacing w:before="220"/>
        <w:ind w:firstLine="540"/>
        <w:jc w:val="both"/>
      </w:pPr>
      <w:r>
        <w:t>- квартал индивидуальной жилой застройки;</w:t>
      </w:r>
    </w:p>
    <w:p w:rsidR="00BC5E7F" w:rsidRDefault="00BC5E7F">
      <w:pPr>
        <w:pStyle w:val="ConsPlusNormal"/>
        <w:spacing w:before="220"/>
        <w:ind w:firstLine="540"/>
        <w:jc w:val="both"/>
      </w:pPr>
      <w:r>
        <w:t>- квартал блокированной жилой застройки.</w:t>
      </w:r>
    </w:p>
    <w:p w:rsidR="00BC5E7F" w:rsidRDefault="00BC5E7F">
      <w:pPr>
        <w:pStyle w:val="ConsPlusNormal"/>
        <w:spacing w:before="220"/>
        <w:ind w:firstLine="540"/>
        <w:jc w:val="both"/>
      </w:pPr>
      <w:r>
        <w:t>Требования к организации жилых территорий и нормируемые показатели многоквартирной многоэтажной и среднеэтажной жилой застройки устанавливаются для следующих элементов планировочной структуры жилых территорий:</w:t>
      </w:r>
    </w:p>
    <w:p w:rsidR="00BC5E7F" w:rsidRDefault="00BC5E7F">
      <w:pPr>
        <w:pStyle w:val="ConsPlusNormal"/>
        <w:spacing w:before="220"/>
        <w:ind w:firstLine="540"/>
        <w:jc w:val="both"/>
      </w:pPr>
      <w:r>
        <w:t xml:space="preserve">- планировочная единица I уровня - жилой район (далее - жилой район) - территория, включающая в свой состав один или несколько микрорайонов, обладающая признаками целостности, ограниченная улицами общегородского значения, линиями железных дорог, естественными границами. Территория жилого района, помимо объектов, предусмотренных для размещения в микрорайонах и в кварталах, должна быть обеспечена комплексом объектов социальной инфраструктуры периодического обслуживания в соответствии с </w:t>
      </w:r>
      <w:hyperlink w:anchor="P1411" w:history="1">
        <w:r>
          <w:rPr>
            <w:color w:val="0000FF"/>
          </w:rPr>
          <w:t>таблицей 5.1.1</w:t>
        </w:r>
      </w:hyperlink>
      <w:r>
        <w:t xml:space="preserve"> и озелененными территориями общего пользования микрорайонного и районного значения. Площадь территории планировочной единицы I уровня не должна превышать 250 га;</w:t>
      </w:r>
    </w:p>
    <w:p w:rsidR="00BC5E7F" w:rsidRDefault="00BC5E7F">
      <w:pPr>
        <w:pStyle w:val="ConsPlusNormal"/>
        <w:spacing w:before="220"/>
        <w:ind w:firstLine="540"/>
        <w:jc w:val="both"/>
      </w:pPr>
      <w:r>
        <w:t xml:space="preserve">- планировочная единица II уровня - жилой микрорайон (далее - жилой микрорайон) - </w:t>
      </w:r>
      <w:r>
        <w:lastRenderedPageBreak/>
        <w:t xml:space="preserve">территория, включающая в свой состав несколько кварталов. Территории отдельных микрорайонов не могут пересекаться улично-дорожной сетью районного значения и более высоких категорий. Территория микрорайона, помимо объектов, предусмотренных для размещения в кварталах, должна быть обеспечена комплексом объектов социальной инфраструктуры повседневного обслуживания в соответствии с </w:t>
      </w:r>
      <w:hyperlink w:anchor="P1473" w:history="1">
        <w:r>
          <w:rPr>
            <w:color w:val="0000FF"/>
          </w:rPr>
          <w:t>таблицей 5.1.2</w:t>
        </w:r>
      </w:hyperlink>
      <w:r>
        <w:t xml:space="preserve"> и озелененными территориями микрорайонного значения. Площадь территории планировочной единицы II уровня не должна превышать 60 га;</w:t>
      </w:r>
    </w:p>
    <w:p w:rsidR="00BC5E7F" w:rsidRDefault="00BC5E7F">
      <w:pPr>
        <w:pStyle w:val="ConsPlusNormal"/>
        <w:spacing w:before="220"/>
        <w:ind w:firstLine="540"/>
        <w:jc w:val="both"/>
      </w:pPr>
      <w:r>
        <w:t>- планировочная единица III уровня - жилой квартал (далее - жилой квартал) - территория, ограниченная красными линиями улично-дорожной сети, в границах которой расположены участки многоквартирных жилых домов и объектов нежилого назначения.</w:t>
      </w:r>
    </w:p>
    <w:p w:rsidR="00BC5E7F" w:rsidRDefault="00BC5E7F">
      <w:pPr>
        <w:pStyle w:val="ConsPlusNormal"/>
        <w:spacing w:before="220"/>
        <w:ind w:firstLine="540"/>
        <w:jc w:val="both"/>
      </w:pPr>
      <w:r>
        <w:t>Размеры жилых кварталов на вновь осваиваемых территориях при комплексном развитии территории не должны превышать 12,5 га.</w:t>
      </w:r>
    </w:p>
    <w:p w:rsidR="00BC5E7F" w:rsidRDefault="00BC5E7F">
      <w:pPr>
        <w:pStyle w:val="ConsPlusNormal"/>
        <w:spacing w:before="220"/>
        <w:ind w:firstLine="540"/>
        <w:jc w:val="both"/>
      </w:pPr>
      <w:r>
        <w:t>В районах сложившейся застройки размеры жилого квартала не нормируются и определяются исходя из сложившейся планировочной структуры.</w:t>
      </w:r>
    </w:p>
    <w:p w:rsidR="00BC5E7F" w:rsidRDefault="00BC5E7F">
      <w:pPr>
        <w:pStyle w:val="ConsPlusNormal"/>
        <w:spacing w:before="220"/>
        <w:ind w:firstLine="540"/>
        <w:jc w:val="both"/>
      </w:pPr>
      <w:r>
        <w:t>В жилой застройке выделяются:</w:t>
      </w:r>
    </w:p>
    <w:p w:rsidR="00BC5E7F" w:rsidRDefault="00BC5E7F">
      <w:pPr>
        <w:pStyle w:val="ConsPlusNormal"/>
        <w:spacing w:before="220"/>
        <w:ind w:firstLine="540"/>
        <w:jc w:val="both"/>
      </w:pPr>
      <w:r>
        <w:t>- квартал многоквартирной жилой застройки;</w:t>
      </w:r>
    </w:p>
    <w:p w:rsidR="00BC5E7F" w:rsidRDefault="00BC5E7F">
      <w:pPr>
        <w:pStyle w:val="ConsPlusNormal"/>
        <w:spacing w:before="220"/>
        <w:ind w:firstLine="540"/>
        <w:jc w:val="both"/>
      </w:pPr>
      <w:r>
        <w:t>- квартал индивидуальной жилой застройки;</w:t>
      </w:r>
    </w:p>
    <w:p w:rsidR="00BC5E7F" w:rsidRDefault="00BC5E7F">
      <w:pPr>
        <w:pStyle w:val="ConsPlusNormal"/>
        <w:spacing w:before="220"/>
        <w:ind w:firstLine="540"/>
        <w:jc w:val="both"/>
      </w:pPr>
      <w:r>
        <w:t>- квартал блокированной жилой застройки;</w:t>
      </w:r>
    </w:p>
    <w:p w:rsidR="00BC5E7F" w:rsidRDefault="00BC5E7F">
      <w:pPr>
        <w:pStyle w:val="ConsPlusNormal"/>
        <w:spacing w:before="220"/>
        <w:ind w:firstLine="540"/>
        <w:jc w:val="both"/>
      </w:pPr>
      <w:r>
        <w:t xml:space="preserve">- планировочная единица IV уровня - земельный участок многоквартирного жилого дома (далее - земельный участок). Земельный участок необходим для размещения многоквартирного жилого дома, а также для его эксплуатации и самостоятельного функционирования. Размеры земельного участка не могут быть меньше или превышать предельные параметры, установленные в </w:t>
      </w:r>
      <w:hyperlink r:id="rId41" w:history="1">
        <w:r>
          <w:rPr>
            <w:color w:val="0000FF"/>
          </w:rPr>
          <w:t>Правилах</w:t>
        </w:r>
      </w:hyperlink>
      <w:r>
        <w:t xml:space="preserve"> землепользования и застройки г. Казани. Исключение составляют земельные участки в существующей застройке (для жилых домов, построенных до установления норм площади минимальных земельных участков, и если отсутствует возможность сформировать земельный участок размером минимальной либо большей площади).</w:t>
      </w:r>
    </w:p>
    <w:p w:rsidR="00BC5E7F" w:rsidRDefault="00BC5E7F">
      <w:pPr>
        <w:pStyle w:val="ConsPlusNormal"/>
        <w:spacing w:before="220"/>
        <w:ind w:firstLine="540"/>
        <w:jc w:val="both"/>
      </w:pPr>
      <w:r>
        <w:t>Общие требования к инсоляции жилых и нежилых объектов</w:t>
      </w:r>
    </w:p>
    <w:p w:rsidR="00BC5E7F" w:rsidRDefault="00BC5E7F">
      <w:pPr>
        <w:pStyle w:val="ConsPlusNormal"/>
        <w:spacing w:before="220"/>
        <w:ind w:firstLine="540"/>
        <w:jc w:val="both"/>
      </w:pPr>
      <w:r>
        <w:t>Планировочная организация территорий жилых планировочных единиц, а также общественно-деловых территорий должна выполняться с соблюдением требований норм инсоляции.</w:t>
      </w:r>
    </w:p>
    <w:p w:rsidR="00BC5E7F" w:rsidRDefault="00BC5E7F">
      <w:pPr>
        <w:pStyle w:val="ConsPlusNormal"/>
        <w:spacing w:before="220"/>
        <w:ind w:firstLine="540"/>
        <w:jc w:val="both"/>
      </w:pPr>
      <w:r>
        <w:t>Выполнение требований норм инсоляции достигается путем размещения и ориентации зданий по сторонам горизонта, а также их объемно-планировочными решениями.</w:t>
      </w:r>
    </w:p>
    <w:p w:rsidR="00BC5E7F" w:rsidRDefault="00BC5E7F">
      <w:pPr>
        <w:pStyle w:val="ConsPlusNormal"/>
        <w:spacing w:before="220"/>
        <w:ind w:firstLine="540"/>
        <w:jc w:val="both"/>
      </w:pPr>
      <w:r>
        <w:t>Продолжительность инсоляции регламентируется в:</w:t>
      </w:r>
    </w:p>
    <w:p w:rsidR="00BC5E7F" w:rsidRDefault="00BC5E7F">
      <w:pPr>
        <w:pStyle w:val="ConsPlusNormal"/>
        <w:spacing w:before="220"/>
        <w:ind w:firstLine="540"/>
        <w:jc w:val="both"/>
      </w:pPr>
      <w:r>
        <w:t>- жилых зданиях;</w:t>
      </w:r>
    </w:p>
    <w:p w:rsidR="00BC5E7F" w:rsidRDefault="00BC5E7F">
      <w:pPr>
        <w:pStyle w:val="ConsPlusNormal"/>
        <w:spacing w:before="220"/>
        <w:ind w:firstLine="540"/>
        <w:jc w:val="both"/>
      </w:pPr>
      <w:r>
        <w:t>- детских образовательных организациях (далее - ДОО);</w:t>
      </w:r>
    </w:p>
    <w:p w:rsidR="00BC5E7F" w:rsidRDefault="00BC5E7F">
      <w:pPr>
        <w:pStyle w:val="ConsPlusNormal"/>
        <w:spacing w:before="220"/>
        <w:ind w:firstLine="540"/>
        <w:jc w:val="both"/>
      </w:pPr>
      <w:r>
        <w:t>- учебных общеобразовательных организациях начального, среднего, дополнительного и профессионального образования, школах-интернатах, детских домах и др.;</w:t>
      </w:r>
    </w:p>
    <w:p w:rsidR="00BC5E7F" w:rsidRDefault="00BC5E7F">
      <w:pPr>
        <w:pStyle w:val="ConsPlusNormal"/>
        <w:spacing w:before="220"/>
        <w:ind w:firstLine="540"/>
        <w:jc w:val="both"/>
      </w:pPr>
      <w:r>
        <w:t>- лечебно-профилактических, санаторно-оздоровительных и курортных учреждениях;</w:t>
      </w:r>
    </w:p>
    <w:p w:rsidR="00BC5E7F" w:rsidRDefault="00BC5E7F">
      <w:pPr>
        <w:pStyle w:val="ConsPlusNormal"/>
        <w:spacing w:before="220"/>
        <w:ind w:firstLine="540"/>
        <w:jc w:val="both"/>
      </w:pPr>
      <w:r>
        <w:t>- учреждениях социального обеспечения (домах-интернатах для маломобильных групп населения, домах престарелых, хосписах и др.).</w:t>
      </w:r>
    </w:p>
    <w:p w:rsidR="00BC5E7F" w:rsidRDefault="00BC5E7F">
      <w:pPr>
        <w:pStyle w:val="ConsPlusNormal"/>
        <w:spacing w:before="220"/>
        <w:ind w:firstLine="540"/>
        <w:jc w:val="both"/>
      </w:pPr>
      <w:r>
        <w:lastRenderedPageBreak/>
        <w:t>Обеспечение требований к инсоляции жилых и нежилых помещений необходимо предусматривать в соответствии с действующими нормами и правилами.</w:t>
      </w:r>
    </w:p>
    <w:p w:rsidR="00BC5E7F" w:rsidRDefault="00BC5E7F">
      <w:pPr>
        <w:pStyle w:val="ConsPlusNormal"/>
        <w:jc w:val="both"/>
      </w:pPr>
      <w:r>
        <w:t xml:space="preserve">(в ред. </w:t>
      </w:r>
      <w:hyperlink r:id="rId42" w:history="1">
        <w:r>
          <w:rPr>
            <w:color w:val="0000FF"/>
          </w:rPr>
          <w:t>Решения</w:t>
        </w:r>
      </w:hyperlink>
      <w:r>
        <w:t xml:space="preserve"> Казанской городской Думы от 05.02.2021 N 3-4)</w:t>
      </w:r>
    </w:p>
    <w:p w:rsidR="00BC5E7F" w:rsidRDefault="00BC5E7F">
      <w:pPr>
        <w:pStyle w:val="ConsPlusNormal"/>
        <w:spacing w:before="220"/>
        <w:ind w:firstLine="540"/>
        <w:jc w:val="both"/>
      </w:pPr>
      <w:r>
        <w:t>4.2.1. Требования к организации территорий многоквартирной жилой застройки</w:t>
      </w:r>
    </w:p>
    <w:p w:rsidR="00BC5E7F" w:rsidRDefault="00BC5E7F">
      <w:pPr>
        <w:pStyle w:val="ConsPlusNormal"/>
        <w:spacing w:before="220"/>
        <w:ind w:firstLine="540"/>
        <w:jc w:val="both"/>
      </w:pPr>
      <w:r>
        <w:t xml:space="preserve">Развитие неосвоенных территорий муниципального образования с целью жилищного строительства, а также реорганизация под жилищное строительство территорий, занятых промышленными, коммунально-складскими и иными объектами, должны осуществляться комплексно с учетом обеспечения населения социально значимыми объектами и объектами обслуживания в объеме не ниже минимальных расчетных показателей обеспеченности, радиусы обслуживания которых не превышают максимально допустимые настоящими местными нормативами (в соответствии с требованиями </w:t>
      </w:r>
      <w:hyperlink w:anchor="P1386" w:history="1">
        <w:r>
          <w:rPr>
            <w:color w:val="0000FF"/>
          </w:rPr>
          <w:t>раздела 5</w:t>
        </w:r>
      </w:hyperlink>
      <w:r>
        <w:t>).</w:t>
      </w:r>
    </w:p>
    <w:p w:rsidR="00BC5E7F" w:rsidRDefault="00BC5E7F">
      <w:pPr>
        <w:pStyle w:val="ConsPlusNormal"/>
        <w:spacing w:before="220"/>
        <w:ind w:firstLine="540"/>
        <w:jc w:val="both"/>
      </w:pPr>
      <w:r>
        <w:t>В составе Генерального плана городского округа Казань устанавливаются границы функциональных зон - основных элементов планировочной структуры, определяющих перспективное развитие территории исходя из стратегических приоритетов города и возможностей существующего и перспективного транспортно-планировочного каркаса.</w:t>
      </w:r>
    </w:p>
    <w:p w:rsidR="00BC5E7F" w:rsidRDefault="00BC5E7F">
      <w:pPr>
        <w:pStyle w:val="ConsPlusNormal"/>
        <w:spacing w:before="220"/>
        <w:ind w:firstLine="540"/>
        <w:jc w:val="both"/>
      </w:pPr>
      <w:r>
        <w:t xml:space="preserve">Границы разработки проектов планировок территорий, предназначенных для размещения объектов жилищного строительства, устанавливаются кратно размеру одной или нескольких функциональных зон Генерального </w:t>
      </w:r>
      <w:hyperlink r:id="rId43" w:history="1">
        <w:r>
          <w:rPr>
            <w:color w:val="0000FF"/>
          </w:rPr>
          <w:t>плана</w:t>
        </w:r>
      </w:hyperlink>
      <w:r>
        <w:t xml:space="preserve"> городского округа Казань (</w:t>
      </w:r>
      <w:hyperlink r:id="rId44" w:history="1">
        <w:r>
          <w:rPr>
            <w:color w:val="0000FF"/>
          </w:rPr>
          <w:t>для ФЗ-120</w:t>
        </w:r>
      </w:hyperlink>
      <w:r>
        <w:t xml:space="preserve">, </w:t>
      </w:r>
      <w:hyperlink r:id="rId45" w:history="1">
        <w:r>
          <w:rPr>
            <w:color w:val="0000FF"/>
          </w:rPr>
          <w:t>123</w:t>
        </w:r>
      </w:hyperlink>
      <w:r>
        <w:t xml:space="preserve">, </w:t>
      </w:r>
      <w:hyperlink r:id="rId46" w:history="1">
        <w:r>
          <w:rPr>
            <w:color w:val="0000FF"/>
          </w:rPr>
          <w:t>124</w:t>
        </w:r>
      </w:hyperlink>
      <w:r>
        <w:t xml:space="preserve">, </w:t>
      </w:r>
      <w:hyperlink r:id="rId47" w:history="1">
        <w:r>
          <w:rPr>
            <w:color w:val="0000FF"/>
          </w:rPr>
          <w:t>200</w:t>
        </w:r>
      </w:hyperlink>
      <w:r>
        <w:t xml:space="preserve">, </w:t>
      </w:r>
      <w:hyperlink r:id="rId48" w:history="1">
        <w:r>
          <w:rPr>
            <w:color w:val="0000FF"/>
          </w:rPr>
          <w:t>201</w:t>
        </w:r>
      </w:hyperlink>
      <w:r>
        <w:t xml:space="preserve">, </w:t>
      </w:r>
      <w:hyperlink r:id="rId49" w:history="1">
        <w:r>
          <w:rPr>
            <w:color w:val="0000FF"/>
          </w:rPr>
          <w:t>202</w:t>
        </w:r>
      </w:hyperlink>
      <w:r>
        <w:t xml:space="preserve">, </w:t>
      </w:r>
      <w:hyperlink r:id="rId50" w:history="1">
        <w:r>
          <w:rPr>
            <w:color w:val="0000FF"/>
          </w:rPr>
          <w:t>203</w:t>
        </w:r>
      </w:hyperlink>
      <w:r>
        <w:t xml:space="preserve">, </w:t>
      </w:r>
      <w:hyperlink r:id="rId51" w:history="1">
        <w:r>
          <w:rPr>
            <w:color w:val="0000FF"/>
          </w:rPr>
          <w:t>204</w:t>
        </w:r>
      </w:hyperlink>
      <w:r>
        <w:t xml:space="preserve">, </w:t>
      </w:r>
      <w:hyperlink r:id="rId52" w:history="1">
        <w:r>
          <w:rPr>
            <w:color w:val="0000FF"/>
          </w:rPr>
          <w:t>210</w:t>
        </w:r>
      </w:hyperlink>
      <w:r>
        <w:t xml:space="preserve">, </w:t>
      </w:r>
      <w:hyperlink r:id="rId53" w:history="1">
        <w:r>
          <w:rPr>
            <w:color w:val="0000FF"/>
          </w:rPr>
          <w:t>230</w:t>
        </w:r>
      </w:hyperlink>
      <w:r>
        <w:t xml:space="preserve">, </w:t>
      </w:r>
      <w:hyperlink r:id="rId54" w:history="1">
        <w:r>
          <w:rPr>
            <w:color w:val="0000FF"/>
          </w:rPr>
          <w:t>320</w:t>
        </w:r>
      </w:hyperlink>
      <w:r>
        <w:t>). В отношении территорий иных функциональных зон, не предназначенных для размещения объектов жилищного строительства, границы проектов планировок могут устанавливаться с учетом улиц, проездов, границ элементов планировочной структуры, территориальных зон, земельных участков, поставленных на кадастровый учет, а также по естественным границам природных объектов.</w:t>
      </w:r>
    </w:p>
    <w:p w:rsidR="00BC5E7F" w:rsidRDefault="00BC5E7F">
      <w:pPr>
        <w:pStyle w:val="ConsPlusNormal"/>
        <w:spacing w:before="220"/>
        <w:ind w:firstLine="540"/>
        <w:jc w:val="both"/>
      </w:pPr>
      <w:r>
        <w:t xml:space="preserve">Показатели объемов жилищного фонда проекта планировки территории не должны превышать максимальную площадь жилищного фонда, установленную для данных функциональных зон Генеральным </w:t>
      </w:r>
      <w:hyperlink r:id="rId55" w:history="1">
        <w:r>
          <w:rPr>
            <w:color w:val="0000FF"/>
          </w:rPr>
          <w:t>планом</w:t>
        </w:r>
      </w:hyperlink>
      <w:r>
        <w:t xml:space="preserve"> городского округа Казань.</w:t>
      </w:r>
    </w:p>
    <w:p w:rsidR="00BC5E7F" w:rsidRDefault="00BC5E7F">
      <w:pPr>
        <w:pStyle w:val="ConsPlusNormal"/>
        <w:spacing w:before="220"/>
        <w:ind w:firstLine="540"/>
        <w:jc w:val="both"/>
      </w:pPr>
      <w:r>
        <w:t xml:space="preserve">В случае если границы разработки проекта планировки не соответствуют границам функциональных зон Генерального </w:t>
      </w:r>
      <w:hyperlink r:id="rId56" w:history="1">
        <w:r>
          <w:rPr>
            <w:color w:val="0000FF"/>
          </w:rPr>
          <w:t>плана</w:t>
        </w:r>
      </w:hyperlink>
      <w:r>
        <w:t xml:space="preserve"> городского округа Казань, то объем жилищного фонда рассчитывается с учетом максимальных показателей, заложенных в Генеральном </w:t>
      </w:r>
      <w:hyperlink r:id="rId57" w:history="1">
        <w:r>
          <w:rPr>
            <w:color w:val="0000FF"/>
          </w:rPr>
          <w:t>плане</w:t>
        </w:r>
      </w:hyperlink>
      <w:r>
        <w:t xml:space="preserve"> городского округа Казань для функциональных зон, в границы которых попадает территория проектирования, пропорционально площади такой территории по отношению к функциональной зоне.</w:t>
      </w:r>
    </w:p>
    <w:p w:rsidR="00BC5E7F" w:rsidRDefault="00BC5E7F">
      <w:pPr>
        <w:pStyle w:val="ConsPlusNormal"/>
        <w:spacing w:before="220"/>
        <w:ind w:firstLine="540"/>
        <w:jc w:val="both"/>
      </w:pPr>
      <w:r>
        <w:t xml:space="preserve">В случае если Генеральным </w:t>
      </w:r>
      <w:hyperlink r:id="rId58" w:history="1">
        <w:r>
          <w:rPr>
            <w:color w:val="0000FF"/>
          </w:rPr>
          <w:t>планом</w:t>
        </w:r>
      </w:hyperlink>
      <w:r>
        <w:t xml:space="preserve"> городского округа Казань максимальный показатель для функциональной зоны не установлен, то объем жилищного фонда определяется проектом планировки на основании настоящих местных нормативов.</w:t>
      </w:r>
    </w:p>
    <w:p w:rsidR="00BC5E7F" w:rsidRDefault="00BC5E7F">
      <w:pPr>
        <w:pStyle w:val="ConsPlusNormal"/>
        <w:spacing w:before="220"/>
        <w:ind w:firstLine="540"/>
        <w:jc w:val="both"/>
      </w:pPr>
      <w:r>
        <w:t>В положении о характеристиках планируемого развития территории в составе основной части проекта планировки территории для каждой зоны планируемого размещения объектов капитального строительства жилого назначения необходимо указывать следующие параметры:</w:t>
      </w:r>
    </w:p>
    <w:p w:rsidR="00BC5E7F" w:rsidRDefault="00BC5E7F">
      <w:pPr>
        <w:pStyle w:val="ConsPlusNormal"/>
        <w:spacing w:before="220"/>
        <w:ind w:firstLine="540"/>
        <w:jc w:val="both"/>
      </w:pPr>
      <w:r>
        <w:t>1. Характеристики объектов капитального строительства:</w:t>
      </w:r>
    </w:p>
    <w:p w:rsidR="00BC5E7F" w:rsidRDefault="00BC5E7F">
      <w:pPr>
        <w:pStyle w:val="ConsPlusNormal"/>
        <w:spacing w:before="220"/>
        <w:ind w:firstLine="540"/>
        <w:jc w:val="both"/>
      </w:pPr>
      <w:r>
        <w:t>- площадь зоны планируемого размещения объекта капитального строительства;</w:t>
      </w:r>
    </w:p>
    <w:p w:rsidR="00BC5E7F" w:rsidRDefault="00BC5E7F">
      <w:pPr>
        <w:pStyle w:val="ConsPlusNormal"/>
        <w:spacing w:before="220"/>
        <w:ind w:firstLine="540"/>
        <w:jc w:val="both"/>
      </w:pPr>
      <w:r>
        <w:t>- плотность жилищного фонда;</w:t>
      </w:r>
    </w:p>
    <w:p w:rsidR="00BC5E7F" w:rsidRDefault="00BC5E7F">
      <w:pPr>
        <w:pStyle w:val="ConsPlusNormal"/>
        <w:spacing w:before="220"/>
        <w:ind w:firstLine="540"/>
        <w:jc w:val="both"/>
      </w:pPr>
      <w:r>
        <w:t xml:space="preserve">- общая площадь квартир согласно </w:t>
      </w:r>
      <w:hyperlink r:id="rId59" w:history="1">
        <w:r>
          <w:rPr>
            <w:color w:val="0000FF"/>
          </w:rPr>
          <w:t>приказу</w:t>
        </w:r>
      </w:hyperlink>
      <w:r>
        <w:t xml:space="preserve"> Министерства строительства и жилищно-коммунального хозяйства Российской Федерации от 20.12.2016 N 996/пр;</w:t>
      </w:r>
    </w:p>
    <w:p w:rsidR="00BC5E7F" w:rsidRDefault="00BC5E7F">
      <w:pPr>
        <w:pStyle w:val="ConsPlusNormal"/>
        <w:jc w:val="both"/>
      </w:pPr>
      <w:r>
        <w:t xml:space="preserve">(абзац введен </w:t>
      </w:r>
      <w:hyperlink r:id="rId60" w:history="1">
        <w:r>
          <w:rPr>
            <w:color w:val="0000FF"/>
          </w:rPr>
          <w:t>Решением</w:t>
        </w:r>
      </w:hyperlink>
      <w:r>
        <w:t xml:space="preserve"> Казанской городской Думы от 05.02.2021 N 3-4)</w:t>
      </w:r>
    </w:p>
    <w:p w:rsidR="00BC5E7F" w:rsidRDefault="00BC5E7F">
      <w:pPr>
        <w:pStyle w:val="ConsPlusNormal"/>
        <w:spacing w:before="220"/>
        <w:ind w:firstLine="540"/>
        <w:jc w:val="both"/>
      </w:pPr>
      <w:r>
        <w:lastRenderedPageBreak/>
        <w:t>- общая площадь квартир;</w:t>
      </w:r>
    </w:p>
    <w:p w:rsidR="00BC5E7F" w:rsidRDefault="00BC5E7F">
      <w:pPr>
        <w:pStyle w:val="ConsPlusNormal"/>
        <w:spacing w:before="220"/>
        <w:ind w:firstLine="540"/>
        <w:jc w:val="both"/>
      </w:pPr>
      <w:r>
        <w:t>- общая площадь встроенно-пристроенных помещений нежилого назначения;</w:t>
      </w:r>
    </w:p>
    <w:p w:rsidR="00BC5E7F" w:rsidRDefault="00BC5E7F">
      <w:pPr>
        <w:pStyle w:val="ConsPlusNormal"/>
        <w:spacing w:before="220"/>
        <w:ind w:firstLine="540"/>
        <w:jc w:val="both"/>
      </w:pPr>
      <w:r>
        <w:t>- площадь застройки жилых домов;</w:t>
      </w:r>
    </w:p>
    <w:p w:rsidR="00BC5E7F" w:rsidRDefault="00BC5E7F">
      <w:pPr>
        <w:pStyle w:val="ConsPlusNormal"/>
        <w:spacing w:before="220"/>
        <w:ind w:firstLine="540"/>
        <w:jc w:val="both"/>
      </w:pPr>
      <w:r>
        <w:t>- максимальная этажность жилых домов.</w:t>
      </w:r>
    </w:p>
    <w:p w:rsidR="00BC5E7F" w:rsidRDefault="00BC5E7F">
      <w:pPr>
        <w:pStyle w:val="ConsPlusNormal"/>
        <w:spacing w:before="220"/>
        <w:ind w:firstLine="540"/>
        <w:jc w:val="both"/>
      </w:pPr>
      <w:r>
        <w:t>2. Потребность в емкости объектов инфраструктуры:</w:t>
      </w:r>
    </w:p>
    <w:p w:rsidR="00BC5E7F" w:rsidRDefault="00BC5E7F">
      <w:pPr>
        <w:pStyle w:val="ConsPlusNormal"/>
        <w:spacing w:before="220"/>
        <w:ind w:firstLine="540"/>
        <w:jc w:val="both"/>
      </w:pPr>
      <w:r>
        <w:t>- потребность в местах в дошкольных образовательных учреждениях;</w:t>
      </w:r>
    </w:p>
    <w:p w:rsidR="00BC5E7F" w:rsidRDefault="00BC5E7F">
      <w:pPr>
        <w:pStyle w:val="ConsPlusNormal"/>
        <w:spacing w:before="220"/>
        <w:ind w:firstLine="540"/>
        <w:jc w:val="both"/>
      </w:pPr>
      <w:r>
        <w:t>- потребность в местах в общеобразовательных учреждениях;</w:t>
      </w:r>
    </w:p>
    <w:p w:rsidR="00BC5E7F" w:rsidRDefault="00BC5E7F">
      <w:pPr>
        <w:pStyle w:val="ConsPlusNormal"/>
        <w:spacing w:before="220"/>
        <w:ind w:firstLine="540"/>
        <w:jc w:val="both"/>
      </w:pPr>
      <w:r>
        <w:t>- потребность в числе посещений в смену во взрослых поликлиниках;</w:t>
      </w:r>
    </w:p>
    <w:p w:rsidR="00BC5E7F" w:rsidRDefault="00BC5E7F">
      <w:pPr>
        <w:pStyle w:val="ConsPlusNormal"/>
        <w:spacing w:before="220"/>
        <w:ind w:firstLine="540"/>
        <w:jc w:val="both"/>
      </w:pPr>
      <w:r>
        <w:t>- потребность в числе посещений в смену в детских поликлиниках;</w:t>
      </w:r>
    </w:p>
    <w:p w:rsidR="00BC5E7F" w:rsidRDefault="00BC5E7F">
      <w:pPr>
        <w:pStyle w:val="ConsPlusNormal"/>
        <w:spacing w:before="220"/>
        <w:ind w:firstLine="540"/>
        <w:jc w:val="both"/>
      </w:pPr>
      <w:r>
        <w:t>- потребность в числе мест для постоянного хранения автомобилей жителей жилых домов;</w:t>
      </w:r>
    </w:p>
    <w:p w:rsidR="00BC5E7F" w:rsidRDefault="00BC5E7F">
      <w:pPr>
        <w:pStyle w:val="ConsPlusNormal"/>
        <w:spacing w:before="220"/>
        <w:ind w:firstLine="540"/>
        <w:jc w:val="both"/>
      </w:pPr>
      <w:r>
        <w:t>- число и доля от общей потребности в местах для хранения легкового автотранспорта постоянного населения, размещаемых в подземных гаражах-стоянках и (или) в отдельно стоящих наземных гаражах-стоянках;</w:t>
      </w:r>
    </w:p>
    <w:p w:rsidR="00BC5E7F" w:rsidRDefault="00BC5E7F">
      <w:pPr>
        <w:pStyle w:val="ConsPlusNormal"/>
        <w:spacing w:before="220"/>
        <w:ind w:firstLine="540"/>
        <w:jc w:val="both"/>
      </w:pPr>
      <w:r>
        <w:t>- потребность в гостевых автостоянках для жилых домов;</w:t>
      </w:r>
    </w:p>
    <w:p w:rsidR="00BC5E7F" w:rsidRDefault="00BC5E7F">
      <w:pPr>
        <w:pStyle w:val="ConsPlusNormal"/>
        <w:spacing w:before="220"/>
        <w:ind w:firstLine="540"/>
        <w:jc w:val="both"/>
      </w:pPr>
      <w:r>
        <w:t>- потребность в автостоянках для встроенно-пристроенных помещений.</w:t>
      </w:r>
    </w:p>
    <w:p w:rsidR="00BC5E7F" w:rsidRDefault="00BC5E7F">
      <w:pPr>
        <w:pStyle w:val="ConsPlusNormal"/>
        <w:spacing w:before="220"/>
        <w:ind w:firstLine="540"/>
        <w:jc w:val="both"/>
      </w:pPr>
      <w:r>
        <w:t>Эскиз застройки разрабатывается на территорию, кратную одной или нескольким зонам планируемого размещения объектов капитального строительства соответствующего проекта планировки территории.</w:t>
      </w:r>
    </w:p>
    <w:p w:rsidR="00BC5E7F" w:rsidRDefault="00BC5E7F">
      <w:pPr>
        <w:pStyle w:val="ConsPlusNormal"/>
        <w:spacing w:before="220"/>
        <w:ind w:firstLine="540"/>
        <w:jc w:val="both"/>
      </w:pPr>
      <w:r>
        <w:t>При проектировании эскизных предложений и для оформления разрешительной документации для отдельных объектов в границах проекта планировки территории не требуется получения специального разрешения на отклонение от предельных параметров разрешенного строительства при условии подтверждения соответствия (непревышения) параметров отдельного объекта параметрам и технико-экономическим показателям, заложенным в эскизе застройки, а также характеристикам объектов капитального строительства проекта планировки территории.</w:t>
      </w:r>
    </w:p>
    <w:p w:rsidR="00BC5E7F" w:rsidRDefault="00BC5E7F">
      <w:pPr>
        <w:pStyle w:val="ConsPlusNormal"/>
        <w:spacing w:before="220"/>
        <w:ind w:firstLine="540"/>
        <w:jc w:val="both"/>
      </w:pPr>
      <w:r>
        <w:t>В рамках подготовки эскизов застройки в виде отдельного документа, эскизных предложений, проектной документации на строительство характеристики объектов капитального строительства могут отклоняться от значений, установленных в ППТ территории, но только в меньшую сторону.</w:t>
      </w:r>
    </w:p>
    <w:p w:rsidR="00BC5E7F" w:rsidRDefault="00BC5E7F">
      <w:pPr>
        <w:pStyle w:val="ConsPlusNormal"/>
        <w:spacing w:before="220"/>
        <w:ind w:firstLine="540"/>
        <w:jc w:val="both"/>
      </w:pPr>
      <w:r>
        <w:t>Состав графических материалов эскиза застройки определяется техническим заданием на разработку проекта планировки территории.</w:t>
      </w:r>
    </w:p>
    <w:p w:rsidR="00BC5E7F" w:rsidRDefault="00BC5E7F">
      <w:pPr>
        <w:pStyle w:val="ConsPlusNormal"/>
        <w:spacing w:before="220"/>
        <w:ind w:firstLine="540"/>
        <w:jc w:val="both"/>
      </w:pPr>
      <w:r>
        <w:t>На соответствующих чертежах эскиза застройки должны быть отражены следующие объекты:</w:t>
      </w:r>
    </w:p>
    <w:p w:rsidR="00BC5E7F" w:rsidRDefault="00BC5E7F">
      <w:pPr>
        <w:pStyle w:val="ConsPlusNormal"/>
        <w:spacing w:before="220"/>
        <w:ind w:firstLine="540"/>
        <w:jc w:val="both"/>
      </w:pPr>
      <w:r>
        <w:t>- границы зон планируемого размещения объектов капитального строительства;</w:t>
      </w:r>
    </w:p>
    <w:p w:rsidR="00BC5E7F" w:rsidRDefault="00BC5E7F">
      <w:pPr>
        <w:pStyle w:val="ConsPlusNormal"/>
        <w:spacing w:before="220"/>
        <w:ind w:firstLine="540"/>
        <w:jc w:val="both"/>
      </w:pPr>
      <w:r>
        <w:t>- жилые дома с указанием этажности каждой секции;</w:t>
      </w:r>
    </w:p>
    <w:p w:rsidR="00BC5E7F" w:rsidRDefault="00BC5E7F">
      <w:pPr>
        <w:pStyle w:val="ConsPlusNormal"/>
        <w:spacing w:before="220"/>
        <w:ind w:firstLine="540"/>
        <w:jc w:val="both"/>
      </w:pPr>
      <w:r>
        <w:t>- объекты капитального строительства нежилого назначения с указанием этажности;</w:t>
      </w:r>
    </w:p>
    <w:p w:rsidR="00BC5E7F" w:rsidRDefault="00BC5E7F">
      <w:pPr>
        <w:pStyle w:val="ConsPlusNormal"/>
        <w:spacing w:before="220"/>
        <w:ind w:firstLine="540"/>
        <w:jc w:val="both"/>
      </w:pPr>
      <w:r>
        <w:t>- красные линии;</w:t>
      </w:r>
    </w:p>
    <w:p w:rsidR="00BC5E7F" w:rsidRDefault="00BC5E7F">
      <w:pPr>
        <w:pStyle w:val="ConsPlusNormal"/>
        <w:spacing w:before="220"/>
        <w:ind w:firstLine="540"/>
        <w:jc w:val="both"/>
      </w:pPr>
      <w:r>
        <w:t>- существующая и проектная улично-дорожная сеть;</w:t>
      </w:r>
    </w:p>
    <w:p w:rsidR="00BC5E7F" w:rsidRDefault="00BC5E7F">
      <w:pPr>
        <w:pStyle w:val="ConsPlusNormal"/>
        <w:spacing w:before="220"/>
        <w:ind w:firstLine="540"/>
        <w:jc w:val="both"/>
      </w:pPr>
      <w:r>
        <w:lastRenderedPageBreak/>
        <w:t>- существующие и проектные внутриквартальные проезды;</w:t>
      </w:r>
    </w:p>
    <w:p w:rsidR="00BC5E7F" w:rsidRDefault="00BC5E7F">
      <w:pPr>
        <w:pStyle w:val="ConsPlusNormal"/>
        <w:spacing w:before="220"/>
        <w:ind w:firstLine="540"/>
        <w:jc w:val="both"/>
      </w:pPr>
      <w:r>
        <w:t>- машино-места для постоянного хранения автомобилей жителей, гостевые автостоянки, места паркирования легкового автотранспорта работающих и посетителей учреждений и предприятий, расположенных во встроенно-пристроенных помещениях;</w:t>
      </w:r>
    </w:p>
    <w:p w:rsidR="00BC5E7F" w:rsidRDefault="00BC5E7F">
      <w:pPr>
        <w:pStyle w:val="ConsPlusNormal"/>
        <w:spacing w:before="220"/>
        <w:ind w:firstLine="540"/>
        <w:jc w:val="both"/>
      </w:pPr>
      <w:r>
        <w:t>- детские игровые площадки, площадки для занятий физкультурой, места для отдыха взрослого населения и иные планировочные элементы с применением покрытия в соответствии с действующими техническими регламентами;</w:t>
      </w:r>
    </w:p>
    <w:p w:rsidR="00BC5E7F" w:rsidRDefault="00BC5E7F">
      <w:pPr>
        <w:pStyle w:val="ConsPlusNormal"/>
        <w:spacing w:before="220"/>
        <w:ind w:firstLine="540"/>
        <w:jc w:val="both"/>
      </w:pPr>
      <w:r>
        <w:t>- площадки для сбора твердых коммунальных отходов (далее - ТКО);</w:t>
      </w:r>
    </w:p>
    <w:p w:rsidR="00BC5E7F" w:rsidRDefault="00BC5E7F">
      <w:pPr>
        <w:pStyle w:val="ConsPlusNormal"/>
        <w:spacing w:before="220"/>
        <w:ind w:firstLine="540"/>
        <w:jc w:val="both"/>
      </w:pPr>
      <w:r>
        <w:t>- территории, имеющие естественное растительное покрытие, озелененные придомовые территории.</w:t>
      </w:r>
    </w:p>
    <w:p w:rsidR="00BC5E7F" w:rsidRDefault="00BC5E7F">
      <w:pPr>
        <w:pStyle w:val="ConsPlusNormal"/>
        <w:spacing w:before="220"/>
        <w:ind w:firstLine="540"/>
        <w:jc w:val="both"/>
      </w:pPr>
      <w:r>
        <w:t xml:space="preserve">Радиусы пешеходных подходов от стоянок для паркирования легковых автомобилей следует принимать согласно </w:t>
      </w:r>
      <w:hyperlink w:anchor="P3308" w:history="1">
        <w:r>
          <w:rPr>
            <w:color w:val="0000FF"/>
          </w:rPr>
          <w:t>разделу 5.2.5</w:t>
        </w:r>
      </w:hyperlink>
      <w:r>
        <w:t xml:space="preserve"> "Хранение и паркирование легкового автотранспорта".</w:t>
      </w:r>
    </w:p>
    <w:p w:rsidR="00BC5E7F" w:rsidRDefault="00BC5E7F">
      <w:pPr>
        <w:pStyle w:val="ConsPlusNormal"/>
        <w:spacing w:before="220"/>
        <w:ind w:firstLine="540"/>
        <w:jc w:val="both"/>
      </w:pPr>
      <w:r>
        <w:t xml:space="preserve">Расстояния до остановочных пунктов наземного общественного транспорта, стоянок такси, станций скоростного пассажирского транспорта, а также радиусы доступности мест паркирования автомобилей нормируются согласно </w:t>
      </w:r>
      <w:hyperlink w:anchor="P2502" w:history="1">
        <w:r>
          <w:rPr>
            <w:color w:val="0000FF"/>
          </w:rPr>
          <w:t>пунктам 5.2.2</w:t>
        </w:r>
      </w:hyperlink>
      <w:r>
        <w:t xml:space="preserve">, </w:t>
      </w:r>
      <w:hyperlink w:anchor="P3181" w:history="1">
        <w:r>
          <w:rPr>
            <w:color w:val="0000FF"/>
          </w:rPr>
          <w:t>5.2.4</w:t>
        </w:r>
      </w:hyperlink>
      <w:r>
        <w:t xml:space="preserve"> и </w:t>
      </w:r>
      <w:hyperlink w:anchor="P3308" w:history="1">
        <w:r>
          <w:rPr>
            <w:color w:val="0000FF"/>
          </w:rPr>
          <w:t>5.2.5</w:t>
        </w:r>
      </w:hyperlink>
      <w:r>
        <w:t xml:space="preserve"> соответственно.</w:t>
      </w:r>
    </w:p>
    <w:p w:rsidR="00BC5E7F" w:rsidRDefault="00BC5E7F">
      <w:pPr>
        <w:pStyle w:val="ConsPlusNormal"/>
        <w:spacing w:before="220"/>
        <w:ind w:firstLine="540"/>
        <w:jc w:val="both"/>
      </w:pPr>
      <w:r>
        <w:t xml:space="preserve">Требуемое количество машино-мест на приобъектных стоянках следует определять в соответствии с </w:t>
      </w:r>
      <w:hyperlink w:anchor="P3308" w:history="1">
        <w:r>
          <w:rPr>
            <w:color w:val="0000FF"/>
          </w:rPr>
          <w:t>пунктом 5.2.5</w:t>
        </w:r>
      </w:hyperlink>
      <w:r>
        <w:t>.</w:t>
      </w:r>
    </w:p>
    <w:p w:rsidR="00BC5E7F" w:rsidRDefault="00BC5E7F">
      <w:pPr>
        <w:pStyle w:val="ConsPlusNormal"/>
        <w:spacing w:before="220"/>
        <w:ind w:firstLine="540"/>
        <w:jc w:val="both"/>
      </w:pPr>
      <w:r>
        <w:t>4.2.1.1. Требования к организации планировочных единиц I и II уровня (жилых районов и микрорайонов)</w:t>
      </w:r>
    </w:p>
    <w:p w:rsidR="00BC5E7F" w:rsidRDefault="00BC5E7F">
      <w:pPr>
        <w:pStyle w:val="ConsPlusNormal"/>
        <w:spacing w:before="220"/>
        <w:ind w:firstLine="540"/>
        <w:jc w:val="both"/>
      </w:pPr>
      <w:r>
        <w:t xml:space="preserve">Жилой район должен быть обеспечен объектами повседневного и периодического обслуживания с учетом установленных в </w:t>
      </w:r>
      <w:hyperlink w:anchor="P1390" w:history="1">
        <w:r>
          <w:rPr>
            <w:color w:val="0000FF"/>
          </w:rPr>
          <w:t>разделе 5.1</w:t>
        </w:r>
      </w:hyperlink>
      <w:r>
        <w:t xml:space="preserve"> расчетных показателей минимальной обеспеченности и максимальной доступности объектов местного значения городского округа Казань.</w:t>
      </w:r>
    </w:p>
    <w:p w:rsidR="00BC5E7F" w:rsidRDefault="00BC5E7F">
      <w:pPr>
        <w:pStyle w:val="ConsPlusNormal"/>
        <w:spacing w:before="220"/>
        <w:ind w:firstLine="540"/>
        <w:jc w:val="both"/>
      </w:pPr>
      <w:r>
        <w:t>В состав планировочных единиц должны входить:</w:t>
      </w:r>
    </w:p>
    <w:p w:rsidR="00BC5E7F" w:rsidRDefault="00BC5E7F">
      <w:pPr>
        <w:pStyle w:val="ConsPlusNormal"/>
        <w:spacing w:before="220"/>
        <w:ind w:firstLine="540"/>
        <w:jc w:val="both"/>
      </w:pPr>
      <w:r>
        <w:t xml:space="preserve">- объекты социальной инфраструктуры согласно </w:t>
      </w:r>
      <w:hyperlink w:anchor="P1411" w:history="1">
        <w:r>
          <w:rPr>
            <w:color w:val="0000FF"/>
          </w:rPr>
          <w:t>таблице 5.1.1</w:t>
        </w:r>
      </w:hyperlink>
      <w:r>
        <w:t xml:space="preserve"> для планировочной единицы I уровня и </w:t>
      </w:r>
      <w:hyperlink w:anchor="P1473" w:history="1">
        <w:r>
          <w:rPr>
            <w:color w:val="0000FF"/>
          </w:rPr>
          <w:t>таблице 5.1.2</w:t>
        </w:r>
      </w:hyperlink>
      <w:r>
        <w:t xml:space="preserve"> для планировочной единицы II уровня;</w:t>
      </w:r>
    </w:p>
    <w:p w:rsidR="00BC5E7F" w:rsidRDefault="00BC5E7F">
      <w:pPr>
        <w:pStyle w:val="ConsPlusNormal"/>
        <w:spacing w:before="220"/>
        <w:ind w:firstLine="540"/>
        <w:jc w:val="both"/>
      </w:pPr>
      <w:r>
        <w:t xml:space="preserve">- места хранения и паркирования легкового автотранспорта жителей в соответствии с </w:t>
      </w:r>
      <w:hyperlink w:anchor="P3308" w:history="1">
        <w:r>
          <w:rPr>
            <w:color w:val="0000FF"/>
          </w:rPr>
          <w:t>разделом 5.2.5</w:t>
        </w:r>
      </w:hyperlink>
      <w:r>
        <w:t>;</w:t>
      </w:r>
    </w:p>
    <w:p w:rsidR="00BC5E7F" w:rsidRDefault="00BC5E7F">
      <w:pPr>
        <w:pStyle w:val="ConsPlusNormal"/>
        <w:spacing w:before="220"/>
        <w:ind w:firstLine="540"/>
        <w:jc w:val="both"/>
      </w:pPr>
      <w:r>
        <w:t xml:space="preserve">- места паркирования легкового автотранспорта работающих и посетителей объектов социальной инфраструктуры, расположенных на территории района, в соответствии с </w:t>
      </w:r>
      <w:hyperlink w:anchor="P3454" w:history="1">
        <w:r>
          <w:rPr>
            <w:color w:val="0000FF"/>
          </w:rPr>
          <w:t>таблицей 5.2.7.3.1</w:t>
        </w:r>
      </w:hyperlink>
      <w:r>
        <w:t>;</w:t>
      </w:r>
    </w:p>
    <w:p w:rsidR="00BC5E7F" w:rsidRDefault="00BC5E7F">
      <w:pPr>
        <w:pStyle w:val="ConsPlusNormal"/>
        <w:spacing w:before="220"/>
        <w:ind w:firstLine="540"/>
        <w:jc w:val="both"/>
      </w:pPr>
      <w:r>
        <w:t xml:space="preserve">- подъезды к участкам застройки, в том числе для специализированного автомобильного транспорта (пожарного, скорой помощи, иного специализированного транспорта), в соответствии с </w:t>
      </w:r>
      <w:hyperlink w:anchor="P3071" w:history="1">
        <w:r>
          <w:rPr>
            <w:color w:val="0000FF"/>
          </w:rPr>
          <w:t>разделом 5.2.3</w:t>
        </w:r>
      </w:hyperlink>
      <w:r>
        <w:t>;</w:t>
      </w:r>
    </w:p>
    <w:p w:rsidR="00BC5E7F" w:rsidRDefault="00BC5E7F">
      <w:pPr>
        <w:pStyle w:val="ConsPlusNormal"/>
        <w:spacing w:before="220"/>
        <w:ind w:firstLine="540"/>
        <w:jc w:val="both"/>
      </w:pPr>
      <w:r>
        <w:t xml:space="preserve">- пешеходные коммуникации для обеспечения передвижения населения по территории жилого района в соответствии с </w:t>
      </w:r>
      <w:hyperlink w:anchor="P2502" w:history="1">
        <w:r>
          <w:rPr>
            <w:color w:val="0000FF"/>
          </w:rPr>
          <w:t>разделом 5.2.2</w:t>
        </w:r>
      </w:hyperlink>
      <w:r>
        <w:t>;</w:t>
      </w:r>
    </w:p>
    <w:p w:rsidR="00BC5E7F" w:rsidRDefault="00BC5E7F">
      <w:pPr>
        <w:pStyle w:val="ConsPlusNormal"/>
        <w:spacing w:before="220"/>
        <w:ind w:firstLine="540"/>
        <w:jc w:val="both"/>
      </w:pPr>
      <w:r>
        <w:t xml:space="preserve">- открытые плоскостные физкультурно-спортивные сооружения в соответствии с </w:t>
      </w:r>
      <w:hyperlink w:anchor="P2018" w:history="1">
        <w:r>
          <w:rPr>
            <w:color w:val="0000FF"/>
          </w:rPr>
          <w:t>таблицей 5.1.5.1</w:t>
        </w:r>
      </w:hyperlink>
      <w:r>
        <w:t>;</w:t>
      </w:r>
    </w:p>
    <w:p w:rsidR="00BC5E7F" w:rsidRDefault="00BC5E7F">
      <w:pPr>
        <w:pStyle w:val="ConsPlusNormal"/>
        <w:spacing w:before="220"/>
        <w:ind w:firstLine="540"/>
        <w:jc w:val="both"/>
      </w:pPr>
      <w:r>
        <w:t xml:space="preserve">- пешеходно-велосипедная инфраструктура с учетом соблюдения требований организации безбарьерной среды для маломобильных групп населения в соответствии с </w:t>
      </w:r>
      <w:hyperlink w:anchor="P3071" w:history="1">
        <w:r>
          <w:rPr>
            <w:color w:val="0000FF"/>
          </w:rPr>
          <w:t>разделом 5.2.3</w:t>
        </w:r>
      </w:hyperlink>
      <w:r>
        <w:t>;</w:t>
      </w:r>
    </w:p>
    <w:p w:rsidR="00BC5E7F" w:rsidRDefault="00BC5E7F">
      <w:pPr>
        <w:pStyle w:val="ConsPlusNormal"/>
        <w:spacing w:before="220"/>
        <w:ind w:firstLine="540"/>
        <w:jc w:val="both"/>
      </w:pPr>
      <w:r>
        <w:lastRenderedPageBreak/>
        <w:t>- участки иных объектов;</w:t>
      </w:r>
    </w:p>
    <w:p w:rsidR="00BC5E7F" w:rsidRDefault="00BC5E7F">
      <w:pPr>
        <w:pStyle w:val="ConsPlusNormal"/>
        <w:spacing w:before="220"/>
        <w:ind w:firstLine="540"/>
        <w:jc w:val="both"/>
      </w:pPr>
      <w:r>
        <w:t>- объекты делового назначения, включая объекты религиозного назначения, при условии, что размер территории участка объекта не превышает 0,5 га, суммарная территория участков объектов составляет не более 20% от территории жилого района, а доля суммарной площади застройки указанных объектов - не более 25% от суммарной площади застройки на территории жилого района и не более 60% от площади территории районов смешанной застройки;</w:t>
      </w:r>
    </w:p>
    <w:p w:rsidR="00BC5E7F" w:rsidRDefault="00BC5E7F">
      <w:pPr>
        <w:pStyle w:val="ConsPlusNormal"/>
        <w:spacing w:before="220"/>
        <w:ind w:firstLine="540"/>
        <w:jc w:val="both"/>
      </w:pPr>
      <w:r>
        <w:t xml:space="preserve">- озелененные территории общего пользования (парки, сады, скверы, бульвары, малые сады, микроскверы) в соответствии с </w:t>
      </w:r>
      <w:hyperlink w:anchor="P1051" w:history="1">
        <w:r>
          <w:rPr>
            <w:color w:val="0000FF"/>
          </w:rPr>
          <w:t>разделом 4.7.3</w:t>
        </w:r>
      </w:hyperlink>
      <w:r>
        <w:t>, в том числе площадки для выгула собак. Площадки для выгула и тренировки собак следует размещать в парках городского и районного значения. Размеры площадок для выгула собак должны быть не менее 400 - 600 кв. м, в условиях сложившейся застройки возможно сокращение площади, исходя из имеющихся территориальных возможностей;</w:t>
      </w:r>
    </w:p>
    <w:p w:rsidR="00BC5E7F" w:rsidRDefault="00BC5E7F">
      <w:pPr>
        <w:pStyle w:val="ConsPlusNormal"/>
        <w:spacing w:before="220"/>
        <w:ind w:firstLine="540"/>
        <w:jc w:val="both"/>
      </w:pPr>
      <w:r>
        <w:t>- объекты в соответствии с требованиями к организации жилых кварталов и участков жилых домов.</w:t>
      </w:r>
    </w:p>
    <w:p w:rsidR="00BC5E7F" w:rsidRDefault="00BC5E7F">
      <w:pPr>
        <w:pStyle w:val="ConsPlusNormal"/>
        <w:spacing w:before="220"/>
        <w:ind w:firstLine="540"/>
        <w:jc w:val="both"/>
      </w:pPr>
      <w:r>
        <w:t xml:space="preserve">Параметры улично-дорожной сети жилых районов следует принимать в соответствии с </w:t>
      </w:r>
      <w:hyperlink w:anchor="P3734" w:history="1">
        <w:r>
          <w:rPr>
            <w:color w:val="0000FF"/>
          </w:rPr>
          <w:t>разделом 5.2.8.1</w:t>
        </w:r>
      </w:hyperlink>
      <w:r>
        <w:t>.</w:t>
      </w:r>
    </w:p>
    <w:p w:rsidR="00BC5E7F" w:rsidRDefault="00BC5E7F">
      <w:pPr>
        <w:pStyle w:val="ConsPlusNormal"/>
        <w:spacing w:before="220"/>
        <w:ind w:firstLine="540"/>
        <w:jc w:val="both"/>
      </w:pPr>
      <w:r>
        <w:t>На территории жилых районов не разрешается:</w:t>
      </w:r>
    </w:p>
    <w:p w:rsidR="00BC5E7F" w:rsidRDefault="00BC5E7F">
      <w:pPr>
        <w:pStyle w:val="ConsPlusNormal"/>
        <w:spacing w:before="220"/>
        <w:ind w:firstLine="540"/>
        <w:jc w:val="both"/>
      </w:pPr>
      <w:r>
        <w:t>- размещение улиц и дорог межрегионального и общегородского значения 1-го класса;</w:t>
      </w:r>
    </w:p>
    <w:p w:rsidR="00BC5E7F" w:rsidRDefault="00BC5E7F">
      <w:pPr>
        <w:pStyle w:val="ConsPlusNormal"/>
        <w:spacing w:before="220"/>
        <w:ind w:firstLine="540"/>
        <w:jc w:val="both"/>
      </w:pPr>
      <w:r>
        <w:t>- размещение наземных линейных объектов скоростного внеуличного и внешнего транспорта;</w:t>
      </w:r>
    </w:p>
    <w:p w:rsidR="00BC5E7F" w:rsidRDefault="00BC5E7F">
      <w:pPr>
        <w:pStyle w:val="ConsPlusNormal"/>
        <w:spacing w:before="220"/>
        <w:ind w:firstLine="540"/>
        <w:jc w:val="both"/>
      </w:pPr>
      <w:r>
        <w:t>- размещение магистральных инженерных сетей вне красных линий улично-дорожной сети.</w:t>
      </w:r>
    </w:p>
    <w:p w:rsidR="00BC5E7F" w:rsidRDefault="00BC5E7F">
      <w:pPr>
        <w:pStyle w:val="ConsPlusNormal"/>
        <w:spacing w:before="220"/>
        <w:ind w:firstLine="540"/>
        <w:jc w:val="both"/>
      </w:pPr>
      <w:r>
        <w:t>Максимальная доля нежилых объектов в жилых микрорайонах не должна превышать 30% от жилищного фонда.</w:t>
      </w:r>
    </w:p>
    <w:p w:rsidR="00BC5E7F" w:rsidRDefault="00BC5E7F">
      <w:pPr>
        <w:pStyle w:val="ConsPlusNormal"/>
        <w:spacing w:before="220"/>
        <w:ind w:firstLine="540"/>
        <w:jc w:val="both"/>
      </w:pPr>
      <w:r>
        <w:t>Для расчета проектной численности населения и определения потребности в объектах социальной инфраструктуры, местах хранения автомобилей и минимальной площади отдельных элементов баланса территории участка (зоны) размещения многоквартирного жилого дома при разработке документации по планировке территорий и проектов застройки в случае многоквартирного жилищного строительства применяется коэффициент 22,5 кв. м общей площади квартир на 1 чел., в случае индивидуального и блокированного жилищного строительства - 3,2 чел. на 1 домовладение.</w:t>
      </w:r>
    </w:p>
    <w:p w:rsidR="00BC5E7F" w:rsidRDefault="00BC5E7F">
      <w:pPr>
        <w:pStyle w:val="ConsPlusNormal"/>
        <w:spacing w:before="220"/>
        <w:ind w:firstLine="540"/>
        <w:jc w:val="both"/>
      </w:pPr>
      <w:r>
        <w:t>4.2.1.2. Требования к организации планировочной единицы III уровня (жилого квартала)</w:t>
      </w:r>
    </w:p>
    <w:p w:rsidR="00BC5E7F" w:rsidRDefault="00BC5E7F">
      <w:pPr>
        <w:pStyle w:val="ConsPlusNormal"/>
        <w:spacing w:before="220"/>
        <w:ind w:firstLine="540"/>
        <w:jc w:val="both"/>
      </w:pPr>
      <w:r>
        <w:t>На территории жилого квартала должны быть организованы:</w:t>
      </w:r>
    </w:p>
    <w:p w:rsidR="00BC5E7F" w:rsidRDefault="00BC5E7F">
      <w:pPr>
        <w:pStyle w:val="ConsPlusNormal"/>
        <w:spacing w:before="220"/>
        <w:ind w:firstLine="540"/>
        <w:jc w:val="both"/>
      </w:pPr>
      <w:r>
        <w:t xml:space="preserve">- внутриквартальные проезды в соответствии с </w:t>
      </w:r>
      <w:hyperlink w:anchor="P3071" w:history="1">
        <w:r>
          <w:rPr>
            <w:color w:val="0000FF"/>
          </w:rPr>
          <w:t>разделом 5.2.3</w:t>
        </w:r>
      </w:hyperlink>
      <w:r>
        <w:t>;</w:t>
      </w:r>
    </w:p>
    <w:p w:rsidR="00BC5E7F" w:rsidRDefault="00BC5E7F">
      <w:pPr>
        <w:pStyle w:val="ConsPlusNormal"/>
        <w:spacing w:before="220"/>
        <w:ind w:firstLine="540"/>
        <w:jc w:val="both"/>
      </w:pPr>
      <w:r>
        <w:t xml:space="preserve">- озелененные территории общего пользования (парки, сады, скверы, бульвары, малые сады, микроскверы) в соответствии с </w:t>
      </w:r>
      <w:hyperlink w:anchor="P1051" w:history="1">
        <w:r>
          <w:rPr>
            <w:color w:val="0000FF"/>
          </w:rPr>
          <w:t>разделом 4.7.3</w:t>
        </w:r>
      </w:hyperlink>
      <w:r>
        <w:t>;</w:t>
      </w:r>
    </w:p>
    <w:p w:rsidR="00BC5E7F" w:rsidRDefault="00BC5E7F">
      <w:pPr>
        <w:pStyle w:val="ConsPlusNormal"/>
        <w:spacing w:before="220"/>
        <w:ind w:firstLine="540"/>
        <w:jc w:val="both"/>
      </w:pPr>
      <w:r>
        <w:t xml:space="preserve">- пешеходно-велосипедная инфраструктура с учетом соблюдения требований организации безбарьерной среды для маломобильных групп населения в соответствии с </w:t>
      </w:r>
      <w:hyperlink w:anchor="P3071" w:history="1">
        <w:r>
          <w:rPr>
            <w:color w:val="0000FF"/>
          </w:rPr>
          <w:t>разделом 5.2.3</w:t>
        </w:r>
      </w:hyperlink>
      <w:r>
        <w:t>.</w:t>
      </w:r>
    </w:p>
    <w:p w:rsidR="00BC5E7F" w:rsidRDefault="00BC5E7F">
      <w:pPr>
        <w:pStyle w:val="ConsPlusNormal"/>
        <w:spacing w:before="220"/>
        <w:ind w:firstLine="540"/>
        <w:jc w:val="both"/>
      </w:pPr>
      <w:r>
        <w:t>При комплексном жилищном строительстве на незастроенных территориях при формировании кварталов должны соблюдаться следующие условия:</w:t>
      </w:r>
    </w:p>
    <w:p w:rsidR="00BC5E7F" w:rsidRDefault="00BC5E7F">
      <w:pPr>
        <w:pStyle w:val="ConsPlusNormal"/>
        <w:spacing w:before="220"/>
        <w:ind w:firstLine="540"/>
        <w:jc w:val="both"/>
      </w:pPr>
      <w:r>
        <w:t>- в границах каждого квартала должны быть размещены дошкольные учреждения;</w:t>
      </w:r>
    </w:p>
    <w:p w:rsidR="00BC5E7F" w:rsidRDefault="00BC5E7F">
      <w:pPr>
        <w:pStyle w:val="ConsPlusNormal"/>
        <w:spacing w:before="220"/>
        <w:ind w:firstLine="540"/>
        <w:jc w:val="both"/>
      </w:pPr>
      <w:r>
        <w:lastRenderedPageBreak/>
        <w:t>- участки отдельно стоящих многоуровневых гаражей-стоянок должны размещаться вдоль красной линии улично-дорожной сети и иметь прямой доступ на улично-дорожную сеть;</w:t>
      </w:r>
    </w:p>
    <w:p w:rsidR="00BC5E7F" w:rsidRDefault="00BC5E7F">
      <w:pPr>
        <w:pStyle w:val="ConsPlusNormal"/>
        <w:spacing w:before="220"/>
        <w:ind w:firstLine="540"/>
        <w:jc w:val="both"/>
      </w:pPr>
      <w:r>
        <w:t>- входные группы встроенно-пристроенных помещений должны располагаться со стороны улично-дорожной сети.</w:t>
      </w:r>
    </w:p>
    <w:p w:rsidR="00BC5E7F" w:rsidRDefault="00BC5E7F">
      <w:pPr>
        <w:pStyle w:val="ConsPlusNormal"/>
        <w:spacing w:before="220"/>
        <w:ind w:firstLine="540"/>
        <w:jc w:val="both"/>
      </w:pPr>
      <w:r>
        <w:t>Во внутриквартальной жилой застройке, не выходящей фасадами на территорию общего пользования, не разрешается размещать отдельно стоящие объекты нежилого назначения, за исключением социальных, инженерных объектов, паркингов, объектов спорта, библиотек, подростковых клубов.</w:t>
      </w:r>
    </w:p>
    <w:p w:rsidR="00BC5E7F" w:rsidRDefault="00BC5E7F">
      <w:pPr>
        <w:pStyle w:val="ConsPlusNormal"/>
        <w:jc w:val="both"/>
      </w:pPr>
      <w:r>
        <w:t xml:space="preserve">(в ред. </w:t>
      </w:r>
      <w:hyperlink r:id="rId61" w:history="1">
        <w:r>
          <w:rPr>
            <w:color w:val="0000FF"/>
          </w:rPr>
          <w:t>Решения</w:t>
        </w:r>
      </w:hyperlink>
      <w:r>
        <w:t xml:space="preserve"> Казанской городской Думы от 05.02.2021 N 3-4)</w:t>
      </w:r>
    </w:p>
    <w:p w:rsidR="00BC5E7F" w:rsidRDefault="00BC5E7F">
      <w:pPr>
        <w:pStyle w:val="ConsPlusNormal"/>
        <w:spacing w:before="220"/>
        <w:ind w:firstLine="540"/>
        <w:jc w:val="both"/>
      </w:pPr>
      <w:r>
        <w:t>В ППТ образовательные организации размещаются не в каждом квартале только при условии соблюдения требований настоящих местных нормативов по расчетному количеству мест и территориальной доступности.</w:t>
      </w:r>
    </w:p>
    <w:p w:rsidR="00BC5E7F" w:rsidRDefault="00BC5E7F">
      <w:pPr>
        <w:pStyle w:val="ConsPlusNormal"/>
        <w:spacing w:before="220"/>
        <w:ind w:firstLine="540"/>
        <w:jc w:val="both"/>
      </w:pPr>
      <w:r>
        <w:t>В случае застройки части существующего жилого квартала разрабатывается ППТ или проект застройки на территорию всего жилого квартала в соответствии с параметрами, установленными для данной функциональной зоны в Положении о территориальном планировании Генерального плана городского округа Казань.</w:t>
      </w:r>
    </w:p>
    <w:p w:rsidR="00BC5E7F" w:rsidRDefault="00BC5E7F">
      <w:pPr>
        <w:pStyle w:val="ConsPlusNormal"/>
        <w:spacing w:before="220"/>
        <w:ind w:firstLine="540"/>
        <w:jc w:val="both"/>
      </w:pPr>
      <w:r>
        <w:t>Нормируемые параметры планировочной единицы III уровня (жилой квартал) представлены в таблице 4.2.1.2.1.</w:t>
      </w:r>
    </w:p>
    <w:p w:rsidR="00BC5E7F" w:rsidRDefault="00BC5E7F">
      <w:pPr>
        <w:pStyle w:val="ConsPlusNormal"/>
        <w:jc w:val="both"/>
      </w:pPr>
    </w:p>
    <w:p w:rsidR="00BC5E7F" w:rsidRDefault="00BC5E7F">
      <w:pPr>
        <w:pStyle w:val="ConsPlusNormal"/>
        <w:jc w:val="right"/>
        <w:outlineLvl w:val="3"/>
      </w:pPr>
      <w:r>
        <w:t>Таблица 4.2.1.2.1</w:t>
      </w:r>
    </w:p>
    <w:p w:rsidR="00BC5E7F" w:rsidRDefault="00BC5E7F">
      <w:pPr>
        <w:pStyle w:val="ConsPlusNormal"/>
        <w:jc w:val="both"/>
      </w:pPr>
    </w:p>
    <w:p w:rsidR="00BC5E7F" w:rsidRDefault="00BC5E7F">
      <w:pPr>
        <w:pStyle w:val="ConsPlusTitle"/>
        <w:jc w:val="center"/>
      </w:pPr>
      <w:r>
        <w:t>Нормируемые показатели структурных элементов планировочной</w:t>
      </w:r>
    </w:p>
    <w:p w:rsidR="00BC5E7F" w:rsidRDefault="00BC5E7F">
      <w:pPr>
        <w:pStyle w:val="ConsPlusTitle"/>
        <w:jc w:val="center"/>
      </w:pPr>
      <w:r>
        <w:t>единицы III уровня (жилой квартал)</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417"/>
        <w:gridCol w:w="4876"/>
      </w:tblGrid>
      <w:tr w:rsidR="00BC5E7F">
        <w:tc>
          <w:tcPr>
            <w:tcW w:w="2721" w:type="dxa"/>
          </w:tcPr>
          <w:p w:rsidR="00BC5E7F" w:rsidRDefault="00BC5E7F">
            <w:pPr>
              <w:pStyle w:val="ConsPlusNormal"/>
              <w:jc w:val="center"/>
            </w:pPr>
            <w:r>
              <w:t>Нормируемый параметр</w:t>
            </w:r>
          </w:p>
        </w:tc>
        <w:tc>
          <w:tcPr>
            <w:tcW w:w="1417" w:type="dxa"/>
          </w:tcPr>
          <w:p w:rsidR="00BC5E7F" w:rsidRDefault="00BC5E7F">
            <w:pPr>
              <w:pStyle w:val="ConsPlusNormal"/>
              <w:jc w:val="center"/>
            </w:pPr>
            <w:r>
              <w:t>Ед. изм.</w:t>
            </w:r>
          </w:p>
        </w:tc>
        <w:tc>
          <w:tcPr>
            <w:tcW w:w="4876" w:type="dxa"/>
          </w:tcPr>
          <w:p w:rsidR="00BC5E7F" w:rsidRDefault="00BC5E7F">
            <w:pPr>
              <w:pStyle w:val="ConsPlusNormal"/>
              <w:jc w:val="center"/>
            </w:pPr>
            <w:r>
              <w:t>Расчетный показатель</w:t>
            </w:r>
          </w:p>
        </w:tc>
      </w:tr>
      <w:tr w:rsidR="00BC5E7F">
        <w:tc>
          <w:tcPr>
            <w:tcW w:w="2721" w:type="dxa"/>
          </w:tcPr>
          <w:p w:rsidR="00BC5E7F" w:rsidRDefault="00BC5E7F">
            <w:pPr>
              <w:pStyle w:val="ConsPlusNormal"/>
            </w:pPr>
            <w:r>
              <w:t>Застроенность территории жилого квартала</w:t>
            </w:r>
          </w:p>
        </w:tc>
        <w:tc>
          <w:tcPr>
            <w:tcW w:w="1417" w:type="dxa"/>
          </w:tcPr>
          <w:p w:rsidR="00BC5E7F" w:rsidRDefault="00BC5E7F">
            <w:pPr>
              <w:pStyle w:val="ConsPlusNormal"/>
              <w:jc w:val="center"/>
            </w:pPr>
            <w:r>
              <w:t xml:space="preserve">% от общей площади квартала </w:t>
            </w:r>
            <w:hyperlink w:anchor="P234" w:history="1">
              <w:r>
                <w:rPr>
                  <w:color w:val="0000FF"/>
                </w:rPr>
                <w:t>&lt;*&gt;</w:t>
              </w:r>
            </w:hyperlink>
          </w:p>
        </w:tc>
        <w:tc>
          <w:tcPr>
            <w:tcW w:w="4876" w:type="dxa"/>
          </w:tcPr>
          <w:p w:rsidR="00BC5E7F" w:rsidRDefault="00BC5E7F">
            <w:pPr>
              <w:pStyle w:val="ConsPlusNormal"/>
            </w:pPr>
            <w:r>
              <w:t>Не более 40</w:t>
            </w:r>
          </w:p>
        </w:tc>
      </w:tr>
      <w:tr w:rsidR="00BC5E7F">
        <w:tc>
          <w:tcPr>
            <w:tcW w:w="2721" w:type="dxa"/>
          </w:tcPr>
          <w:p w:rsidR="00BC5E7F" w:rsidRDefault="00BC5E7F">
            <w:pPr>
              <w:pStyle w:val="ConsPlusNormal"/>
            </w:pPr>
            <w:r>
              <w:t>Ширина внутриквартальных проездов</w:t>
            </w:r>
          </w:p>
        </w:tc>
        <w:tc>
          <w:tcPr>
            <w:tcW w:w="1417" w:type="dxa"/>
          </w:tcPr>
          <w:p w:rsidR="00BC5E7F" w:rsidRDefault="00BC5E7F">
            <w:pPr>
              <w:pStyle w:val="ConsPlusNormal"/>
              <w:jc w:val="center"/>
            </w:pPr>
            <w:r>
              <w:t>м</w:t>
            </w:r>
          </w:p>
        </w:tc>
        <w:tc>
          <w:tcPr>
            <w:tcW w:w="4876" w:type="dxa"/>
          </w:tcPr>
          <w:p w:rsidR="00BC5E7F" w:rsidRDefault="00BC5E7F">
            <w:pPr>
              <w:pStyle w:val="ConsPlusNormal"/>
            </w:pPr>
            <w:r>
              <w:t xml:space="preserve">В соответствии с </w:t>
            </w:r>
            <w:hyperlink r:id="rId62" w:history="1">
              <w:r>
                <w:rPr>
                  <w:color w:val="0000FF"/>
                </w:rPr>
                <w:t>пунктом 8</w:t>
              </w:r>
            </w:hyperlink>
            <w:r>
              <w:t xml:space="preserve"> "Проходы, проезды и подъезды к зданиям и сооружениям" СП 4.13130 "Системы противопожарной защиты.</w:t>
            </w:r>
          </w:p>
          <w:p w:rsidR="00BC5E7F" w:rsidRDefault="00BC5E7F">
            <w:pPr>
              <w:pStyle w:val="ConsPlusNormal"/>
            </w:pPr>
            <w:r>
              <w:t>Ограничение распространения пожара на объектах защиты. Требования к объемно-планировочным и конструктивным решениям"</w:t>
            </w:r>
          </w:p>
        </w:tc>
      </w:tr>
      <w:tr w:rsidR="00BC5E7F">
        <w:tc>
          <w:tcPr>
            <w:tcW w:w="2721" w:type="dxa"/>
          </w:tcPr>
          <w:p w:rsidR="00BC5E7F" w:rsidRDefault="00BC5E7F">
            <w:pPr>
              <w:pStyle w:val="ConsPlusNormal"/>
            </w:pPr>
            <w:r>
              <w:t>Доля нежилого фонда от общей площади застройки жилого квартала</w:t>
            </w:r>
          </w:p>
        </w:tc>
        <w:tc>
          <w:tcPr>
            <w:tcW w:w="1417" w:type="dxa"/>
          </w:tcPr>
          <w:p w:rsidR="00BC5E7F" w:rsidRDefault="00BC5E7F">
            <w:pPr>
              <w:pStyle w:val="ConsPlusNormal"/>
              <w:jc w:val="center"/>
            </w:pPr>
            <w:r>
              <w:t>%</w:t>
            </w:r>
          </w:p>
        </w:tc>
        <w:tc>
          <w:tcPr>
            <w:tcW w:w="4876" w:type="dxa"/>
          </w:tcPr>
          <w:p w:rsidR="00BC5E7F" w:rsidRDefault="00BC5E7F">
            <w:pPr>
              <w:pStyle w:val="ConsPlusNormal"/>
            </w:pPr>
            <w:r>
              <w:t>Не более 25 - для жилого квартала.</w:t>
            </w:r>
          </w:p>
          <w:p w:rsidR="00BC5E7F" w:rsidRDefault="00BC5E7F">
            <w:pPr>
              <w:pStyle w:val="ConsPlusNormal"/>
            </w:pPr>
            <w:r>
              <w:t>Не более 60 - для квартала смешанной общественно-деловой и жилой застройки</w:t>
            </w:r>
          </w:p>
        </w:tc>
      </w:tr>
    </w:tbl>
    <w:p w:rsidR="00BC5E7F" w:rsidRDefault="00BC5E7F">
      <w:pPr>
        <w:pStyle w:val="ConsPlusNormal"/>
        <w:jc w:val="both"/>
      </w:pPr>
    </w:p>
    <w:p w:rsidR="00BC5E7F" w:rsidRDefault="00BC5E7F">
      <w:pPr>
        <w:pStyle w:val="ConsPlusNormal"/>
        <w:ind w:firstLine="540"/>
        <w:jc w:val="both"/>
      </w:pPr>
      <w:r>
        <w:t>--------------------------------</w:t>
      </w:r>
    </w:p>
    <w:p w:rsidR="00BC5E7F" w:rsidRDefault="00BC5E7F">
      <w:pPr>
        <w:pStyle w:val="ConsPlusNormal"/>
        <w:spacing w:before="220"/>
        <w:ind w:firstLine="540"/>
        <w:jc w:val="both"/>
      </w:pPr>
      <w:bookmarkStart w:id="2" w:name="P234"/>
      <w:bookmarkEnd w:id="2"/>
      <w:r>
        <w:t>Примечание. &lt;*&gt; При разработке документации на территорию жилого квартала в процент застроенности территории жилого квартала не включаются площади, занимаемые стилобатами.</w:t>
      </w:r>
    </w:p>
    <w:p w:rsidR="00BC5E7F" w:rsidRDefault="00BC5E7F">
      <w:pPr>
        <w:pStyle w:val="ConsPlusNormal"/>
        <w:jc w:val="both"/>
      </w:pPr>
    </w:p>
    <w:p w:rsidR="00BC5E7F" w:rsidRDefault="00BC5E7F">
      <w:pPr>
        <w:pStyle w:val="ConsPlusNormal"/>
        <w:ind w:firstLine="540"/>
        <w:jc w:val="both"/>
      </w:pPr>
      <w:r>
        <w:t>4.2.1.3. Требования к организации планировочной единицы IV уровня (земельного участка многоквартирного жилого дома)</w:t>
      </w:r>
    </w:p>
    <w:p w:rsidR="00BC5E7F" w:rsidRDefault="00BC5E7F">
      <w:pPr>
        <w:pStyle w:val="ConsPlusNormal"/>
        <w:spacing w:before="220"/>
        <w:ind w:firstLine="540"/>
        <w:jc w:val="both"/>
      </w:pPr>
      <w:r>
        <w:t xml:space="preserve">Требования к организации участка многоквартирного жилого дома (зоны планируемого </w:t>
      </w:r>
      <w:r>
        <w:lastRenderedPageBreak/>
        <w:t>размещения объектов капитального строительства жилого назначения) распространяются на земельные участки объектов нового жилищного строительства.</w:t>
      </w:r>
    </w:p>
    <w:p w:rsidR="00BC5E7F" w:rsidRDefault="00BC5E7F">
      <w:pPr>
        <w:pStyle w:val="ConsPlusNormal"/>
        <w:spacing w:before="220"/>
        <w:ind w:firstLine="540"/>
        <w:jc w:val="both"/>
      </w:pPr>
      <w:r>
        <w:t xml:space="preserve">В случае если площадь земельного участка составляет 5 га и менее, нормируемые показатели структурных элементов применяются в соответствии с </w:t>
      </w:r>
      <w:hyperlink w:anchor="P253" w:history="1">
        <w:r>
          <w:rPr>
            <w:color w:val="0000FF"/>
          </w:rPr>
          <w:t>таблицей 4.2.1.3.1</w:t>
        </w:r>
      </w:hyperlink>
      <w:r>
        <w:t>.</w:t>
      </w:r>
    </w:p>
    <w:p w:rsidR="00BC5E7F" w:rsidRDefault="00BC5E7F">
      <w:pPr>
        <w:pStyle w:val="ConsPlusNormal"/>
        <w:spacing w:before="220"/>
        <w:ind w:firstLine="540"/>
        <w:jc w:val="both"/>
      </w:pPr>
      <w:r>
        <w:t>Для многоквартирного жилого дома должны быть организованы:</w:t>
      </w:r>
    </w:p>
    <w:p w:rsidR="00BC5E7F" w:rsidRDefault="00BC5E7F">
      <w:pPr>
        <w:pStyle w:val="ConsPlusNormal"/>
        <w:spacing w:before="220"/>
        <w:ind w:firstLine="540"/>
        <w:jc w:val="both"/>
      </w:pPr>
      <w:r>
        <w:t xml:space="preserve">- подъезды к входным группам, в том числе для специализированного автомобильного транспорта (пожарного, скорой помощи, иного специализированного транспорта), в соответствии с </w:t>
      </w:r>
      <w:hyperlink w:anchor="P3071" w:history="1">
        <w:r>
          <w:rPr>
            <w:color w:val="0000FF"/>
          </w:rPr>
          <w:t>разделом 5.2.3</w:t>
        </w:r>
      </w:hyperlink>
      <w:r>
        <w:t>;</w:t>
      </w:r>
    </w:p>
    <w:p w:rsidR="00BC5E7F" w:rsidRDefault="00BC5E7F">
      <w:pPr>
        <w:pStyle w:val="ConsPlusNormal"/>
        <w:spacing w:before="220"/>
        <w:ind w:firstLine="540"/>
        <w:jc w:val="both"/>
      </w:pPr>
      <w:r>
        <w:t xml:space="preserve">- пешеходные коммуникации для обеспечения подходов к входным группам жилого здания и передвижения по территории участка в соответствии с </w:t>
      </w:r>
      <w:hyperlink w:anchor="P2502" w:history="1">
        <w:r>
          <w:rPr>
            <w:color w:val="0000FF"/>
          </w:rPr>
          <w:t>разделом 5.2.2</w:t>
        </w:r>
      </w:hyperlink>
      <w:r>
        <w:t>;</w:t>
      </w:r>
    </w:p>
    <w:p w:rsidR="00BC5E7F" w:rsidRDefault="00BC5E7F">
      <w:pPr>
        <w:pStyle w:val="ConsPlusNormal"/>
        <w:spacing w:before="220"/>
        <w:ind w:firstLine="540"/>
        <w:jc w:val="both"/>
      </w:pPr>
      <w:r>
        <w:t xml:space="preserve">- места хранения и паркирования легкового автотранспорта жителей в соответствии с </w:t>
      </w:r>
      <w:hyperlink w:anchor="P3308" w:history="1">
        <w:r>
          <w:rPr>
            <w:color w:val="0000FF"/>
          </w:rPr>
          <w:t>разделом 5.2.5</w:t>
        </w:r>
      </w:hyperlink>
      <w:r>
        <w:t>, за исключением случаев реконструкции жилых домов без изменения параметров;</w:t>
      </w:r>
    </w:p>
    <w:p w:rsidR="00BC5E7F" w:rsidRDefault="00BC5E7F">
      <w:pPr>
        <w:pStyle w:val="ConsPlusNormal"/>
        <w:spacing w:before="220"/>
        <w:ind w:firstLine="540"/>
        <w:jc w:val="both"/>
      </w:pPr>
      <w:r>
        <w:t xml:space="preserve">- гостевые автостоянки, места паркирования легкового автотранспорта работающих и посетителей, учреждений и предприятий в соответствии с </w:t>
      </w:r>
      <w:hyperlink w:anchor="P3454" w:history="1">
        <w:r>
          <w:rPr>
            <w:color w:val="0000FF"/>
          </w:rPr>
          <w:t>таблицей 5.2.7.3.1</w:t>
        </w:r>
      </w:hyperlink>
      <w:r>
        <w:t>;</w:t>
      </w:r>
    </w:p>
    <w:p w:rsidR="00BC5E7F" w:rsidRDefault="00BC5E7F">
      <w:pPr>
        <w:pStyle w:val="ConsPlusNormal"/>
        <w:spacing w:before="220"/>
        <w:ind w:firstLine="540"/>
        <w:jc w:val="both"/>
      </w:pPr>
      <w:r>
        <w:t>- озелененные придомовые территории;</w:t>
      </w:r>
    </w:p>
    <w:p w:rsidR="00BC5E7F" w:rsidRDefault="00BC5E7F">
      <w:pPr>
        <w:pStyle w:val="ConsPlusNormal"/>
        <w:spacing w:before="220"/>
        <w:ind w:firstLine="540"/>
        <w:jc w:val="both"/>
      </w:pPr>
      <w:r>
        <w:t>- детские игровые площадки, площадки для занятий физкультурой, места для отдыха взрослого населения и иные планировочные элементы с применением покрытия в соответствии с действующими техническими регламентами;</w:t>
      </w:r>
    </w:p>
    <w:p w:rsidR="00BC5E7F" w:rsidRDefault="00BC5E7F">
      <w:pPr>
        <w:pStyle w:val="ConsPlusNormal"/>
        <w:spacing w:before="220"/>
        <w:ind w:firstLine="540"/>
        <w:jc w:val="both"/>
      </w:pPr>
      <w:r>
        <w:t>- площадки для сбора ТКО.</w:t>
      </w:r>
    </w:p>
    <w:p w:rsidR="00BC5E7F" w:rsidRDefault="00BC5E7F">
      <w:pPr>
        <w:pStyle w:val="ConsPlusNormal"/>
        <w:spacing w:before="220"/>
        <w:ind w:firstLine="540"/>
        <w:jc w:val="both"/>
      </w:pPr>
      <w:r>
        <w:t>В границах участка многоквартирного жилого дома (жилых домов) не могут располагаться отдельно стоящие объекты капитального строительства нежилого назначения (за исключением объектов инженерной инфраструктуры, паркингов, непосредственно обслуживающих данный жилой дом [жилые дома]).</w:t>
      </w:r>
    </w:p>
    <w:p w:rsidR="00BC5E7F" w:rsidRDefault="00BC5E7F">
      <w:pPr>
        <w:pStyle w:val="ConsPlusNormal"/>
        <w:spacing w:before="220"/>
        <w:ind w:firstLine="540"/>
        <w:jc w:val="both"/>
      </w:pPr>
      <w:r>
        <w:t>Объекты инженерной инфраструктуры жилого квартала, необходимые для функционирования жилых домов в данном квартале, следует располагать на отдельных земельных участках с учетом их охранных зон и обеспечением подъезда к ним с учетом технических коридоров инженерных коммуникаций. При этом технические коридоры внутриквартальных сетей разрешается не выделять красными линиями, в случае если для их строительства и реконструкции не требуется оформления земельного участка и получения разрешения на строительство и реконструкцию.</w:t>
      </w:r>
    </w:p>
    <w:p w:rsidR="00BC5E7F" w:rsidRDefault="00BC5E7F">
      <w:pPr>
        <w:pStyle w:val="ConsPlusNormal"/>
        <w:spacing w:before="220"/>
        <w:ind w:firstLine="540"/>
        <w:jc w:val="both"/>
      </w:pPr>
      <w:r>
        <w:t>Не допускаются размещение дополнительного оборудования на фасадах объектов культурного наследия, исторически ценных градоформирующих объектов, а также поверх архитектурных деталей, элементов декора, архитектурно-декоративной отделки или крепление к ним.</w:t>
      </w:r>
    </w:p>
    <w:p w:rsidR="00BC5E7F" w:rsidRDefault="00BC5E7F">
      <w:pPr>
        <w:pStyle w:val="ConsPlusNormal"/>
        <w:jc w:val="both"/>
      </w:pPr>
    </w:p>
    <w:p w:rsidR="00BC5E7F" w:rsidRDefault="00BC5E7F">
      <w:pPr>
        <w:pStyle w:val="ConsPlusNormal"/>
        <w:jc w:val="right"/>
        <w:outlineLvl w:val="3"/>
      </w:pPr>
      <w:r>
        <w:t>Таблица 4.2.1.3.1</w:t>
      </w:r>
    </w:p>
    <w:p w:rsidR="00BC5E7F" w:rsidRDefault="00BC5E7F">
      <w:pPr>
        <w:pStyle w:val="ConsPlusNormal"/>
        <w:jc w:val="both"/>
      </w:pPr>
    </w:p>
    <w:p w:rsidR="00BC5E7F" w:rsidRDefault="00BC5E7F">
      <w:pPr>
        <w:pStyle w:val="ConsPlusTitle"/>
        <w:jc w:val="center"/>
      </w:pPr>
      <w:bookmarkStart w:id="3" w:name="P253"/>
      <w:bookmarkEnd w:id="3"/>
      <w:r>
        <w:t>Нормируемые показатели структурных элементов</w:t>
      </w:r>
    </w:p>
    <w:p w:rsidR="00BC5E7F" w:rsidRDefault="00BC5E7F">
      <w:pPr>
        <w:pStyle w:val="ConsPlusTitle"/>
        <w:jc w:val="center"/>
      </w:pPr>
      <w:r>
        <w:t>планировочной единицы IV уровня (земельный участок)</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2154"/>
        <w:gridCol w:w="4422"/>
      </w:tblGrid>
      <w:tr w:rsidR="00BC5E7F">
        <w:tc>
          <w:tcPr>
            <w:tcW w:w="2438" w:type="dxa"/>
          </w:tcPr>
          <w:p w:rsidR="00BC5E7F" w:rsidRDefault="00BC5E7F">
            <w:pPr>
              <w:pStyle w:val="ConsPlusNormal"/>
              <w:jc w:val="center"/>
            </w:pPr>
            <w:r>
              <w:t>Нормируемый параметр</w:t>
            </w:r>
          </w:p>
        </w:tc>
        <w:tc>
          <w:tcPr>
            <w:tcW w:w="2154" w:type="dxa"/>
          </w:tcPr>
          <w:p w:rsidR="00BC5E7F" w:rsidRDefault="00BC5E7F">
            <w:pPr>
              <w:pStyle w:val="ConsPlusNormal"/>
              <w:jc w:val="center"/>
            </w:pPr>
            <w:r>
              <w:t>Ед. изм.</w:t>
            </w:r>
          </w:p>
        </w:tc>
        <w:tc>
          <w:tcPr>
            <w:tcW w:w="4422" w:type="dxa"/>
          </w:tcPr>
          <w:p w:rsidR="00BC5E7F" w:rsidRDefault="00BC5E7F">
            <w:pPr>
              <w:pStyle w:val="ConsPlusNormal"/>
              <w:jc w:val="center"/>
            </w:pPr>
            <w:r>
              <w:t>Расчетный показатель</w:t>
            </w:r>
          </w:p>
        </w:tc>
      </w:tr>
      <w:tr w:rsidR="00BC5E7F">
        <w:tc>
          <w:tcPr>
            <w:tcW w:w="2438" w:type="dxa"/>
          </w:tcPr>
          <w:p w:rsidR="00BC5E7F" w:rsidRDefault="00BC5E7F">
            <w:pPr>
              <w:pStyle w:val="ConsPlusNormal"/>
            </w:pPr>
            <w:r>
              <w:lastRenderedPageBreak/>
              <w:t>Озелененные придомовые территории</w:t>
            </w:r>
          </w:p>
        </w:tc>
        <w:tc>
          <w:tcPr>
            <w:tcW w:w="2154" w:type="dxa"/>
          </w:tcPr>
          <w:p w:rsidR="00BC5E7F" w:rsidRDefault="00BC5E7F">
            <w:pPr>
              <w:pStyle w:val="ConsPlusNormal"/>
            </w:pPr>
            <w:r>
              <w:t>Кв. м/100 кв. м общей площади квартир (жилищного фонда)</w:t>
            </w:r>
          </w:p>
        </w:tc>
        <w:tc>
          <w:tcPr>
            <w:tcW w:w="4422" w:type="dxa"/>
          </w:tcPr>
          <w:p w:rsidR="00BC5E7F" w:rsidRDefault="00BC5E7F">
            <w:pPr>
              <w:pStyle w:val="ConsPlusNormal"/>
            </w:pPr>
            <w:r>
              <w:t>22,2</w:t>
            </w:r>
          </w:p>
        </w:tc>
      </w:tr>
      <w:tr w:rsidR="00BC5E7F">
        <w:tc>
          <w:tcPr>
            <w:tcW w:w="2438" w:type="dxa"/>
          </w:tcPr>
          <w:p w:rsidR="00BC5E7F" w:rsidRDefault="00BC5E7F">
            <w:pPr>
              <w:pStyle w:val="ConsPlusNormal"/>
            </w:pPr>
            <w:r>
              <w:t>Социально-бытовые площадки и иные планировочные элементы</w:t>
            </w:r>
          </w:p>
        </w:tc>
        <w:tc>
          <w:tcPr>
            <w:tcW w:w="2154" w:type="dxa"/>
          </w:tcPr>
          <w:p w:rsidR="00BC5E7F" w:rsidRDefault="00BC5E7F">
            <w:pPr>
              <w:pStyle w:val="ConsPlusNormal"/>
            </w:pPr>
            <w:r>
              <w:t>Кв. м/100 кв. м общей площади квартир (жилищного фонда)</w:t>
            </w:r>
          </w:p>
        </w:tc>
        <w:tc>
          <w:tcPr>
            <w:tcW w:w="4422" w:type="dxa"/>
          </w:tcPr>
          <w:p w:rsidR="00BC5E7F" w:rsidRDefault="00BC5E7F">
            <w:pPr>
              <w:pStyle w:val="ConsPlusNormal"/>
            </w:pPr>
            <w:r>
              <w:t>Детские игровые площадки - 3,2 кв. м;</w:t>
            </w:r>
          </w:p>
          <w:p w:rsidR="00BC5E7F" w:rsidRDefault="00BC5E7F">
            <w:pPr>
              <w:pStyle w:val="ConsPlusNormal"/>
            </w:pPr>
            <w:r>
              <w:t>площадки для отдыха взрослого населения - 0,5 кв. м;</w:t>
            </w:r>
          </w:p>
          <w:p w:rsidR="00BC5E7F" w:rsidRDefault="00BC5E7F">
            <w:pPr>
              <w:pStyle w:val="ConsPlusNormal"/>
            </w:pPr>
            <w:r>
              <w:t>площадки для занятий физкультурой - 8,8 кв. м;</w:t>
            </w:r>
          </w:p>
          <w:p w:rsidR="00BC5E7F" w:rsidRDefault="00BC5E7F">
            <w:pPr>
              <w:pStyle w:val="ConsPlusNormal"/>
            </w:pPr>
            <w:r>
              <w:t>иные планировочные элементы - 0,8 кв. м</w:t>
            </w:r>
          </w:p>
        </w:tc>
      </w:tr>
    </w:tbl>
    <w:p w:rsidR="00BC5E7F" w:rsidRDefault="00BC5E7F">
      <w:pPr>
        <w:pStyle w:val="ConsPlusNormal"/>
        <w:jc w:val="both"/>
      </w:pPr>
    </w:p>
    <w:p w:rsidR="00BC5E7F" w:rsidRDefault="00BC5E7F">
      <w:pPr>
        <w:pStyle w:val="ConsPlusNormal"/>
        <w:ind w:firstLine="540"/>
        <w:jc w:val="both"/>
      </w:pPr>
      <w:r>
        <w:t>Примечания:</w:t>
      </w:r>
    </w:p>
    <w:p w:rsidR="00BC5E7F" w:rsidRDefault="00BC5E7F">
      <w:pPr>
        <w:pStyle w:val="ConsPlusNormal"/>
        <w:spacing w:before="220"/>
        <w:ind w:firstLine="540"/>
        <w:jc w:val="both"/>
      </w:pPr>
      <w:r>
        <w:t>1. В площадь озелененной придомовой территории кроме озеленения на поверхности земельного участка включается площадь озеленения озелененной кровли стилобата. Крупномерные лиственные зеленые насаждения в площадь озеленения включаются из расчета: для посадочного материала с диаметром ствола от 4 до 8 см - 12 кв. м озелененных территорий на одно дерево; для посадочного материала с диаметром ствола от 8 до 16 см - 20 кв. м озелененных территорий на одно дерево, для кустарника - из расчета 2 кв. м высотой 2 м и более, 1 кв. м высотой от 1 до 2 м, для сохраняемых в границах участка существующих крупномерных зеленых насаждений с диаметром ствола более 16 см - 40 кв. м на одно дерево.</w:t>
      </w:r>
    </w:p>
    <w:p w:rsidR="00BC5E7F" w:rsidRDefault="00BC5E7F">
      <w:pPr>
        <w:pStyle w:val="ConsPlusNormal"/>
        <w:spacing w:before="220"/>
        <w:ind w:firstLine="540"/>
        <w:jc w:val="both"/>
      </w:pPr>
      <w:r>
        <w:t>В площадь озелененной придомовой территории включается (но не более 20% от расчетного количества) площадь зеленой кровли встроенных, пристроенных нежилых помещений; вертикальное озеленение.</w:t>
      </w:r>
    </w:p>
    <w:p w:rsidR="00BC5E7F" w:rsidRDefault="00BC5E7F">
      <w:pPr>
        <w:pStyle w:val="ConsPlusNormal"/>
        <w:spacing w:before="220"/>
        <w:ind w:firstLine="540"/>
        <w:jc w:val="both"/>
      </w:pPr>
      <w:r>
        <w:t>В площадь озелененной придомовой территории включаются (но не более 50% от расчетного количества) площадки для отдыха взрослого населения, детские игровые площадки, пешеходные дорожки, если они занимают не более 30% общей площади участка и не менее 50% из них озеленены с посадкой деревьев и кустарников.</w:t>
      </w:r>
    </w:p>
    <w:p w:rsidR="00BC5E7F" w:rsidRDefault="00BC5E7F">
      <w:pPr>
        <w:pStyle w:val="ConsPlusNormal"/>
        <w:spacing w:before="220"/>
        <w:ind w:firstLine="540"/>
        <w:jc w:val="both"/>
      </w:pPr>
      <w:r>
        <w:t>В площадь озелененной придомовой территории включается проезд с применением усиленного газона, используемый, предусмотренный только для организации пожаротушения. Иные озелененные проезды в площадь озелененной придомовой территории не включаются.</w:t>
      </w:r>
    </w:p>
    <w:p w:rsidR="00BC5E7F" w:rsidRDefault="00BC5E7F">
      <w:pPr>
        <w:pStyle w:val="ConsPlusNormal"/>
        <w:spacing w:before="220"/>
        <w:ind w:firstLine="540"/>
        <w:jc w:val="both"/>
      </w:pPr>
      <w:r>
        <w:t>В площадь озелененной придомовой территории включаются (но не более 5% от расчетного количества) экологические зеленые парковки при условии представления в эскизном предложении информации о технологии их организации, возможности реализации, качестве материалов.</w:t>
      </w:r>
    </w:p>
    <w:p w:rsidR="00BC5E7F" w:rsidRDefault="00BC5E7F">
      <w:pPr>
        <w:pStyle w:val="ConsPlusNormal"/>
        <w:spacing w:before="220"/>
        <w:ind w:firstLine="540"/>
        <w:jc w:val="both"/>
      </w:pPr>
      <w:r>
        <w:t>Расчетное количество озелененных придомовых территорий подлежат сокращению (но не более чем на 30%) при наличии общественных озелененных территорий (парки, сады, скверы, бульвары), расположенных в радиусе 500 м или пешеходной доступности 800 м. В случае примыкания участка жилой застройки к общественным озелененным территориям (парки, сады, скверы, бульвары) и/или его нахождения в радиусе 50 м от таких территорий площадь озелененной придомовой территории сокращается на 50%.</w:t>
      </w:r>
    </w:p>
    <w:p w:rsidR="00BC5E7F" w:rsidRDefault="00BC5E7F">
      <w:pPr>
        <w:pStyle w:val="ConsPlusNormal"/>
        <w:spacing w:before="220"/>
        <w:ind w:firstLine="540"/>
        <w:jc w:val="both"/>
      </w:pPr>
      <w:r>
        <w:t>2. На исторических территориях при отсутствии иной возможности размещения озеленения в площадь озелененной придомовой территории включаются элементы вертикального, мобильного озеленения, озелененных кровель и террас.</w:t>
      </w:r>
    </w:p>
    <w:p w:rsidR="00BC5E7F" w:rsidRDefault="00BC5E7F">
      <w:pPr>
        <w:pStyle w:val="ConsPlusNormal"/>
        <w:spacing w:before="220"/>
        <w:ind w:firstLine="540"/>
        <w:jc w:val="both"/>
      </w:pPr>
      <w:r>
        <w:t xml:space="preserve">3. Для многоквартирных жилых домов, возводимых на исторических территориях, в целях регенерации исторической среды, сложившейся до 1959 года, при отсутствии возможности размещения озеленения в границах земельного участка необходимо предусматривать элементы озеленения за границами придомовой территории при оформлении земельного участка </w:t>
      </w:r>
      <w:r>
        <w:lastRenderedPageBreak/>
        <w:t>(разрешения) для этих целей в установленном порядке.</w:t>
      </w:r>
    </w:p>
    <w:p w:rsidR="00BC5E7F" w:rsidRDefault="00BC5E7F">
      <w:pPr>
        <w:pStyle w:val="ConsPlusNormal"/>
        <w:spacing w:before="220"/>
        <w:ind w:firstLine="540"/>
        <w:jc w:val="both"/>
      </w:pPr>
      <w:r>
        <w:t>4. На участках придомовых территорий необходимо предусматривать крупномерные зеленые насаждения из расчета не менее 10% от расчетной площади озеленения, при этом часть из них должны быть высажены в грунт на поверхности земельного участка. Замена крупномерных насаждений на кустарник разрешается из расчета одно дерево на 12 кустов высотой 2 м и более или одно дерево на 30 кустов высотой от 1 до 2 м, при этом общее количество требуемой площади озелененной придомовой территории не увеличивается.</w:t>
      </w:r>
    </w:p>
    <w:p w:rsidR="00BC5E7F" w:rsidRDefault="00BC5E7F">
      <w:pPr>
        <w:pStyle w:val="ConsPlusNormal"/>
        <w:spacing w:before="220"/>
        <w:ind w:firstLine="540"/>
        <w:jc w:val="both"/>
      </w:pPr>
      <w:r>
        <w:t>5. Разрешается уменьшать (но не более чем на 50%), а на исторических территориях не предусматривать на участке жилого дома удельные размеры площадок для занятий физкультурой при формировании единого физкультурно-оздоровительного комплекса (ФОК) микрорайона для школьников и взрослых, площадок для отдыха взрослого населения при наличии общественных озелененных территорий (парки, сады, скверы, бульвары) в радиусе не более 500 м или пешеходной доступности не более 800 м.</w:t>
      </w:r>
    </w:p>
    <w:p w:rsidR="00BC5E7F" w:rsidRDefault="00BC5E7F">
      <w:pPr>
        <w:pStyle w:val="ConsPlusNormal"/>
        <w:spacing w:before="220"/>
        <w:ind w:firstLine="540"/>
        <w:jc w:val="both"/>
      </w:pPr>
      <w:r>
        <w:t>В случае наличия в радиусе доступности не более 500 м или пешеходной доступности 800 м сквера, парка с обустроенной физкультурно-оздоровительной зоной (тренажеры, площадка воркаута, обустроенные дорожки с беговым маршрутом) разрешается уменьшать удельные размеры площадок для занятий физкультурой на 30%.</w:t>
      </w:r>
    </w:p>
    <w:p w:rsidR="00BC5E7F" w:rsidRDefault="00BC5E7F">
      <w:pPr>
        <w:pStyle w:val="ConsPlusNormal"/>
        <w:spacing w:before="220"/>
        <w:ind w:firstLine="540"/>
        <w:jc w:val="both"/>
      </w:pPr>
      <w:r>
        <w:t>Однако общий процент сокращений не должен превышать 60% от нормативного.</w:t>
      </w:r>
    </w:p>
    <w:p w:rsidR="00BC5E7F" w:rsidRDefault="00BC5E7F">
      <w:pPr>
        <w:pStyle w:val="ConsPlusNormal"/>
        <w:spacing w:before="220"/>
        <w:ind w:firstLine="540"/>
        <w:jc w:val="both"/>
      </w:pPr>
      <w:r>
        <w:t>6. Разрешается размещение расчетного количества площадок для занятия физкультурой на поверхности участка в виде открытых площадок и в закрытых помещениях общего пользования в многоквартирном доме в виде спортивных залов, бассейнов, помещений для физкультурно-оздоровительных занятий (1 кв. м открытых площадок равен 1 кв. м пола (зеркала воды) спортивного помещения [бассейна]). При отсутствии в радиусе доступности 500 м или пешеходной доступности 800 м ФОК микрорайона с открытыми физкультурными и спортивными площадками или парка (сквера) с обустроенной физкультурно-оздоровительной зоной открытые физкультурно-оздоровительные площадки на участке жилого дома должны составлять не менее 30% от расчетного количества.</w:t>
      </w:r>
    </w:p>
    <w:p w:rsidR="00BC5E7F" w:rsidRDefault="00BC5E7F">
      <w:pPr>
        <w:pStyle w:val="ConsPlusNormal"/>
        <w:spacing w:before="220"/>
        <w:ind w:firstLine="540"/>
        <w:jc w:val="both"/>
      </w:pPr>
      <w:r>
        <w:t>7. Разрешается размещать социально-бытовые площадки на кровле (крыше) нежилого здания при условии соблюдения требований безопасности.</w:t>
      </w:r>
    </w:p>
    <w:p w:rsidR="00BC5E7F" w:rsidRDefault="00BC5E7F">
      <w:pPr>
        <w:pStyle w:val="ConsPlusNormal"/>
        <w:spacing w:before="220"/>
        <w:ind w:firstLine="540"/>
        <w:jc w:val="both"/>
      </w:pPr>
      <w:r>
        <w:t>8. Разрешается размещать (но не более 50% от нормативного количества) социально-бытовые площадки, за исключением детских игровых, на кровле (крыше) жилой части над нежилыми помещениями дома при условии соблюдения требований безопасности.</w:t>
      </w:r>
    </w:p>
    <w:p w:rsidR="00BC5E7F" w:rsidRDefault="00BC5E7F">
      <w:pPr>
        <w:pStyle w:val="ConsPlusNormal"/>
        <w:jc w:val="both"/>
      </w:pPr>
    </w:p>
    <w:p w:rsidR="00BC5E7F" w:rsidRDefault="00BC5E7F">
      <w:pPr>
        <w:pStyle w:val="ConsPlusNormal"/>
        <w:jc w:val="right"/>
        <w:outlineLvl w:val="3"/>
      </w:pPr>
      <w:r>
        <w:t>Таблица 4.2.1.3.2</w:t>
      </w:r>
    </w:p>
    <w:p w:rsidR="00BC5E7F" w:rsidRDefault="00BC5E7F">
      <w:pPr>
        <w:pStyle w:val="ConsPlusNormal"/>
        <w:jc w:val="both"/>
      </w:pPr>
    </w:p>
    <w:p w:rsidR="00BC5E7F" w:rsidRDefault="00BC5E7F">
      <w:pPr>
        <w:pStyle w:val="ConsPlusTitle"/>
        <w:jc w:val="center"/>
      </w:pPr>
      <w:bookmarkStart w:id="4" w:name="P288"/>
      <w:bookmarkEnd w:id="4"/>
      <w:r>
        <w:t>Величины санитарных и бытовых разрывов</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22"/>
      </w:tblGrid>
      <w:tr w:rsidR="00BC5E7F">
        <w:tc>
          <w:tcPr>
            <w:tcW w:w="4592" w:type="dxa"/>
          </w:tcPr>
          <w:p w:rsidR="00BC5E7F" w:rsidRDefault="00BC5E7F">
            <w:pPr>
              <w:pStyle w:val="ConsPlusNormal"/>
              <w:jc w:val="center"/>
            </w:pPr>
            <w:r>
              <w:t>Нормируемый параметр</w:t>
            </w:r>
          </w:p>
        </w:tc>
        <w:tc>
          <w:tcPr>
            <w:tcW w:w="4422" w:type="dxa"/>
          </w:tcPr>
          <w:p w:rsidR="00BC5E7F" w:rsidRDefault="00BC5E7F">
            <w:pPr>
              <w:pStyle w:val="ConsPlusNormal"/>
              <w:jc w:val="center"/>
            </w:pPr>
            <w:r>
              <w:t>Расчетный показатель</w:t>
            </w:r>
          </w:p>
        </w:tc>
      </w:tr>
      <w:tr w:rsidR="00BC5E7F">
        <w:tc>
          <w:tcPr>
            <w:tcW w:w="9014" w:type="dxa"/>
            <w:gridSpan w:val="2"/>
          </w:tcPr>
          <w:p w:rsidR="00BC5E7F" w:rsidRDefault="00BC5E7F">
            <w:pPr>
              <w:pStyle w:val="ConsPlusNormal"/>
              <w:jc w:val="center"/>
              <w:outlineLvl w:val="4"/>
            </w:pPr>
            <w:r>
              <w:t>Разрыв от открытых автостоянок постоянного хранения и паркингов для хранения легкового автотранспорта до объектов застройки, м</w:t>
            </w:r>
          </w:p>
        </w:tc>
      </w:tr>
      <w:tr w:rsidR="00BC5E7F">
        <w:tc>
          <w:tcPr>
            <w:tcW w:w="4592" w:type="dxa"/>
            <w:vMerge w:val="restart"/>
          </w:tcPr>
          <w:p w:rsidR="00BC5E7F" w:rsidRDefault="00BC5E7F">
            <w:pPr>
              <w:pStyle w:val="ConsPlusNormal"/>
            </w:pPr>
            <w:r>
              <w:t>Фасады жилых домов и торцы с окнами</w:t>
            </w:r>
          </w:p>
        </w:tc>
        <w:tc>
          <w:tcPr>
            <w:tcW w:w="4422" w:type="dxa"/>
          </w:tcPr>
          <w:p w:rsidR="00BC5E7F" w:rsidRDefault="00BC5E7F">
            <w:pPr>
              <w:pStyle w:val="ConsPlusNormal"/>
            </w:pPr>
            <w:r>
              <w:t>10 и менее машино-мест - 10</w:t>
            </w:r>
          </w:p>
        </w:tc>
      </w:tr>
      <w:tr w:rsidR="00BC5E7F">
        <w:tc>
          <w:tcPr>
            <w:tcW w:w="4592" w:type="dxa"/>
            <w:vMerge/>
          </w:tcPr>
          <w:p w:rsidR="00BC5E7F" w:rsidRDefault="00BC5E7F"/>
        </w:tc>
        <w:tc>
          <w:tcPr>
            <w:tcW w:w="4422" w:type="dxa"/>
          </w:tcPr>
          <w:p w:rsidR="00BC5E7F" w:rsidRDefault="00BC5E7F">
            <w:pPr>
              <w:pStyle w:val="ConsPlusNormal"/>
            </w:pPr>
            <w:r>
              <w:t>11 - 50 машино-мест - 15</w:t>
            </w:r>
          </w:p>
        </w:tc>
      </w:tr>
      <w:tr w:rsidR="00BC5E7F">
        <w:tc>
          <w:tcPr>
            <w:tcW w:w="4592" w:type="dxa"/>
            <w:vMerge/>
          </w:tcPr>
          <w:p w:rsidR="00BC5E7F" w:rsidRDefault="00BC5E7F"/>
        </w:tc>
        <w:tc>
          <w:tcPr>
            <w:tcW w:w="4422" w:type="dxa"/>
          </w:tcPr>
          <w:p w:rsidR="00BC5E7F" w:rsidRDefault="00BC5E7F">
            <w:pPr>
              <w:pStyle w:val="ConsPlusNormal"/>
            </w:pPr>
            <w:r>
              <w:t>51 - 100 машино-мест - 25</w:t>
            </w:r>
          </w:p>
        </w:tc>
      </w:tr>
      <w:tr w:rsidR="00BC5E7F">
        <w:tc>
          <w:tcPr>
            <w:tcW w:w="4592" w:type="dxa"/>
            <w:vMerge/>
          </w:tcPr>
          <w:p w:rsidR="00BC5E7F" w:rsidRDefault="00BC5E7F"/>
        </w:tc>
        <w:tc>
          <w:tcPr>
            <w:tcW w:w="4422" w:type="dxa"/>
          </w:tcPr>
          <w:p w:rsidR="00BC5E7F" w:rsidRDefault="00BC5E7F">
            <w:pPr>
              <w:pStyle w:val="ConsPlusNormal"/>
            </w:pPr>
            <w:r>
              <w:t>101 - 300 машино-мест - 35</w:t>
            </w:r>
          </w:p>
        </w:tc>
      </w:tr>
      <w:tr w:rsidR="00BC5E7F">
        <w:tc>
          <w:tcPr>
            <w:tcW w:w="4592" w:type="dxa"/>
            <w:vMerge/>
          </w:tcPr>
          <w:p w:rsidR="00BC5E7F" w:rsidRDefault="00BC5E7F"/>
        </w:tc>
        <w:tc>
          <w:tcPr>
            <w:tcW w:w="4422" w:type="dxa"/>
          </w:tcPr>
          <w:p w:rsidR="00BC5E7F" w:rsidRDefault="00BC5E7F">
            <w:pPr>
              <w:pStyle w:val="ConsPlusNormal"/>
            </w:pPr>
            <w:r>
              <w:t>Свыше 300 машино-мест - 50</w:t>
            </w:r>
          </w:p>
        </w:tc>
      </w:tr>
      <w:tr w:rsidR="00BC5E7F">
        <w:tc>
          <w:tcPr>
            <w:tcW w:w="4592" w:type="dxa"/>
            <w:vMerge w:val="restart"/>
          </w:tcPr>
          <w:p w:rsidR="00BC5E7F" w:rsidRDefault="00BC5E7F">
            <w:pPr>
              <w:pStyle w:val="ConsPlusNormal"/>
            </w:pPr>
            <w:r>
              <w:t>Торцы жилых домов без окон</w:t>
            </w:r>
          </w:p>
        </w:tc>
        <w:tc>
          <w:tcPr>
            <w:tcW w:w="4422" w:type="dxa"/>
          </w:tcPr>
          <w:p w:rsidR="00BC5E7F" w:rsidRDefault="00BC5E7F">
            <w:pPr>
              <w:pStyle w:val="ConsPlusNormal"/>
            </w:pPr>
            <w:r>
              <w:t>10 и менее машино-мест - 10</w:t>
            </w:r>
          </w:p>
        </w:tc>
      </w:tr>
      <w:tr w:rsidR="00BC5E7F">
        <w:tc>
          <w:tcPr>
            <w:tcW w:w="4592" w:type="dxa"/>
            <w:vMerge/>
          </w:tcPr>
          <w:p w:rsidR="00BC5E7F" w:rsidRDefault="00BC5E7F"/>
        </w:tc>
        <w:tc>
          <w:tcPr>
            <w:tcW w:w="4422" w:type="dxa"/>
          </w:tcPr>
          <w:p w:rsidR="00BC5E7F" w:rsidRDefault="00BC5E7F">
            <w:pPr>
              <w:pStyle w:val="ConsPlusNormal"/>
            </w:pPr>
            <w:r>
              <w:t>11 - 50 машино-мест - 10</w:t>
            </w:r>
          </w:p>
        </w:tc>
      </w:tr>
      <w:tr w:rsidR="00BC5E7F">
        <w:tc>
          <w:tcPr>
            <w:tcW w:w="4592" w:type="dxa"/>
            <w:vMerge/>
          </w:tcPr>
          <w:p w:rsidR="00BC5E7F" w:rsidRDefault="00BC5E7F"/>
        </w:tc>
        <w:tc>
          <w:tcPr>
            <w:tcW w:w="4422" w:type="dxa"/>
          </w:tcPr>
          <w:p w:rsidR="00BC5E7F" w:rsidRDefault="00BC5E7F">
            <w:pPr>
              <w:pStyle w:val="ConsPlusNormal"/>
            </w:pPr>
            <w:r>
              <w:t>51 - 100 машино-мест - 15</w:t>
            </w:r>
          </w:p>
        </w:tc>
      </w:tr>
      <w:tr w:rsidR="00BC5E7F">
        <w:tc>
          <w:tcPr>
            <w:tcW w:w="4592" w:type="dxa"/>
            <w:vMerge/>
          </w:tcPr>
          <w:p w:rsidR="00BC5E7F" w:rsidRDefault="00BC5E7F"/>
        </w:tc>
        <w:tc>
          <w:tcPr>
            <w:tcW w:w="4422" w:type="dxa"/>
          </w:tcPr>
          <w:p w:rsidR="00BC5E7F" w:rsidRDefault="00BC5E7F">
            <w:pPr>
              <w:pStyle w:val="ConsPlusNormal"/>
            </w:pPr>
            <w:r>
              <w:t>101 - 300 машино-мест - 25</w:t>
            </w:r>
          </w:p>
        </w:tc>
      </w:tr>
      <w:tr w:rsidR="00BC5E7F">
        <w:tc>
          <w:tcPr>
            <w:tcW w:w="4592" w:type="dxa"/>
            <w:vMerge/>
          </w:tcPr>
          <w:p w:rsidR="00BC5E7F" w:rsidRDefault="00BC5E7F"/>
        </w:tc>
        <w:tc>
          <w:tcPr>
            <w:tcW w:w="4422" w:type="dxa"/>
          </w:tcPr>
          <w:p w:rsidR="00BC5E7F" w:rsidRDefault="00BC5E7F">
            <w:pPr>
              <w:pStyle w:val="ConsPlusNormal"/>
            </w:pPr>
            <w:r>
              <w:t>Свыше 300 машино-мест - 35</w:t>
            </w:r>
          </w:p>
        </w:tc>
      </w:tr>
      <w:tr w:rsidR="00BC5E7F">
        <w:tc>
          <w:tcPr>
            <w:tcW w:w="4592" w:type="dxa"/>
            <w:vMerge w:val="restart"/>
          </w:tcPr>
          <w:p w:rsidR="00BC5E7F" w:rsidRDefault="00BC5E7F">
            <w:pPr>
              <w:pStyle w:val="ConsPlusNormal"/>
            </w:pPr>
            <w:r>
              <w:t>Территории школ, детских организаций, ПТУ, техникумов, площадок для отдыха, игр и спорта, детских площадок</w:t>
            </w:r>
          </w:p>
        </w:tc>
        <w:tc>
          <w:tcPr>
            <w:tcW w:w="4422" w:type="dxa"/>
          </w:tcPr>
          <w:p w:rsidR="00BC5E7F" w:rsidRDefault="00BC5E7F">
            <w:pPr>
              <w:pStyle w:val="ConsPlusNormal"/>
            </w:pPr>
            <w:r>
              <w:t>10 и менее машино-мест - 25</w:t>
            </w:r>
          </w:p>
        </w:tc>
      </w:tr>
      <w:tr w:rsidR="00BC5E7F">
        <w:tc>
          <w:tcPr>
            <w:tcW w:w="4592" w:type="dxa"/>
            <w:vMerge/>
          </w:tcPr>
          <w:p w:rsidR="00BC5E7F" w:rsidRDefault="00BC5E7F"/>
        </w:tc>
        <w:tc>
          <w:tcPr>
            <w:tcW w:w="4422" w:type="dxa"/>
          </w:tcPr>
          <w:p w:rsidR="00BC5E7F" w:rsidRDefault="00BC5E7F">
            <w:pPr>
              <w:pStyle w:val="ConsPlusNormal"/>
            </w:pPr>
            <w:r>
              <w:t>Свыше 11 машино-мест - 50</w:t>
            </w:r>
          </w:p>
        </w:tc>
      </w:tr>
      <w:tr w:rsidR="00BC5E7F">
        <w:tc>
          <w:tcPr>
            <w:tcW w:w="4592" w:type="dxa"/>
            <w:vMerge w:val="restart"/>
          </w:tcPr>
          <w:p w:rsidR="00BC5E7F" w:rsidRDefault="00BC5E7F">
            <w:pPr>
              <w:pStyle w:val="ConsPlusNormal"/>
            </w:pPr>
            <w: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4422" w:type="dxa"/>
          </w:tcPr>
          <w:p w:rsidR="00BC5E7F" w:rsidRDefault="00BC5E7F">
            <w:pPr>
              <w:pStyle w:val="ConsPlusNormal"/>
            </w:pPr>
            <w:r>
              <w:t>10 и менее машино-мест - 25</w:t>
            </w:r>
          </w:p>
        </w:tc>
      </w:tr>
      <w:tr w:rsidR="00BC5E7F">
        <w:tc>
          <w:tcPr>
            <w:tcW w:w="4592" w:type="dxa"/>
            <w:vMerge/>
          </w:tcPr>
          <w:p w:rsidR="00BC5E7F" w:rsidRDefault="00BC5E7F"/>
        </w:tc>
        <w:tc>
          <w:tcPr>
            <w:tcW w:w="4422" w:type="dxa"/>
          </w:tcPr>
          <w:p w:rsidR="00BC5E7F" w:rsidRDefault="00BC5E7F">
            <w:pPr>
              <w:pStyle w:val="ConsPlusNormal"/>
            </w:pPr>
            <w:r>
              <w:t>11 - 50 машино-мест - 50</w:t>
            </w:r>
          </w:p>
        </w:tc>
      </w:tr>
      <w:tr w:rsidR="00BC5E7F">
        <w:tc>
          <w:tcPr>
            <w:tcW w:w="4592" w:type="dxa"/>
            <w:vMerge/>
          </w:tcPr>
          <w:p w:rsidR="00BC5E7F" w:rsidRDefault="00BC5E7F"/>
        </w:tc>
        <w:tc>
          <w:tcPr>
            <w:tcW w:w="4422" w:type="dxa"/>
          </w:tcPr>
          <w:p w:rsidR="00BC5E7F" w:rsidRDefault="00BC5E7F">
            <w:pPr>
              <w:pStyle w:val="ConsPlusNormal"/>
            </w:pPr>
            <w:r>
              <w:t>51 - 100 машино-мест - по расчету</w:t>
            </w:r>
          </w:p>
        </w:tc>
      </w:tr>
      <w:tr w:rsidR="00BC5E7F">
        <w:tc>
          <w:tcPr>
            <w:tcW w:w="4592" w:type="dxa"/>
            <w:vMerge/>
          </w:tcPr>
          <w:p w:rsidR="00BC5E7F" w:rsidRDefault="00BC5E7F"/>
        </w:tc>
        <w:tc>
          <w:tcPr>
            <w:tcW w:w="4422" w:type="dxa"/>
          </w:tcPr>
          <w:p w:rsidR="00BC5E7F" w:rsidRDefault="00BC5E7F">
            <w:pPr>
              <w:pStyle w:val="ConsPlusNormal"/>
            </w:pPr>
            <w:r>
              <w:t>101 - 300 машино-мест - по расчету</w:t>
            </w:r>
          </w:p>
        </w:tc>
      </w:tr>
      <w:tr w:rsidR="00BC5E7F">
        <w:tc>
          <w:tcPr>
            <w:tcW w:w="4592" w:type="dxa"/>
            <w:vMerge/>
          </w:tcPr>
          <w:p w:rsidR="00BC5E7F" w:rsidRDefault="00BC5E7F"/>
        </w:tc>
        <w:tc>
          <w:tcPr>
            <w:tcW w:w="4422" w:type="dxa"/>
          </w:tcPr>
          <w:p w:rsidR="00BC5E7F" w:rsidRDefault="00BC5E7F">
            <w:pPr>
              <w:pStyle w:val="ConsPlusNormal"/>
            </w:pPr>
            <w:r>
              <w:t>Свыше 300 машино-мест - по расчету</w:t>
            </w:r>
          </w:p>
        </w:tc>
      </w:tr>
      <w:tr w:rsidR="00BC5E7F">
        <w:tc>
          <w:tcPr>
            <w:tcW w:w="4592" w:type="dxa"/>
          </w:tcPr>
          <w:p w:rsidR="00BC5E7F" w:rsidRDefault="00BC5E7F">
            <w:pPr>
              <w:pStyle w:val="ConsPlusNormal"/>
            </w:pPr>
            <w:r>
              <w:t>Расстояние от въезда-выезда и от вентиляционных шахт подземных, полуподземных и обвалованных гаражей-стоянок до территорий школ, ДОО, лечебно-профилактических учреждений, жилых домов, площадок отдыха и др.</w:t>
            </w:r>
          </w:p>
        </w:tc>
        <w:tc>
          <w:tcPr>
            <w:tcW w:w="4422" w:type="dxa"/>
          </w:tcPr>
          <w:p w:rsidR="00BC5E7F" w:rsidRDefault="00BC5E7F">
            <w:pPr>
              <w:pStyle w:val="ConsPlusNormal"/>
            </w:pPr>
            <w:r>
              <w:t>Не менее 15</w:t>
            </w:r>
          </w:p>
        </w:tc>
      </w:tr>
      <w:tr w:rsidR="00BC5E7F">
        <w:tc>
          <w:tcPr>
            <w:tcW w:w="9014" w:type="dxa"/>
            <w:gridSpan w:val="2"/>
          </w:tcPr>
          <w:p w:rsidR="00BC5E7F" w:rsidRDefault="00BC5E7F">
            <w:pPr>
              <w:pStyle w:val="ConsPlusNormal"/>
              <w:jc w:val="center"/>
              <w:outlineLvl w:val="4"/>
            </w:pPr>
            <w:r>
              <w:t>Расстояние от площадок общего пользования различного назначения до окон жилых и общественных зданий, м</w:t>
            </w:r>
          </w:p>
        </w:tc>
      </w:tr>
      <w:tr w:rsidR="00BC5E7F">
        <w:tc>
          <w:tcPr>
            <w:tcW w:w="4592" w:type="dxa"/>
          </w:tcPr>
          <w:p w:rsidR="00BC5E7F" w:rsidRDefault="00BC5E7F">
            <w:pPr>
              <w:pStyle w:val="ConsPlusNormal"/>
            </w:pPr>
            <w:r>
              <w:t>Для игр детей дошкольного и младшего школьного возраста</w:t>
            </w:r>
          </w:p>
        </w:tc>
        <w:tc>
          <w:tcPr>
            <w:tcW w:w="4422" w:type="dxa"/>
          </w:tcPr>
          <w:p w:rsidR="00BC5E7F" w:rsidRDefault="00BC5E7F">
            <w:pPr>
              <w:pStyle w:val="ConsPlusNormal"/>
            </w:pPr>
            <w:r>
              <w:t>Не менее 12</w:t>
            </w:r>
          </w:p>
        </w:tc>
      </w:tr>
      <w:tr w:rsidR="00BC5E7F">
        <w:tc>
          <w:tcPr>
            <w:tcW w:w="4592" w:type="dxa"/>
          </w:tcPr>
          <w:p w:rsidR="00BC5E7F" w:rsidRDefault="00BC5E7F">
            <w:pPr>
              <w:pStyle w:val="ConsPlusNormal"/>
            </w:pPr>
            <w:r>
              <w:t>Для отдыха взрослого населения</w:t>
            </w:r>
          </w:p>
        </w:tc>
        <w:tc>
          <w:tcPr>
            <w:tcW w:w="4422" w:type="dxa"/>
          </w:tcPr>
          <w:p w:rsidR="00BC5E7F" w:rsidRDefault="00BC5E7F">
            <w:pPr>
              <w:pStyle w:val="ConsPlusNormal"/>
            </w:pPr>
            <w:r>
              <w:t>Не менее 10</w:t>
            </w:r>
          </w:p>
        </w:tc>
      </w:tr>
      <w:tr w:rsidR="00BC5E7F">
        <w:tc>
          <w:tcPr>
            <w:tcW w:w="4592" w:type="dxa"/>
          </w:tcPr>
          <w:p w:rsidR="00BC5E7F" w:rsidRDefault="00BC5E7F">
            <w:pPr>
              <w:pStyle w:val="ConsPlusNormal"/>
            </w:pPr>
            <w:r>
              <w:t>Для хозяйственных целей</w:t>
            </w:r>
          </w:p>
        </w:tc>
        <w:tc>
          <w:tcPr>
            <w:tcW w:w="4422" w:type="dxa"/>
          </w:tcPr>
          <w:p w:rsidR="00BC5E7F" w:rsidRDefault="00BC5E7F">
            <w:pPr>
              <w:pStyle w:val="ConsPlusNormal"/>
            </w:pPr>
            <w:r>
              <w:t>Не менее 20</w:t>
            </w:r>
          </w:p>
        </w:tc>
      </w:tr>
      <w:tr w:rsidR="00BC5E7F">
        <w:tc>
          <w:tcPr>
            <w:tcW w:w="4592" w:type="dxa"/>
          </w:tcPr>
          <w:p w:rsidR="00BC5E7F" w:rsidRDefault="00BC5E7F">
            <w:pPr>
              <w:pStyle w:val="ConsPlusNormal"/>
            </w:pPr>
            <w:r>
              <w:t>Для выгула собак</w:t>
            </w:r>
          </w:p>
        </w:tc>
        <w:tc>
          <w:tcPr>
            <w:tcW w:w="4422" w:type="dxa"/>
          </w:tcPr>
          <w:p w:rsidR="00BC5E7F" w:rsidRDefault="00BC5E7F">
            <w:pPr>
              <w:pStyle w:val="ConsPlusNormal"/>
            </w:pPr>
            <w:r>
              <w:t>Не менее 40</w:t>
            </w:r>
          </w:p>
        </w:tc>
      </w:tr>
      <w:tr w:rsidR="00BC5E7F">
        <w:tc>
          <w:tcPr>
            <w:tcW w:w="4592" w:type="dxa"/>
          </w:tcPr>
          <w:p w:rsidR="00BC5E7F" w:rsidRDefault="00BC5E7F">
            <w:pPr>
              <w:pStyle w:val="ConsPlusNormal"/>
            </w:pPr>
            <w:r>
              <w:t>Площадки баскетбольные, волейбольные, футбольные, хоккейные</w:t>
            </w:r>
          </w:p>
        </w:tc>
        <w:tc>
          <w:tcPr>
            <w:tcW w:w="4422" w:type="dxa"/>
          </w:tcPr>
          <w:p w:rsidR="00BC5E7F" w:rsidRDefault="00BC5E7F">
            <w:pPr>
              <w:pStyle w:val="ConsPlusNormal"/>
            </w:pPr>
            <w:r>
              <w:t>Не менее 30</w:t>
            </w:r>
          </w:p>
        </w:tc>
      </w:tr>
      <w:tr w:rsidR="00BC5E7F">
        <w:tc>
          <w:tcPr>
            <w:tcW w:w="4592" w:type="dxa"/>
          </w:tcPr>
          <w:p w:rsidR="00BC5E7F" w:rsidRDefault="00BC5E7F">
            <w:pPr>
              <w:pStyle w:val="ConsPlusNormal"/>
            </w:pPr>
            <w:r>
              <w:t>Иные спортивные площадки</w:t>
            </w:r>
          </w:p>
        </w:tc>
        <w:tc>
          <w:tcPr>
            <w:tcW w:w="4422" w:type="dxa"/>
          </w:tcPr>
          <w:p w:rsidR="00BC5E7F" w:rsidRDefault="00BC5E7F">
            <w:pPr>
              <w:pStyle w:val="ConsPlusNormal"/>
            </w:pPr>
            <w:r>
              <w:t>Не менее 15</w:t>
            </w:r>
          </w:p>
        </w:tc>
      </w:tr>
      <w:tr w:rsidR="00BC5E7F">
        <w:tc>
          <w:tcPr>
            <w:tcW w:w="4592" w:type="dxa"/>
          </w:tcPr>
          <w:p w:rsidR="00BC5E7F" w:rsidRDefault="00BC5E7F">
            <w:pPr>
              <w:pStyle w:val="ConsPlusNormal"/>
            </w:pPr>
            <w:r>
              <w:t>Расстояние пешеходных подходов от стоянок для временного хранения легковых автомобилей до входов в жилые дома</w:t>
            </w:r>
          </w:p>
        </w:tc>
        <w:tc>
          <w:tcPr>
            <w:tcW w:w="4422" w:type="dxa"/>
          </w:tcPr>
          <w:p w:rsidR="00BC5E7F" w:rsidRDefault="00BC5E7F">
            <w:pPr>
              <w:pStyle w:val="ConsPlusNormal"/>
            </w:pPr>
            <w:r>
              <w:t>Не более 150</w:t>
            </w:r>
          </w:p>
        </w:tc>
      </w:tr>
      <w:tr w:rsidR="00BC5E7F">
        <w:tc>
          <w:tcPr>
            <w:tcW w:w="4592" w:type="dxa"/>
          </w:tcPr>
          <w:p w:rsidR="00BC5E7F" w:rsidRDefault="00BC5E7F">
            <w:pPr>
              <w:pStyle w:val="ConsPlusNormal"/>
            </w:pPr>
            <w:r>
              <w:t xml:space="preserve">Бытовые разрывы между длинными </w:t>
            </w:r>
            <w:r>
              <w:lastRenderedPageBreak/>
              <w:t>сторонами жилых зданий</w:t>
            </w:r>
          </w:p>
        </w:tc>
        <w:tc>
          <w:tcPr>
            <w:tcW w:w="4422" w:type="dxa"/>
          </w:tcPr>
          <w:p w:rsidR="00BC5E7F" w:rsidRDefault="00BC5E7F">
            <w:pPr>
              <w:pStyle w:val="ConsPlusNormal"/>
            </w:pPr>
            <w:r>
              <w:lastRenderedPageBreak/>
              <w:t>Жилые 2 - 3-этажные - не менее 15;</w:t>
            </w:r>
          </w:p>
          <w:p w:rsidR="00BC5E7F" w:rsidRDefault="00BC5E7F">
            <w:pPr>
              <w:pStyle w:val="ConsPlusNormal"/>
            </w:pPr>
            <w:r>
              <w:lastRenderedPageBreak/>
              <w:t>4-этажные - не менее 20</w:t>
            </w:r>
          </w:p>
        </w:tc>
      </w:tr>
      <w:tr w:rsidR="00BC5E7F">
        <w:tc>
          <w:tcPr>
            <w:tcW w:w="4592" w:type="dxa"/>
          </w:tcPr>
          <w:p w:rsidR="00BC5E7F" w:rsidRDefault="00BC5E7F">
            <w:pPr>
              <w:pStyle w:val="ConsPlusNormal"/>
            </w:pPr>
            <w:r>
              <w:lastRenderedPageBreak/>
              <w:t>Бытовые разрывы между длинными сторонами и торцами этих же зданий с окнами из жилых комнат</w:t>
            </w:r>
          </w:p>
        </w:tc>
        <w:tc>
          <w:tcPr>
            <w:tcW w:w="4422" w:type="dxa"/>
          </w:tcPr>
          <w:p w:rsidR="00BC5E7F" w:rsidRDefault="00BC5E7F">
            <w:pPr>
              <w:pStyle w:val="ConsPlusNormal"/>
            </w:pPr>
            <w:r>
              <w:t>Не менее 10</w:t>
            </w:r>
          </w:p>
        </w:tc>
      </w:tr>
      <w:tr w:rsidR="00BC5E7F">
        <w:tc>
          <w:tcPr>
            <w:tcW w:w="9014" w:type="dxa"/>
            <w:gridSpan w:val="2"/>
          </w:tcPr>
          <w:p w:rsidR="00BC5E7F" w:rsidRDefault="00BC5E7F">
            <w:pPr>
              <w:pStyle w:val="ConsPlusNormal"/>
              <w:jc w:val="center"/>
              <w:outlineLvl w:val="4"/>
            </w:pPr>
            <w:r>
              <w:t>Расстояние от внутреннего края проезда до стены здания или сооружения, м</w:t>
            </w:r>
          </w:p>
        </w:tc>
      </w:tr>
      <w:tr w:rsidR="00BC5E7F">
        <w:tc>
          <w:tcPr>
            <w:tcW w:w="4592" w:type="dxa"/>
          </w:tcPr>
          <w:p w:rsidR="00BC5E7F" w:rsidRDefault="00BC5E7F">
            <w:pPr>
              <w:pStyle w:val="ConsPlusNormal"/>
            </w:pPr>
            <w:r>
              <w:t>Для зданий высотой до 28 метров включительно</w:t>
            </w:r>
          </w:p>
        </w:tc>
        <w:tc>
          <w:tcPr>
            <w:tcW w:w="4422" w:type="dxa"/>
          </w:tcPr>
          <w:p w:rsidR="00BC5E7F" w:rsidRDefault="00BC5E7F">
            <w:pPr>
              <w:pStyle w:val="ConsPlusNormal"/>
            </w:pPr>
            <w:r>
              <w:t>5 - 8</w:t>
            </w:r>
          </w:p>
        </w:tc>
      </w:tr>
      <w:tr w:rsidR="00BC5E7F">
        <w:tc>
          <w:tcPr>
            <w:tcW w:w="4592" w:type="dxa"/>
          </w:tcPr>
          <w:p w:rsidR="00BC5E7F" w:rsidRDefault="00BC5E7F">
            <w:pPr>
              <w:pStyle w:val="ConsPlusNormal"/>
            </w:pPr>
            <w:r>
              <w:t>Для зданий высотой более 28 метров</w:t>
            </w:r>
          </w:p>
        </w:tc>
        <w:tc>
          <w:tcPr>
            <w:tcW w:w="4422" w:type="dxa"/>
          </w:tcPr>
          <w:p w:rsidR="00BC5E7F" w:rsidRDefault="00BC5E7F">
            <w:pPr>
              <w:pStyle w:val="ConsPlusNormal"/>
            </w:pPr>
            <w:r>
              <w:t>8 - 10</w:t>
            </w:r>
          </w:p>
        </w:tc>
      </w:tr>
    </w:tbl>
    <w:p w:rsidR="00BC5E7F" w:rsidRDefault="00BC5E7F">
      <w:pPr>
        <w:pStyle w:val="ConsPlusNormal"/>
        <w:jc w:val="both"/>
      </w:pPr>
    </w:p>
    <w:p w:rsidR="00BC5E7F" w:rsidRDefault="00BC5E7F">
      <w:pPr>
        <w:pStyle w:val="ConsPlusNormal"/>
        <w:ind w:firstLine="540"/>
        <w:jc w:val="both"/>
      </w:pPr>
      <w:r>
        <w:t>Примечания:</w:t>
      </w:r>
    </w:p>
    <w:p w:rsidR="00BC5E7F" w:rsidRDefault="00BC5E7F">
      <w:pPr>
        <w:pStyle w:val="ConsPlusNormal"/>
        <w:spacing w:before="220"/>
        <w:ind w:firstLine="540"/>
        <w:jc w:val="both"/>
      </w:pPr>
      <w:r>
        <w:t>1. Разрывы от гостевых автостоянок жилых домов до площадок для отдыха, игр и спорта, детских площадок, ПТУ, техникумов не устанавливаются. Необходимо разделять гостевые автостоянки от площадок для отдыха, игр и спорта, детских площадок озелененной полосой шириной не менее 5 м с посадкой деревьев и кустарников. Разрывы от гостевых автостоянок до территорий школ, детских организаций вместимостью до 10 машино-мест составляют 15 м, вместимостью 11 - 50 машино-мест - 25 м. Организация гостевых автостоянок жилых домов вместимостью свыше 50 машино-мест не разрешается.</w:t>
      </w:r>
    </w:p>
    <w:p w:rsidR="00BC5E7F" w:rsidRDefault="00BC5E7F">
      <w:pPr>
        <w:pStyle w:val="ConsPlusNormal"/>
        <w:spacing w:before="220"/>
        <w:ind w:firstLine="540"/>
        <w:jc w:val="both"/>
      </w:pPr>
      <w:r>
        <w:t>2. Разрывы от открытых автостоянок постоянного хранения и паркингов для хранения легкового автотранспорта до объектов застройки, указанные в таблице, принимаются с учетом интерполяции.</w:t>
      </w:r>
    </w:p>
    <w:p w:rsidR="00BC5E7F" w:rsidRDefault="00BC5E7F">
      <w:pPr>
        <w:pStyle w:val="ConsPlusNormal"/>
        <w:spacing w:before="220"/>
        <w:ind w:firstLine="540"/>
        <w:jc w:val="both"/>
      </w:pPr>
      <w:r>
        <w:t xml:space="preserve">3. Противопожарные минимальные расстояния между жилыми и общественными зданиями (при степени огнестойкости и классе конструктивной пожарной опасности жилых и общественных зданий) следует принимать в соответствии с </w:t>
      </w:r>
      <w:hyperlink w:anchor="P350" w:history="1">
        <w:r>
          <w:rPr>
            <w:color w:val="0000FF"/>
          </w:rPr>
          <w:t>таблицей 4.2.1.3.3</w:t>
        </w:r>
      </w:hyperlink>
      <w:r>
        <w:t>.</w:t>
      </w:r>
    </w:p>
    <w:p w:rsidR="00BC5E7F" w:rsidRDefault="00BC5E7F">
      <w:pPr>
        <w:pStyle w:val="ConsPlusNormal"/>
        <w:spacing w:before="220"/>
        <w:ind w:firstLine="540"/>
        <w:jc w:val="both"/>
      </w:pPr>
      <w:r>
        <w:t>4. В условиях реконструкции и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обосновании величины разрывов расчетами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 а также при обеспечении непросматриваемости жилых помещений (комнат и кухонь) из окна в окно.</w:t>
      </w:r>
    </w:p>
    <w:p w:rsidR="00BC5E7F" w:rsidRDefault="00BC5E7F">
      <w:pPr>
        <w:pStyle w:val="ConsPlusNormal"/>
        <w:jc w:val="both"/>
      </w:pPr>
    </w:p>
    <w:p w:rsidR="00BC5E7F" w:rsidRDefault="00BC5E7F">
      <w:pPr>
        <w:pStyle w:val="ConsPlusNormal"/>
        <w:jc w:val="right"/>
        <w:outlineLvl w:val="3"/>
      </w:pPr>
      <w:r>
        <w:t>Таблица 4.2.1.3.3</w:t>
      </w:r>
    </w:p>
    <w:p w:rsidR="00BC5E7F" w:rsidRDefault="00BC5E7F">
      <w:pPr>
        <w:pStyle w:val="ConsPlusNormal"/>
        <w:jc w:val="both"/>
      </w:pPr>
    </w:p>
    <w:p w:rsidR="00BC5E7F" w:rsidRDefault="00BC5E7F">
      <w:pPr>
        <w:pStyle w:val="ConsPlusTitle"/>
        <w:jc w:val="center"/>
      </w:pPr>
      <w:bookmarkStart w:id="5" w:name="P350"/>
      <w:bookmarkEnd w:id="5"/>
      <w:r>
        <w:t>Противопожарные минимальные расстояния</w:t>
      </w:r>
    </w:p>
    <w:p w:rsidR="00BC5E7F" w:rsidRDefault="00BC5E7F">
      <w:pPr>
        <w:pStyle w:val="ConsPlusTitle"/>
        <w:jc w:val="center"/>
      </w:pPr>
      <w:r>
        <w:t>между жилыми и общественными зданиями</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474"/>
        <w:gridCol w:w="1361"/>
        <w:gridCol w:w="1361"/>
        <w:gridCol w:w="1474"/>
      </w:tblGrid>
      <w:tr w:rsidR="00BC5E7F">
        <w:tc>
          <w:tcPr>
            <w:tcW w:w="2948" w:type="dxa"/>
            <w:vMerge w:val="restart"/>
          </w:tcPr>
          <w:p w:rsidR="00BC5E7F" w:rsidRDefault="00BC5E7F">
            <w:pPr>
              <w:pStyle w:val="ConsPlusNormal"/>
              <w:jc w:val="center"/>
            </w:pPr>
            <w:r>
              <w:t>Степень огнестойкости здания, класс конструктивной пожарной опасности</w:t>
            </w:r>
          </w:p>
        </w:tc>
        <w:tc>
          <w:tcPr>
            <w:tcW w:w="5670" w:type="dxa"/>
            <w:gridSpan w:val="4"/>
          </w:tcPr>
          <w:p w:rsidR="00BC5E7F" w:rsidRDefault="00BC5E7F">
            <w:pPr>
              <w:pStyle w:val="ConsPlusNormal"/>
              <w:jc w:val="center"/>
            </w:pPr>
            <w:r>
              <w:t>Минимальные расстояния при степени огнестойкости и классе конструктивной пожарной опасности жилых и общественных зданий, м</w:t>
            </w:r>
          </w:p>
        </w:tc>
      </w:tr>
      <w:tr w:rsidR="00BC5E7F">
        <w:tc>
          <w:tcPr>
            <w:tcW w:w="2948" w:type="dxa"/>
            <w:vMerge/>
          </w:tcPr>
          <w:p w:rsidR="00BC5E7F" w:rsidRDefault="00BC5E7F"/>
        </w:tc>
        <w:tc>
          <w:tcPr>
            <w:tcW w:w="1474" w:type="dxa"/>
          </w:tcPr>
          <w:p w:rsidR="00BC5E7F" w:rsidRDefault="00BC5E7F">
            <w:pPr>
              <w:pStyle w:val="ConsPlusNormal"/>
              <w:jc w:val="center"/>
            </w:pPr>
            <w:r>
              <w:t>I, II, III</w:t>
            </w:r>
          </w:p>
          <w:p w:rsidR="00BC5E7F" w:rsidRDefault="00BC5E7F">
            <w:pPr>
              <w:pStyle w:val="ConsPlusNormal"/>
              <w:jc w:val="center"/>
            </w:pPr>
            <w:r>
              <w:t>С0</w:t>
            </w:r>
          </w:p>
        </w:tc>
        <w:tc>
          <w:tcPr>
            <w:tcW w:w="1361" w:type="dxa"/>
          </w:tcPr>
          <w:p w:rsidR="00BC5E7F" w:rsidRDefault="00BC5E7F">
            <w:pPr>
              <w:pStyle w:val="ConsPlusNormal"/>
              <w:jc w:val="center"/>
            </w:pPr>
            <w:r>
              <w:t>II, III</w:t>
            </w:r>
          </w:p>
          <w:p w:rsidR="00BC5E7F" w:rsidRDefault="00BC5E7F">
            <w:pPr>
              <w:pStyle w:val="ConsPlusNormal"/>
              <w:jc w:val="center"/>
            </w:pPr>
            <w:r>
              <w:t>С1</w:t>
            </w:r>
          </w:p>
        </w:tc>
        <w:tc>
          <w:tcPr>
            <w:tcW w:w="1361" w:type="dxa"/>
          </w:tcPr>
          <w:p w:rsidR="00BC5E7F" w:rsidRDefault="00BC5E7F">
            <w:pPr>
              <w:pStyle w:val="ConsPlusNormal"/>
              <w:jc w:val="center"/>
            </w:pPr>
            <w:r>
              <w:t>IV</w:t>
            </w:r>
          </w:p>
          <w:p w:rsidR="00BC5E7F" w:rsidRDefault="00BC5E7F">
            <w:pPr>
              <w:pStyle w:val="ConsPlusNormal"/>
              <w:jc w:val="center"/>
            </w:pPr>
            <w:r>
              <w:t>С0, С1</w:t>
            </w:r>
          </w:p>
        </w:tc>
        <w:tc>
          <w:tcPr>
            <w:tcW w:w="1474" w:type="dxa"/>
          </w:tcPr>
          <w:p w:rsidR="00BC5E7F" w:rsidRDefault="00BC5E7F">
            <w:pPr>
              <w:pStyle w:val="ConsPlusNormal"/>
              <w:jc w:val="center"/>
            </w:pPr>
            <w:r>
              <w:t>IV, V</w:t>
            </w:r>
          </w:p>
          <w:p w:rsidR="00BC5E7F" w:rsidRDefault="00BC5E7F">
            <w:pPr>
              <w:pStyle w:val="ConsPlusNormal"/>
              <w:jc w:val="center"/>
            </w:pPr>
            <w:r>
              <w:t>С2, С3</w:t>
            </w:r>
          </w:p>
        </w:tc>
      </w:tr>
      <w:tr w:rsidR="00BC5E7F">
        <w:tc>
          <w:tcPr>
            <w:tcW w:w="2948" w:type="dxa"/>
          </w:tcPr>
          <w:p w:rsidR="00BC5E7F" w:rsidRDefault="00BC5E7F">
            <w:pPr>
              <w:pStyle w:val="ConsPlusNormal"/>
            </w:pPr>
            <w:r>
              <w:t>I, II, III, С0</w:t>
            </w:r>
          </w:p>
        </w:tc>
        <w:tc>
          <w:tcPr>
            <w:tcW w:w="1474" w:type="dxa"/>
          </w:tcPr>
          <w:p w:rsidR="00BC5E7F" w:rsidRDefault="00BC5E7F">
            <w:pPr>
              <w:pStyle w:val="ConsPlusNormal"/>
              <w:jc w:val="center"/>
            </w:pPr>
            <w:r>
              <w:t>6</w:t>
            </w:r>
          </w:p>
        </w:tc>
        <w:tc>
          <w:tcPr>
            <w:tcW w:w="1361" w:type="dxa"/>
          </w:tcPr>
          <w:p w:rsidR="00BC5E7F" w:rsidRDefault="00BC5E7F">
            <w:pPr>
              <w:pStyle w:val="ConsPlusNormal"/>
              <w:jc w:val="center"/>
            </w:pPr>
            <w:r>
              <w:t>8</w:t>
            </w:r>
          </w:p>
        </w:tc>
        <w:tc>
          <w:tcPr>
            <w:tcW w:w="1361" w:type="dxa"/>
          </w:tcPr>
          <w:p w:rsidR="00BC5E7F" w:rsidRDefault="00BC5E7F">
            <w:pPr>
              <w:pStyle w:val="ConsPlusNormal"/>
              <w:jc w:val="center"/>
            </w:pPr>
            <w:r>
              <w:t>8</w:t>
            </w:r>
          </w:p>
        </w:tc>
        <w:tc>
          <w:tcPr>
            <w:tcW w:w="1474" w:type="dxa"/>
          </w:tcPr>
          <w:p w:rsidR="00BC5E7F" w:rsidRDefault="00BC5E7F">
            <w:pPr>
              <w:pStyle w:val="ConsPlusNormal"/>
              <w:jc w:val="center"/>
            </w:pPr>
            <w:r>
              <w:t>10</w:t>
            </w:r>
          </w:p>
        </w:tc>
      </w:tr>
      <w:tr w:rsidR="00BC5E7F">
        <w:tc>
          <w:tcPr>
            <w:tcW w:w="2948" w:type="dxa"/>
          </w:tcPr>
          <w:p w:rsidR="00BC5E7F" w:rsidRDefault="00BC5E7F">
            <w:pPr>
              <w:pStyle w:val="ConsPlusNormal"/>
            </w:pPr>
            <w:r>
              <w:t>II, III, С1</w:t>
            </w:r>
          </w:p>
        </w:tc>
        <w:tc>
          <w:tcPr>
            <w:tcW w:w="1474" w:type="dxa"/>
          </w:tcPr>
          <w:p w:rsidR="00BC5E7F" w:rsidRDefault="00BC5E7F">
            <w:pPr>
              <w:pStyle w:val="ConsPlusNormal"/>
              <w:jc w:val="center"/>
            </w:pPr>
            <w:r>
              <w:t>8</w:t>
            </w:r>
          </w:p>
        </w:tc>
        <w:tc>
          <w:tcPr>
            <w:tcW w:w="1361" w:type="dxa"/>
          </w:tcPr>
          <w:p w:rsidR="00BC5E7F" w:rsidRDefault="00BC5E7F">
            <w:pPr>
              <w:pStyle w:val="ConsPlusNormal"/>
              <w:jc w:val="center"/>
            </w:pPr>
            <w:r>
              <w:t>10</w:t>
            </w:r>
          </w:p>
        </w:tc>
        <w:tc>
          <w:tcPr>
            <w:tcW w:w="1361" w:type="dxa"/>
          </w:tcPr>
          <w:p w:rsidR="00BC5E7F" w:rsidRDefault="00BC5E7F">
            <w:pPr>
              <w:pStyle w:val="ConsPlusNormal"/>
              <w:jc w:val="center"/>
            </w:pPr>
            <w:r>
              <w:t>10</w:t>
            </w:r>
          </w:p>
        </w:tc>
        <w:tc>
          <w:tcPr>
            <w:tcW w:w="1474" w:type="dxa"/>
          </w:tcPr>
          <w:p w:rsidR="00BC5E7F" w:rsidRDefault="00BC5E7F">
            <w:pPr>
              <w:pStyle w:val="ConsPlusNormal"/>
              <w:jc w:val="center"/>
            </w:pPr>
            <w:r>
              <w:t>12</w:t>
            </w:r>
          </w:p>
        </w:tc>
      </w:tr>
      <w:tr w:rsidR="00BC5E7F">
        <w:tc>
          <w:tcPr>
            <w:tcW w:w="2948" w:type="dxa"/>
          </w:tcPr>
          <w:p w:rsidR="00BC5E7F" w:rsidRDefault="00BC5E7F">
            <w:pPr>
              <w:pStyle w:val="ConsPlusNormal"/>
            </w:pPr>
            <w:r>
              <w:lastRenderedPageBreak/>
              <w:t>IV, С0, С1</w:t>
            </w:r>
          </w:p>
        </w:tc>
        <w:tc>
          <w:tcPr>
            <w:tcW w:w="1474" w:type="dxa"/>
          </w:tcPr>
          <w:p w:rsidR="00BC5E7F" w:rsidRDefault="00BC5E7F">
            <w:pPr>
              <w:pStyle w:val="ConsPlusNormal"/>
              <w:jc w:val="center"/>
            </w:pPr>
            <w:r>
              <w:t>8</w:t>
            </w:r>
          </w:p>
        </w:tc>
        <w:tc>
          <w:tcPr>
            <w:tcW w:w="1361" w:type="dxa"/>
          </w:tcPr>
          <w:p w:rsidR="00BC5E7F" w:rsidRDefault="00BC5E7F">
            <w:pPr>
              <w:pStyle w:val="ConsPlusNormal"/>
              <w:jc w:val="center"/>
            </w:pPr>
            <w:r>
              <w:t>10</w:t>
            </w:r>
          </w:p>
        </w:tc>
        <w:tc>
          <w:tcPr>
            <w:tcW w:w="1361" w:type="dxa"/>
          </w:tcPr>
          <w:p w:rsidR="00BC5E7F" w:rsidRDefault="00BC5E7F">
            <w:pPr>
              <w:pStyle w:val="ConsPlusNormal"/>
              <w:jc w:val="center"/>
            </w:pPr>
            <w:r>
              <w:t>10</w:t>
            </w:r>
          </w:p>
        </w:tc>
        <w:tc>
          <w:tcPr>
            <w:tcW w:w="1474" w:type="dxa"/>
          </w:tcPr>
          <w:p w:rsidR="00BC5E7F" w:rsidRDefault="00BC5E7F">
            <w:pPr>
              <w:pStyle w:val="ConsPlusNormal"/>
              <w:jc w:val="center"/>
            </w:pPr>
            <w:r>
              <w:t>12</w:t>
            </w:r>
          </w:p>
        </w:tc>
      </w:tr>
      <w:tr w:rsidR="00BC5E7F">
        <w:tc>
          <w:tcPr>
            <w:tcW w:w="2948" w:type="dxa"/>
          </w:tcPr>
          <w:p w:rsidR="00BC5E7F" w:rsidRDefault="00BC5E7F">
            <w:pPr>
              <w:pStyle w:val="ConsPlusNormal"/>
            </w:pPr>
            <w:r>
              <w:t>IV, V, С2, С3</w:t>
            </w:r>
          </w:p>
        </w:tc>
        <w:tc>
          <w:tcPr>
            <w:tcW w:w="1474" w:type="dxa"/>
          </w:tcPr>
          <w:p w:rsidR="00BC5E7F" w:rsidRDefault="00BC5E7F">
            <w:pPr>
              <w:pStyle w:val="ConsPlusNormal"/>
              <w:jc w:val="center"/>
            </w:pPr>
            <w:r>
              <w:t>10</w:t>
            </w:r>
          </w:p>
        </w:tc>
        <w:tc>
          <w:tcPr>
            <w:tcW w:w="1361" w:type="dxa"/>
          </w:tcPr>
          <w:p w:rsidR="00BC5E7F" w:rsidRDefault="00BC5E7F">
            <w:pPr>
              <w:pStyle w:val="ConsPlusNormal"/>
              <w:jc w:val="center"/>
            </w:pPr>
            <w:r>
              <w:t>12</w:t>
            </w:r>
          </w:p>
        </w:tc>
        <w:tc>
          <w:tcPr>
            <w:tcW w:w="1361" w:type="dxa"/>
          </w:tcPr>
          <w:p w:rsidR="00BC5E7F" w:rsidRDefault="00BC5E7F">
            <w:pPr>
              <w:pStyle w:val="ConsPlusNormal"/>
              <w:jc w:val="center"/>
            </w:pPr>
            <w:r>
              <w:t>12</w:t>
            </w:r>
          </w:p>
        </w:tc>
        <w:tc>
          <w:tcPr>
            <w:tcW w:w="1474" w:type="dxa"/>
          </w:tcPr>
          <w:p w:rsidR="00BC5E7F" w:rsidRDefault="00BC5E7F">
            <w:pPr>
              <w:pStyle w:val="ConsPlusNormal"/>
              <w:jc w:val="center"/>
            </w:pPr>
            <w:r>
              <w:t>15</w:t>
            </w:r>
          </w:p>
        </w:tc>
      </w:tr>
    </w:tbl>
    <w:p w:rsidR="00BC5E7F" w:rsidRDefault="00BC5E7F">
      <w:pPr>
        <w:pStyle w:val="ConsPlusNormal"/>
        <w:jc w:val="both"/>
      </w:pPr>
    </w:p>
    <w:p w:rsidR="00BC5E7F" w:rsidRDefault="00BC5E7F">
      <w:pPr>
        <w:pStyle w:val="ConsPlusNormal"/>
        <w:jc w:val="right"/>
        <w:outlineLvl w:val="3"/>
      </w:pPr>
      <w:r>
        <w:t>Таблица 4.2.1.3.4</w:t>
      </w:r>
    </w:p>
    <w:p w:rsidR="00BC5E7F" w:rsidRDefault="00BC5E7F">
      <w:pPr>
        <w:pStyle w:val="ConsPlusNormal"/>
        <w:jc w:val="both"/>
      </w:pPr>
    </w:p>
    <w:p w:rsidR="00BC5E7F" w:rsidRDefault="00BC5E7F">
      <w:pPr>
        <w:pStyle w:val="ConsPlusTitle"/>
        <w:jc w:val="center"/>
      </w:pPr>
      <w:r>
        <w:t>Максимальные показатели плотности жилищного фонда</w:t>
      </w:r>
    </w:p>
    <w:p w:rsidR="00BC5E7F" w:rsidRDefault="00BC5E7F">
      <w:pPr>
        <w:pStyle w:val="ConsPlusTitle"/>
        <w:jc w:val="center"/>
      </w:pPr>
      <w:r>
        <w:t>(общей площади квартир) участка многоквартирного жилого</w:t>
      </w:r>
    </w:p>
    <w:p w:rsidR="00BC5E7F" w:rsidRDefault="00BC5E7F">
      <w:pPr>
        <w:pStyle w:val="ConsPlusTitle"/>
        <w:jc w:val="center"/>
      </w:pPr>
      <w:r>
        <w:t>дома (зоны размещения объектов капитального строительства</w:t>
      </w:r>
    </w:p>
    <w:p w:rsidR="00BC5E7F" w:rsidRDefault="00BC5E7F">
      <w:pPr>
        <w:pStyle w:val="ConsPlusTitle"/>
        <w:jc w:val="center"/>
      </w:pPr>
      <w:r>
        <w:t>жилого назначения), тыс. кв. м/га</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5953"/>
      </w:tblGrid>
      <w:tr w:rsidR="00BC5E7F">
        <w:tc>
          <w:tcPr>
            <w:tcW w:w="2098" w:type="dxa"/>
          </w:tcPr>
          <w:p w:rsidR="00BC5E7F" w:rsidRDefault="00BC5E7F">
            <w:pPr>
              <w:pStyle w:val="ConsPlusNormal"/>
              <w:jc w:val="center"/>
            </w:pPr>
            <w:r>
              <w:t>Этажность здания</w:t>
            </w:r>
          </w:p>
        </w:tc>
        <w:tc>
          <w:tcPr>
            <w:tcW w:w="5953" w:type="dxa"/>
          </w:tcPr>
          <w:p w:rsidR="00BC5E7F" w:rsidRDefault="00BC5E7F">
            <w:pPr>
              <w:pStyle w:val="ConsPlusNormal"/>
              <w:jc w:val="center"/>
            </w:pPr>
            <w:r>
              <w:t>Максимальные показатели плотности жилищного фонда, тыс. кв. м/га</w:t>
            </w:r>
          </w:p>
        </w:tc>
      </w:tr>
      <w:tr w:rsidR="00BC5E7F">
        <w:tc>
          <w:tcPr>
            <w:tcW w:w="2098" w:type="dxa"/>
          </w:tcPr>
          <w:p w:rsidR="00BC5E7F" w:rsidRDefault="00BC5E7F">
            <w:pPr>
              <w:pStyle w:val="ConsPlusNormal"/>
              <w:jc w:val="center"/>
            </w:pPr>
            <w:r>
              <w:t>3</w:t>
            </w:r>
          </w:p>
        </w:tc>
        <w:tc>
          <w:tcPr>
            <w:tcW w:w="5953" w:type="dxa"/>
          </w:tcPr>
          <w:p w:rsidR="00BC5E7F" w:rsidRDefault="00BC5E7F">
            <w:pPr>
              <w:pStyle w:val="ConsPlusNormal"/>
              <w:jc w:val="center"/>
            </w:pPr>
            <w:r>
              <w:t>10,4</w:t>
            </w:r>
          </w:p>
        </w:tc>
      </w:tr>
      <w:tr w:rsidR="00BC5E7F">
        <w:tc>
          <w:tcPr>
            <w:tcW w:w="2098" w:type="dxa"/>
          </w:tcPr>
          <w:p w:rsidR="00BC5E7F" w:rsidRDefault="00BC5E7F">
            <w:pPr>
              <w:pStyle w:val="ConsPlusNormal"/>
              <w:jc w:val="center"/>
            </w:pPr>
            <w:r>
              <w:t>4</w:t>
            </w:r>
          </w:p>
        </w:tc>
        <w:tc>
          <w:tcPr>
            <w:tcW w:w="5953" w:type="dxa"/>
          </w:tcPr>
          <w:p w:rsidR="00BC5E7F" w:rsidRDefault="00BC5E7F">
            <w:pPr>
              <w:pStyle w:val="ConsPlusNormal"/>
              <w:jc w:val="center"/>
            </w:pPr>
            <w:r>
              <w:t>12,0</w:t>
            </w:r>
          </w:p>
        </w:tc>
      </w:tr>
      <w:tr w:rsidR="00BC5E7F">
        <w:tc>
          <w:tcPr>
            <w:tcW w:w="2098" w:type="dxa"/>
          </w:tcPr>
          <w:p w:rsidR="00BC5E7F" w:rsidRDefault="00BC5E7F">
            <w:pPr>
              <w:pStyle w:val="ConsPlusNormal"/>
              <w:jc w:val="center"/>
            </w:pPr>
            <w:r>
              <w:t>5</w:t>
            </w:r>
          </w:p>
        </w:tc>
        <w:tc>
          <w:tcPr>
            <w:tcW w:w="5953" w:type="dxa"/>
          </w:tcPr>
          <w:p w:rsidR="00BC5E7F" w:rsidRDefault="00BC5E7F">
            <w:pPr>
              <w:pStyle w:val="ConsPlusNormal"/>
              <w:jc w:val="center"/>
            </w:pPr>
            <w:r>
              <w:t>13,2</w:t>
            </w:r>
          </w:p>
        </w:tc>
      </w:tr>
      <w:tr w:rsidR="00BC5E7F">
        <w:tc>
          <w:tcPr>
            <w:tcW w:w="2098" w:type="dxa"/>
          </w:tcPr>
          <w:p w:rsidR="00BC5E7F" w:rsidRDefault="00BC5E7F">
            <w:pPr>
              <w:pStyle w:val="ConsPlusNormal"/>
              <w:jc w:val="center"/>
            </w:pPr>
            <w:r>
              <w:t>6</w:t>
            </w:r>
          </w:p>
        </w:tc>
        <w:tc>
          <w:tcPr>
            <w:tcW w:w="5953" w:type="dxa"/>
          </w:tcPr>
          <w:p w:rsidR="00BC5E7F" w:rsidRDefault="00BC5E7F">
            <w:pPr>
              <w:pStyle w:val="ConsPlusNormal"/>
              <w:jc w:val="center"/>
            </w:pPr>
            <w:r>
              <w:t>14,2</w:t>
            </w:r>
          </w:p>
        </w:tc>
      </w:tr>
      <w:tr w:rsidR="00BC5E7F">
        <w:tc>
          <w:tcPr>
            <w:tcW w:w="2098" w:type="dxa"/>
          </w:tcPr>
          <w:p w:rsidR="00BC5E7F" w:rsidRDefault="00BC5E7F">
            <w:pPr>
              <w:pStyle w:val="ConsPlusNormal"/>
              <w:jc w:val="center"/>
            </w:pPr>
            <w:r>
              <w:t>7</w:t>
            </w:r>
          </w:p>
        </w:tc>
        <w:tc>
          <w:tcPr>
            <w:tcW w:w="5953" w:type="dxa"/>
          </w:tcPr>
          <w:p w:rsidR="00BC5E7F" w:rsidRDefault="00BC5E7F">
            <w:pPr>
              <w:pStyle w:val="ConsPlusNormal"/>
              <w:jc w:val="center"/>
            </w:pPr>
            <w:r>
              <w:t>15,0</w:t>
            </w:r>
          </w:p>
        </w:tc>
      </w:tr>
      <w:tr w:rsidR="00BC5E7F">
        <w:tc>
          <w:tcPr>
            <w:tcW w:w="2098" w:type="dxa"/>
          </w:tcPr>
          <w:p w:rsidR="00BC5E7F" w:rsidRDefault="00BC5E7F">
            <w:pPr>
              <w:pStyle w:val="ConsPlusNormal"/>
              <w:jc w:val="center"/>
            </w:pPr>
            <w:r>
              <w:t>8</w:t>
            </w:r>
          </w:p>
        </w:tc>
        <w:tc>
          <w:tcPr>
            <w:tcW w:w="5953" w:type="dxa"/>
          </w:tcPr>
          <w:p w:rsidR="00BC5E7F" w:rsidRDefault="00BC5E7F">
            <w:pPr>
              <w:pStyle w:val="ConsPlusNormal"/>
              <w:jc w:val="center"/>
            </w:pPr>
            <w:r>
              <w:t>15,6</w:t>
            </w:r>
          </w:p>
        </w:tc>
      </w:tr>
      <w:tr w:rsidR="00BC5E7F">
        <w:tc>
          <w:tcPr>
            <w:tcW w:w="2098" w:type="dxa"/>
          </w:tcPr>
          <w:p w:rsidR="00BC5E7F" w:rsidRDefault="00BC5E7F">
            <w:pPr>
              <w:pStyle w:val="ConsPlusNormal"/>
              <w:jc w:val="center"/>
            </w:pPr>
            <w:r>
              <w:t>9</w:t>
            </w:r>
          </w:p>
        </w:tc>
        <w:tc>
          <w:tcPr>
            <w:tcW w:w="5953" w:type="dxa"/>
          </w:tcPr>
          <w:p w:rsidR="00BC5E7F" w:rsidRDefault="00BC5E7F">
            <w:pPr>
              <w:pStyle w:val="ConsPlusNormal"/>
              <w:jc w:val="center"/>
            </w:pPr>
            <w:r>
              <w:t>16,1</w:t>
            </w:r>
          </w:p>
        </w:tc>
      </w:tr>
      <w:tr w:rsidR="00BC5E7F">
        <w:tc>
          <w:tcPr>
            <w:tcW w:w="2098" w:type="dxa"/>
          </w:tcPr>
          <w:p w:rsidR="00BC5E7F" w:rsidRDefault="00BC5E7F">
            <w:pPr>
              <w:pStyle w:val="ConsPlusNormal"/>
              <w:jc w:val="center"/>
            </w:pPr>
            <w:r>
              <w:t>10</w:t>
            </w:r>
          </w:p>
        </w:tc>
        <w:tc>
          <w:tcPr>
            <w:tcW w:w="5953" w:type="dxa"/>
          </w:tcPr>
          <w:p w:rsidR="00BC5E7F" w:rsidRDefault="00BC5E7F">
            <w:pPr>
              <w:pStyle w:val="ConsPlusNormal"/>
              <w:jc w:val="center"/>
            </w:pPr>
            <w:r>
              <w:t>16,6</w:t>
            </w:r>
          </w:p>
        </w:tc>
      </w:tr>
      <w:tr w:rsidR="00BC5E7F">
        <w:tc>
          <w:tcPr>
            <w:tcW w:w="2098" w:type="dxa"/>
          </w:tcPr>
          <w:p w:rsidR="00BC5E7F" w:rsidRDefault="00BC5E7F">
            <w:pPr>
              <w:pStyle w:val="ConsPlusNormal"/>
              <w:jc w:val="center"/>
            </w:pPr>
            <w:r>
              <w:t>11</w:t>
            </w:r>
          </w:p>
        </w:tc>
        <w:tc>
          <w:tcPr>
            <w:tcW w:w="5953" w:type="dxa"/>
          </w:tcPr>
          <w:p w:rsidR="00BC5E7F" w:rsidRDefault="00BC5E7F">
            <w:pPr>
              <w:pStyle w:val="ConsPlusNormal"/>
              <w:jc w:val="center"/>
            </w:pPr>
            <w:r>
              <w:t>17,0</w:t>
            </w:r>
          </w:p>
        </w:tc>
      </w:tr>
      <w:tr w:rsidR="00BC5E7F">
        <w:tc>
          <w:tcPr>
            <w:tcW w:w="2098" w:type="dxa"/>
          </w:tcPr>
          <w:p w:rsidR="00BC5E7F" w:rsidRDefault="00BC5E7F">
            <w:pPr>
              <w:pStyle w:val="ConsPlusNormal"/>
              <w:jc w:val="center"/>
            </w:pPr>
            <w:r>
              <w:t>12</w:t>
            </w:r>
          </w:p>
        </w:tc>
        <w:tc>
          <w:tcPr>
            <w:tcW w:w="5953" w:type="dxa"/>
          </w:tcPr>
          <w:p w:rsidR="00BC5E7F" w:rsidRDefault="00BC5E7F">
            <w:pPr>
              <w:pStyle w:val="ConsPlusNormal"/>
              <w:jc w:val="center"/>
            </w:pPr>
            <w:r>
              <w:t>17,3</w:t>
            </w:r>
          </w:p>
        </w:tc>
      </w:tr>
      <w:tr w:rsidR="00BC5E7F">
        <w:tc>
          <w:tcPr>
            <w:tcW w:w="2098" w:type="dxa"/>
          </w:tcPr>
          <w:p w:rsidR="00BC5E7F" w:rsidRDefault="00BC5E7F">
            <w:pPr>
              <w:pStyle w:val="ConsPlusNormal"/>
              <w:jc w:val="center"/>
            </w:pPr>
            <w:r>
              <w:t>13</w:t>
            </w:r>
          </w:p>
        </w:tc>
        <w:tc>
          <w:tcPr>
            <w:tcW w:w="5953" w:type="dxa"/>
          </w:tcPr>
          <w:p w:rsidR="00BC5E7F" w:rsidRDefault="00BC5E7F">
            <w:pPr>
              <w:pStyle w:val="ConsPlusNormal"/>
              <w:jc w:val="center"/>
            </w:pPr>
            <w:r>
              <w:t>17,6</w:t>
            </w:r>
          </w:p>
        </w:tc>
      </w:tr>
      <w:tr w:rsidR="00BC5E7F">
        <w:tc>
          <w:tcPr>
            <w:tcW w:w="2098" w:type="dxa"/>
          </w:tcPr>
          <w:p w:rsidR="00BC5E7F" w:rsidRDefault="00BC5E7F">
            <w:pPr>
              <w:pStyle w:val="ConsPlusNormal"/>
              <w:jc w:val="center"/>
            </w:pPr>
            <w:r>
              <w:t>14</w:t>
            </w:r>
          </w:p>
        </w:tc>
        <w:tc>
          <w:tcPr>
            <w:tcW w:w="5953" w:type="dxa"/>
          </w:tcPr>
          <w:p w:rsidR="00BC5E7F" w:rsidRDefault="00BC5E7F">
            <w:pPr>
              <w:pStyle w:val="ConsPlusNormal"/>
              <w:jc w:val="center"/>
            </w:pPr>
            <w:r>
              <w:t>17,9</w:t>
            </w:r>
          </w:p>
        </w:tc>
      </w:tr>
      <w:tr w:rsidR="00BC5E7F">
        <w:tc>
          <w:tcPr>
            <w:tcW w:w="2098" w:type="dxa"/>
          </w:tcPr>
          <w:p w:rsidR="00BC5E7F" w:rsidRDefault="00BC5E7F">
            <w:pPr>
              <w:pStyle w:val="ConsPlusNormal"/>
              <w:jc w:val="center"/>
            </w:pPr>
            <w:r>
              <w:t>15</w:t>
            </w:r>
          </w:p>
        </w:tc>
        <w:tc>
          <w:tcPr>
            <w:tcW w:w="5953" w:type="dxa"/>
          </w:tcPr>
          <w:p w:rsidR="00BC5E7F" w:rsidRDefault="00BC5E7F">
            <w:pPr>
              <w:pStyle w:val="ConsPlusNormal"/>
              <w:jc w:val="center"/>
            </w:pPr>
            <w:r>
              <w:t>18,1</w:t>
            </w:r>
          </w:p>
        </w:tc>
      </w:tr>
      <w:tr w:rsidR="00BC5E7F">
        <w:tc>
          <w:tcPr>
            <w:tcW w:w="2098" w:type="dxa"/>
          </w:tcPr>
          <w:p w:rsidR="00BC5E7F" w:rsidRDefault="00BC5E7F">
            <w:pPr>
              <w:pStyle w:val="ConsPlusNormal"/>
              <w:jc w:val="center"/>
            </w:pPr>
            <w:r>
              <w:t>16</w:t>
            </w:r>
          </w:p>
        </w:tc>
        <w:tc>
          <w:tcPr>
            <w:tcW w:w="5953" w:type="dxa"/>
          </w:tcPr>
          <w:p w:rsidR="00BC5E7F" w:rsidRDefault="00BC5E7F">
            <w:pPr>
              <w:pStyle w:val="ConsPlusNormal"/>
              <w:jc w:val="center"/>
            </w:pPr>
            <w:r>
              <w:t>18,3</w:t>
            </w:r>
          </w:p>
        </w:tc>
      </w:tr>
      <w:tr w:rsidR="00BC5E7F">
        <w:tc>
          <w:tcPr>
            <w:tcW w:w="2098" w:type="dxa"/>
          </w:tcPr>
          <w:p w:rsidR="00BC5E7F" w:rsidRDefault="00BC5E7F">
            <w:pPr>
              <w:pStyle w:val="ConsPlusNormal"/>
              <w:jc w:val="center"/>
            </w:pPr>
            <w:r>
              <w:t>17</w:t>
            </w:r>
          </w:p>
        </w:tc>
        <w:tc>
          <w:tcPr>
            <w:tcW w:w="5953" w:type="dxa"/>
          </w:tcPr>
          <w:p w:rsidR="00BC5E7F" w:rsidRDefault="00BC5E7F">
            <w:pPr>
              <w:pStyle w:val="ConsPlusNormal"/>
              <w:jc w:val="center"/>
            </w:pPr>
            <w:r>
              <w:t>18,5</w:t>
            </w:r>
          </w:p>
        </w:tc>
      </w:tr>
      <w:tr w:rsidR="00BC5E7F">
        <w:tc>
          <w:tcPr>
            <w:tcW w:w="2098" w:type="dxa"/>
          </w:tcPr>
          <w:p w:rsidR="00BC5E7F" w:rsidRDefault="00BC5E7F">
            <w:pPr>
              <w:pStyle w:val="ConsPlusNormal"/>
              <w:jc w:val="center"/>
            </w:pPr>
            <w:r>
              <w:t>18</w:t>
            </w:r>
          </w:p>
        </w:tc>
        <w:tc>
          <w:tcPr>
            <w:tcW w:w="5953" w:type="dxa"/>
          </w:tcPr>
          <w:p w:rsidR="00BC5E7F" w:rsidRDefault="00BC5E7F">
            <w:pPr>
              <w:pStyle w:val="ConsPlusNormal"/>
              <w:jc w:val="center"/>
            </w:pPr>
            <w:r>
              <w:t>18,7</w:t>
            </w:r>
          </w:p>
        </w:tc>
      </w:tr>
      <w:tr w:rsidR="00BC5E7F">
        <w:tc>
          <w:tcPr>
            <w:tcW w:w="2098" w:type="dxa"/>
          </w:tcPr>
          <w:p w:rsidR="00BC5E7F" w:rsidRDefault="00BC5E7F">
            <w:pPr>
              <w:pStyle w:val="ConsPlusNormal"/>
              <w:jc w:val="center"/>
            </w:pPr>
            <w:r>
              <w:t>19</w:t>
            </w:r>
          </w:p>
        </w:tc>
        <w:tc>
          <w:tcPr>
            <w:tcW w:w="5953" w:type="dxa"/>
          </w:tcPr>
          <w:p w:rsidR="00BC5E7F" w:rsidRDefault="00BC5E7F">
            <w:pPr>
              <w:pStyle w:val="ConsPlusNormal"/>
              <w:jc w:val="center"/>
            </w:pPr>
            <w:r>
              <w:t>18,9</w:t>
            </w:r>
          </w:p>
        </w:tc>
      </w:tr>
      <w:tr w:rsidR="00BC5E7F">
        <w:tc>
          <w:tcPr>
            <w:tcW w:w="2098" w:type="dxa"/>
          </w:tcPr>
          <w:p w:rsidR="00BC5E7F" w:rsidRDefault="00BC5E7F">
            <w:pPr>
              <w:pStyle w:val="ConsPlusNormal"/>
              <w:jc w:val="center"/>
            </w:pPr>
            <w:r>
              <w:t>20</w:t>
            </w:r>
          </w:p>
        </w:tc>
        <w:tc>
          <w:tcPr>
            <w:tcW w:w="5953" w:type="dxa"/>
          </w:tcPr>
          <w:p w:rsidR="00BC5E7F" w:rsidRDefault="00BC5E7F">
            <w:pPr>
              <w:pStyle w:val="ConsPlusNormal"/>
              <w:jc w:val="center"/>
            </w:pPr>
            <w:r>
              <w:t>19,0</w:t>
            </w:r>
          </w:p>
        </w:tc>
      </w:tr>
      <w:tr w:rsidR="00BC5E7F">
        <w:tc>
          <w:tcPr>
            <w:tcW w:w="2098" w:type="dxa"/>
          </w:tcPr>
          <w:p w:rsidR="00BC5E7F" w:rsidRDefault="00BC5E7F">
            <w:pPr>
              <w:pStyle w:val="ConsPlusNormal"/>
              <w:jc w:val="center"/>
            </w:pPr>
            <w:r>
              <w:t>21</w:t>
            </w:r>
          </w:p>
        </w:tc>
        <w:tc>
          <w:tcPr>
            <w:tcW w:w="5953" w:type="dxa"/>
          </w:tcPr>
          <w:p w:rsidR="00BC5E7F" w:rsidRDefault="00BC5E7F">
            <w:pPr>
              <w:pStyle w:val="ConsPlusNormal"/>
              <w:jc w:val="center"/>
            </w:pPr>
            <w:r>
              <w:t>19,1</w:t>
            </w:r>
          </w:p>
        </w:tc>
      </w:tr>
      <w:tr w:rsidR="00BC5E7F">
        <w:tc>
          <w:tcPr>
            <w:tcW w:w="2098" w:type="dxa"/>
          </w:tcPr>
          <w:p w:rsidR="00BC5E7F" w:rsidRDefault="00BC5E7F">
            <w:pPr>
              <w:pStyle w:val="ConsPlusNormal"/>
              <w:jc w:val="center"/>
            </w:pPr>
            <w:r>
              <w:t>22</w:t>
            </w:r>
          </w:p>
        </w:tc>
        <w:tc>
          <w:tcPr>
            <w:tcW w:w="5953" w:type="dxa"/>
          </w:tcPr>
          <w:p w:rsidR="00BC5E7F" w:rsidRDefault="00BC5E7F">
            <w:pPr>
              <w:pStyle w:val="ConsPlusNormal"/>
              <w:jc w:val="center"/>
            </w:pPr>
            <w:r>
              <w:t>19,3</w:t>
            </w:r>
          </w:p>
        </w:tc>
      </w:tr>
      <w:tr w:rsidR="00BC5E7F">
        <w:tc>
          <w:tcPr>
            <w:tcW w:w="2098" w:type="dxa"/>
          </w:tcPr>
          <w:p w:rsidR="00BC5E7F" w:rsidRDefault="00BC5E7F">
            <w:pPr>
              <w:pStyle w:val="ConsPlusNormal"/>
              <w:jc w:val="center"/>
            </w:pPr>
            <w:r>
              <w:t>23</w:t>
            </w:r>
          </w:p>
        </w:tc>
        <w:tc>
          <w:tcPr>
            <w:tcW w:w="5953" w:type="dxa"/>
          </w:tcPr>
          <w:p w:rsidR="00BC5E7F" w:rsidRDefault="00BC5E7F">
            <w:pPr>
              <w:pStyle w:val="ConsPlusNormal"/>
              <w:jc w:val="center"/>
            </w:pPr>
            <w:r>
              <w:t>19,4</w:t>
            </w:r>
          </w:p>
        </w:tc>
      </w:tr>
      <w:tr w:rsidR="00BC5E7F">
        <w:tc>
          <w:tcPr>
            <w:tcW w:w="2098" w:type="dxa"/>
          </w:tcPr>
          <w:p w:rsidR="00BC5E7F" w:rsidRDefault="00BC5E7F">
            <w:pPr>
              <w:pStyle w:val="ConsPlusNormal"/>
              <w:jc w:val="center"/>
            </w:pPr>
            <w:r>
              <w:t>24</w:t>
            </w:r>
          </w:p>
        </w:tc>
        <w:tc>
          <w:tcPr>
            <w:tcW w:w="5953" w:type="dxa"/>
          </w:tcPr>
          <w:p w:rsidR="00BC5E7F" w:rsidRDefault="00BC5E7F">
            <w:pPr>
              <w:pStyle w:val="ConsPlusNormal"/>
              <w:jc w:val="center"/>
            </w:pPr>
            <w:r>
              <w:t>19,5</w:t>
            </w:r>
          </w:p>
        </w:tc>
      </w:tr>
      <w:tr w:rsidR="00BC5E7F">
        <w:tc>
          <w:tcPr>
            <w:tcW w:w="2098" w:type="dxa"/>
          </w:tcPr>
          <w:p w:rsidR="00BC5E7F" w:rsidRDefault="00BC5E7F">
            <w:pPr>
              <w:pStyle w:val="ConsPlusNormal"/>
              <w:jc w:val="center"/>
            </w:pPr>
            <w:r>
              <w:lastRenderedPageBreak/>
              <w:t>25 и выше</w:t>
            </w:r>
          </w:p>
        </w:tc>
        <w:tc>
          <w:tcPr>
            <w:tcW w:w="5953" w:type="dxa"/>
          </w:tcPr>
          <w:p w:rsidR="00BC5E7F" w:rsidRDefault="00BC5E7F">
            <w:pPr>
              <w:pStyle w:val="ConsPlusNormal"/>
              <w:jc w:val="center"/>
            </w:pPr>
            <w:r>
              <w:t>19,6</w:t>
            </w:r>
          </w:p>
        </w:tc>
      </w:tr>
    </w:tbl>
    <w:p w:rsidR="00BC5E7F" w:rsidRDefault="00BC5E7F">
      <w:pPr>
        <w:pStyle w:val="ConsPlusNormal"/>
        <w:jc w:val="both"/>
      </w:pPr>
    </w:p>
    <w:p w:rsidR="00BC5E7F" w:rsidRDefault="00BC5E7F">
      <w:pPr>
        <w:pStyle w:val="ConsPlusNormal"/>
        <w:ind w:firstLine="540"/>
        <w:jc w:val="both"/>
      </w:pPr>
      <w:r>
        <w:t>Примечания:</w:t>
      </w:r>
    </w:p>
    <w:p w:rsidR="00BC5E7F" w:rsidRDefault="00BC5E7F">
      <w:pPr>
        <w:pStyle w:val="ConsPlusNormal"/>
        <w:spacing w:before="220"/>
        <w:ind w:firstLine="540"/>
        <w:jc w:val="both"/>
      </w:pPr>
      <w:r>
        <w:t>1. Подземные автостоянки и наземные многоуровневые гаражи-стоянки размещаются в границах проекта планировки территории в радиусе 500 м или пешеходной доступности 800 м от проектируемой жилой застройки.</w:t>
      </w:r>
    </w:p>
    <w:p w:rsidR="00BC5E7F" w:rsidRDefault="00BC5E7F">
      <w:pPr>
        <w:pStyle w:val="ConsPlusNormal"/>
        <w:spacing w:before="220"/>
        <w:ind w:firstLine="540"/>
        <w:jc w:val="both"/>
      </w:pPr>
      <w:r>
        <w:t xml:space="preserve">2. Минимальный размер земельного участка для наземных стоянок должен быть не менее 25 кв. м на 1 место. При определении размера такого участка учитываются параметры, указанные в </w:t>
      </w:r>
      <w:hyperlink w:anchor="P3642" w:history="1">
        <w:r>
          <w:rPr>
            <w:color w:val="0000FF"/>
          </w:rPr>
          <w:t>таблице 5.2.7.3.3</w:t>
        </w:r>
      </w:hyperlink>
      <w:r>
        <w:t>.</w:t>
      </w:r>
    </w:p>
    <w:p w:rsidR="00BC5E7F" w:rsidRDefault="00BC5E7F">
      <w:pPr>
        <w:pStyle w:val="ConsPlusNormal"/>
        <w:spacing w:before="220"/>
        <w:ind w:firstLine="540"/>
        <w:jc w:val="both"/>
      </w:pPr>
      <w:r>
        <w:t xml:space="preserve">Для укрупненных расчетов размеры площади земельных участков для отдельно стоящих гаражей-стоянок различных типов принимаются в соответствии с </w:t>
      </w:r>
      <w:hyperlink w:anchor="P3745" w:history="1">
        <w:r>
          <w:rPr>
            <w:color w:val="0000FF"/>
          </w:rPr>
          <w:t>таблицей 5.2.8.1.1</w:t>
        </w:r>
      </w:hyperlink>
      <w:r>
        <w:t>, для наземных открытых автостоянок рекомендуется не менее 18 кв. м (25 кв. м с учетом участков проездов, необходимых для маневрирования при паркировании автомобилей, в том числе по смежным территориям общего пользования и земельным участкам, разрешенное использование которых допускает организацию проездов по ним, способов расстановки легковых автомобилей на открытых автостоянках).</w:t>
      </w:r>
    </w:p>
    <w:p w:rsidR="00BC5E7F" w:rsidRDefault="00BC5E7F">
      <w:pPr>
        <w:pStyle w:val="ConsPlusNormal"/>
        <w:spacing w:before="220"/>
        <w:ind w:firstLine="540"/>
        <w:jc w:val="both"/>
      </w:pPr>
      <w:r>
        <w:t>3. В случае поэтапного ввода жилищного фонда в границах проекта планировки территории должно быть сформировано 100% обеспеченности местами для постоянного хранения автомобилей для каждой очереди.</w:t>
      </w:r>
    </w:p>
    <w:p w:rsidR="00BC5E7F" w:rsidRDefault="00BC5E7F">
      <w:pPr>
        <w:pStyle w:val="ConsPlusNormal"/>
        <w:jc w:val="both"/>
      </w:pPr>
      <w:r>
        <w:t xml:space="preserve">(примечание 3 в ред. </w:t>
      </w:r>
      <w:hyperlink r:id="rId63" w:history="1">
        <w:r>
          <w:rPr>
            <w:color w:val="0000FF"/>
          </w:rPr>
          <w:t>Решения</w:t>
        </w:r>
      </w:hyperlink>
      <w:r>
        <w:t xml:space="preserve"> Казанской городской Думы от 05.02.2021 N 3-4)</w:t>
      </w:r>
    </w:p>
    <w:p w:rsidR="00BC5E7F" w:rsidRDefault="00BC5E7F">
      <w:pPr>
        <w:pStyle w:val="ConsPlusNormal"/>
        <w:spacing w:before="220"/>
        <w:ind w:firstLine="540"/>
        <w:jc w:val="both"/>
      </w:pPr>
      <w:r>
        <w:t>4. Плотность застройки, приведенная в таблице, может быть увеличена не более чем на 20% с соблюдением установленных условий обеспеченности местами для хранения автомобилей жителей при строительстве жилищного фонда в следующих случаях:</w:t>
      </w:r>
    </w:p>
    <w:p w:rsidR="00BC5E7F" w:rsidRDefault="00BC5E7F">
      <w:pPr>
        <w:pStyle w:val="ConsPlusNormal"/>
        <w:spacing w:before="220"/>
        <w:ind w:firstLine="540"/>
        <w:jc w:val="both"/>
      </w:pPr>
      <w:r>
        <w:t>- на реорганизуемой территории;</w:t>
      </w:r>
    </w:p>
    <w:p w:rsidR="00BC5E7F" w:rsidRDefault="00BC5E7F">
      <w:pPr>
        <w:pStyle w:val="ConsPlusNormal"/>
        <w:spacing w:before="220"/>
        <w:ind w:firstLine="540"/>
        <w:jc w:val="both"/>
      </w:pPr>
      <w:r>
        <w:t>- при строительстве жилых домов, связанных с защитой прав граждан - участников долевого строительства многоквартирных домов, пострадавших от действий (бездействия) недобросовестных застройщиков;</w:t>
      </w:r>
    </w:p>
    <w:p w:rsidR="00BC5E7F" w:rsidRDefault="00BC5E7F">
      <w:pPr>
        <w:pStyle w:val="ConsPlusNormal"/>
        <w:spacing w:before="220"/>
        <w:ind w:firstLine="540"/>
        <w:jc w:val="both"/>
      </w:pPr>
      <w:r>
        <w:t>- в радиусе 500 м или пешеходной доступности 800 м от станций метрополитена.</w:t>
      </w:r>
    </w:p>
    <w:p w:rsidR="00BC5E7F" w:rsidRDefault="00BC5E7F">
      <w:pPr>
        <w:pStyle w:val="ConsPlusNormal"/>
        <w:spacing w:before="220"/>
        <w:ind w:firstLine="540"/>
        <w:jc w:val="both"/>
      </w:pPr>
      <w:r>
        <w:t>При наличии нескольких условий общее увеличение плотности не суммируется и не должно превышать 20%.</w:t>
      </w:r>
    </w:p>
    <w:p w:rsidR="00BC5E7F" w:rsidRDefault="00BC5E7F">
      <w:pPr>
        <w:pStyle w:val="ConsPlusNormal"/>
        <w:spacing w:before="220"/>
        <w:ind w:firstLine="540"/>
        <w:jc w:val="both"/>
      </w:pPr>
      <w:r>
        <w:t>Получение разрешения на отклонение от предельных параметров разрешенного строительства, реконструкции объектов капитального строительства в указанных случаях не требуется.</w:t>
      </w:r>
    </w:p>
    <w:p w:rsidR="00BC5E7F" w:rsidRDefault="00BC5E7F">
      <w:pPr>
        <w:pStyle w:val="ConsPlusNormal"/>
        <w:spacing w:before="220"/>
        <w:ind w:firstLine="540"/>
        <w:jc w:val="both"/>
      </w:pPr>
      <w:r>
        <w:t>5. Допустимая погрешность показателей общей площади квартир может составлять 1%.</w:t>
      </w:r>
    </w:p>
    <w:p w:rsidR="00BC5E7F" w:rsidRDefault="00BC5E7F">
      <w:pPr>
        <w:pStyle w:val="ConsPlusNormal"/>
        <w:spacing w:before="220"/>
        <w:ind w:firstLine="540"/>
        <w:jc w:val="both"/>
      </w:pPr>
      <w:r>
        <w:t>6. Плотность застройки, приведенная в таблице, может быть увеличена в порядке получения разрешения на отклонение от предельных параметров разрешенного строительства, реконструкции объектов капитального строительства при условии соответствия иным показателям, установленным настоящими местными нормативами, а также в случаях, прямо предусмотренных настоящими местными нормативами, без процедуры получения разрешения на отклонение.</w:t>
      </w:r>
    </w:p>
    <w:p w:rsidR="00BC5E7F" w:rsidRDefault="00BC5E7F">
      <w:pPr>
        <w:pStyle w:val="ConsPlusNormal"/>
        <w:spacing w:before="220"/>
        <w:ind w:firstLine="540"/>
        <w:jc w:val="both"/>
      </w:pPr>
      <w:r>
        <w:t>7. В случае переменной этажности указанная в таблице плотность рассчитывается исходя из средней этажности жилых домов (отношение суммарной поэтажной площади наземной части жилых домов в габаритах наружных стен к площади застройки жилых домов).</w:t>
      </w:r>
    </w:p>
    <w:p w:rsidR="00BC5E7F" w:rsidRDefault="00BC5E7F">
      <w:pPr>
        <w:pStyle w:val="ConsPlusNormal"/>
        <w:jc w:val="both"/>
      </w:pPr>
    </w:p>
    <w:p w:rsidR="00BC5E7F" w:rsidRDefault="00BC5E7F">
      <w:pPr>
        <w:pStyle w:val="ConsPlusNormal"/>
        <w:ind w:firstLine="540"/>
        <w:jc w:val="both"/>
      </w:pPr>
      <w:r>
        <w:t>Требования к размещению встроенных, пристроенных и встроенно-пристроенных помещений общественного назначения жилого дома</w:t>
      </w:r>
    </w:p>
    <w:p w:rsidR="00BC5E7F" w:rsidRDefault="00BC5E7F">
      <w:pPr>
        <w:pStyle w:val="ConsPlusNormal"/>
        <w:spacing w:before="220"/>
        <w:ind w:firstLine="540"/>
        <w:jc w:val="both"/>
      </w:pPr>
      <w:r>
        <w:t>В жилых домах, выходящих фасадом на улицы, необходимо размещать объекты обслуживания жилой застройки во встроенных, пристроенных и встроенно-пристроенных помещениях на первых этажах многоквартирных домов вдоль всего фасада, выходящего на улицу, в соответствии с градостроительными регламентами Правил землепользования и застройки г. Казани.</w:t>
      </w:r>
    </w:p>
    <w:p w:rsidR="00BC5E7F" w:rsidRDefault="00BC5E7F">
      <w:pPr>
        <w:pStyle w:val="ConsPlusNormal"/>
        <w:spacing w:before="220"/>
        <w:ind w:firstLine="540"/>
        <w:jc w:val="both"/>
      </w:pPr>
      <w:r>
        <w:t>Размещение объектов обслуживания жилой застройки во встроенных, пристроенных и встроенно-пристроенных помещениях, не выходящих фасадом на улицу, в многоквартирных домах не разрешается.</w:t>
      </w:r>
    </w:p>
    <w:p w:rsidR="00BC5E7F" w:rsidRDefault="00BC5E7F">
      <w:pPr>
        <w:pStyle w:val="ConsPlusNormal"/>
        <w:spacing w:before="220"/>
        <w:ind w:firstLine="540"/>
        <w:jc w:val="both"/>
      </w:pPr>
      <w:r>
        <w:t>При проектировании и строительстве многоквартирных жилых домов необходимо:</w:t>
      </w:r>
    </w:p>
    <w:p w:rsidR="00BC5E7F" w:rsidRDefault="00BC5E7F">
      <w:pPr>
        <w:pStyle w:val="ConsPlusNormal"/>
        <w:spacing w:before="220"/>
        <w:ind w:firstLine="540"/>
        <w:jc w:val="both"/>
      </w:pPr>
      <w:r>
        <w:t>- предусматривать высоту общественного этажа жилого дома, выходящего фасадом на территорию общего пользования, не менее 4,2 м (за исключением исторических территорий);</w:t>
      </w:r>
    </w:p>
    <w:p w:rsidR="00BC5E7F" w:rsidRDefault="00BC5E7F">
      <w:pPr>
        <w:pStyle w:val="ConsPlusNormal"/>
        <w:spacing w:before="220"/>
        <w:ind w:firstLine="540"/>
        <w:jc w:val="both"/>
      </w:pPr>
      <w:r>
        <w:t>- предусматривать уровень открытой площадки крыльца входной группы в нежилые помещения жилого дома, используемые в целях коммерческой деятельности, не выше 45 см от нижней точки отмостки.</w:t>
      </w:r>
    </w:p>
    <w:p w:rsidR="00BC5E7F" w:rsidRDefault="00BC5E7F">
      <w:pPr>
        <w:pStyle w:val="ConsPlusNormal"/>
        <w:spacing w:before="220"/>
        <w:ind w:firstLine="540"/>
        <w:jc w:val="both"/>
      </w:pPr>
      <w:r>
        <w:t>При проектировании входных групп в общественные помещения существующих многоквартирных жилых домов запрещается:</w:t>
      </w:r>
    </w:p>
    <w:p w:rsidR="00BC5E7F" w:rsidRDefault="00BC5E7F">
      <w:pPr>
        <w:pStyle w:val="ConsPlusNormal"/>
        <w:spacing w:before="220"/>
        <w:ind w:firstLine="540"/>
        <w:jc w:val="both"/>
      </w:pPr>
      <w:r>
        <w:t>- предусматривать организацию отдельных входов в здание ниже уровня земли на фасадах, выходящих на территорию общего пользования;</w:t>
      </w:r>
    </w:p>
    <w:p w:rsidR="00BC5E7F" w:rsidRDefault="00BC5E7F">
      <w:pPr>
        <w:pStyle w:val="ConsPlusNormal"/>
        <w:spacing w:before="220"/>
        <w:ind w:firstLine="540"/>
        <w:jc w:val="both"/>
      </w:pPr>
      <w:r>
        <w:t>- предусматривать организацию отдельных входов в здание (за исключением технических и запасных) со стороны территорий благоустроенных площадок жилого дома.</w:t>
      </w:r>
    </w:p>
    <w:p w:rsidR="00BC5E7F" w:rsidRDefault="00BC5E7F">
      <w:pPr>
        <w:pStyle w:val="ConsPlusNormal"/>
        <w:spacing w:before="220"/>
        <w:ind w:firstLine="540"/>
        <w:jc w:val="both"/>
      </w:pPr>
      <w:r>
        <w:t>Входные группы зданий, сооружений необходимо оборудовать следующими элементами благоустройства: осветительным оборудованием, навесом (козырек), элементами сопряжения поверхностей (ступени и т.п.), устройствами и приспособлениями для перемещения инвалидов и маломобильных групп населения (пандусы, аппарель, платформа подъемная, перила и пр.).</w:t>
      </w:r>
    </w:p>
    <w:p w:rsidR="00BC5E7F" w:rsidRDefault="00BC5E7F">
      <w:pPr>
        <w:pStyle w:val="ConsPlusNormal"/>
        <w:spacing w:before="220"/>
        <w:ind w:firstLine="540"/>
        <w:jc w:val="both"/>
      </w:pPr>
      <w:r>
        <w:t>Для существующих объектов жилого назначения (за исключением индивидуального жилищного строительства) запрещается устройство входов в общественные помещения ниже уровня земли (подвал и цокольный этаж) на фасадах, выходящих на территорию общего пользования; со стороны дворовых территорий и выше первого этажа.</w:t>
      </w:r>
    </w:p>
    <w:p w:rsidR="00BC5E7F" w:rsidRDefault="00BC5E7F">
      <w:pPr>
        <w:pStyle w:val="ConsPlusNormal"/>
        <w:spacing w:before="220"/>
        <w:ind w:firstLine="540"/>
        <w:jc w:val="both"/>
      </w:pPr>
      <w:r>
        <w:t>В подвальном, цокольном, первом и втором этажах жилого здания не разрешается размещать:</w:t>
      </w:r>
    </w:p>
    <w:p w:rsidR="00BC5E7F" w:rsidRDefault="00BC5E7F">
      <w:pPr>
        <w:pStyle w:val="ConsPlusNormal"/>
        <w:spacing w:before="220"/>
        <w:ind w:firstLine="540"/>
        <w:jc w:val="both"/>
      </w:pPr>
      <w:r>
        <w:t>- специализированные магазины химических и других товаров, эксплуатация которых может вести к загрязнению территории и воздуха жилой застройки; помещения, в том числе магазины с хранением в них сжиженных газов, легковоспламеняющихся и горючих жидкостей, взрывчатых веществ, способных взрываться и гореть при взаимодействии с водой, кислородом воздуха или друг с другом, товаров в аэрозольной упаковке, пиротехнических изделий;</w:t>
      </w:r>
    </w:p>
    <w:p w:rsidR="00BC5E7F" w:rsidRDefault="00BC5E7F">
      <w:pPr>
        <w:pStyle w:val="ConsPlusNormal"/>
        <w:spacing w:before="220"/>
        <w:ind w:firstLine="540"/>
        <w:jc w:val="both"/>
      </w:pPr>
      <w:r>
        <w:t>- магазины по продаже синтетических ковровых изделий, автозапчастей, шин и автомобильных масел;</w:t>
      </w:r>
    </w:p>
    <w:p w:rsidR="00BC5E7F" w:rsidRDefault="00BC5E7F">
      <w:pPr>
        <w:pStyle w:val="ConsPlusNormal"/>
        <w:spacing w:before="220"/>
        <w:ind w:firstLine="540"/>
        <w:jc w:val="both"/>
      </w:pPr>
      <w:r>
        <w:t>- специализированные рыбные магазины;</w:t>
      </w:r>
    </w:p>
    <w:p w:rsidR="00BC5E7F" w:rsidRDefault="00BC5E7F">
      <w:pPr>
        <w:pStyle w:val="ConsPlusNormal"/>
        <w:spacing w:before="220"/>
        <w:ind w:firstLine="540"/>
        <w:jc w:val="both"/>
      </w:pPr>
      <w:r>
        <w:lastRenderedPageBreak/>
        <w:t>- склады любого назначения, в том числе оптовой (или мелкооптовой) торговли, кроме складских помещений, входящих в состав общественных учреждений, имеющих эвакуационные выходы, изолированные от эвакуационных путей жилой части здания (правило не распространяется на встроенные автостоянки);</w:t>
      </w:r>
    </w:p>
    <w:p w:rsidR="00BC5E7F" w:rsidRDefault="00BC5E7F">
      <w:pPr>
        <w:pStyle w:val="ConsPlusNormal"/>
        <w:spacing w:before="220"/>
        <w:ind w:firstLine="540"/>
        <w:jc w:val="both"/>
      </w:pPr>
      <w:r>
        <w:t>- предприятия бытового обслуживания, в которых применяются легковоспламеняющиеся вещества (кроме парикмахерских и мастерских по ремонту часов общей площадью до 300 кв. м);</w:t>
      </w:r>
    </w:p>
    <w:p w:rsidR="00BC5E7F" w:rsidRDefault="00BC5E7F">
      <w:pPr>
        <w:pStyle w:val="ConsPlusNormal"/>
        <w:spacing w:before="220"/>
        <w:ind w:firstLine="540"/>
        <w:jc w:val="both"/>
      </w:pPr>
      <w:r>
        <w:t>- бани;</w:t>
      </w:r>
    </w:p>
    <w:p w:rsidR="00BC5E7F" w:rsidRDefault="00BC5E7F">
      <w:pPr>
        <w:pStyle w:val="ConsPlusNormal"/>
        <w:spacing w:before="220"/>
        <w:ind w:firstLine="540"/>
        <w:jc w:val="both"/>
      </w:pPr>
      <w:r>
        <w:t>- предприятия питания и досуга с числом мест более 50 общей площадью более 250 кв. м, все предприятия, функционирующие с музыкальным сопровождением, в том числе дискотеки, танцевальные студии, театры;</w:t>
      </w:r>
    </w:p>
    <w:p w:rsidR="00BC5E7F" w:rsidRDefault="00BC5E7F">
      <w:pPr>
        <w:pStyle w:val="ConsPlusNormal"/>
        <w:spacing w:before="220"/>
        <w:ind w:firstLine="540"/>
        <w:jc w:val="both"/>
      </w:pPr>
      <w:r>
        <w:t>- прачечные и химчистки (кроме приемных пунктов и прачечных самообслуживания производительностью до 75 кг в смену);</w:t>
      </w:r>
    </w:p>
    <w:p w:rsidR="00BC5E7F" w:rsidRDefault="00BC5E7F">
      <w:pPr>
        <w:pStyle w:val="ConsPlusNormal"/>
        <w:spacing w:before="220"/>
        <w:ind w:firstLine="540"/>
        <w:jc w:val="both"/>
      </w:pPr>
      <w:r>
        <w:t>- общественные туалеты, учреждения и магазины ритуальных услуг;</w:t>
      </w:r>
    </w:p>
    <w:p w:rsidR="00BC5E7F" w:rsidRDefault="00BC5E7F">
      <w:pPr>
        <w:pStyle w:val="ConsPlusNormal"/>
        <w:spacing w:before="220"/>
        <w:ind w:firstLine="540"/>
        <w:jc w:val="both"/>
      </w:pPr>
      <w:r>
        <w:t>- встроенные и пристроенные трансформаторные подстанции;</w:t>
      </w:r>
    </w:p>
    <w:p w:rsidR="00BC5E7F" w:rsidRDefault="00BC5E7F">
      <w:pPr>
        <w:pStyle w:val="ConsPlusNormal"/>
        <w:spacing w:before="220"/>
        <w:ind w:firstLine="540"/>
        <w:jc w:val="both"/>
      </w:pPr>
      <w:r>
        <w:t>- производственные помещения;</w:t>
      </w:r>
    </w:p>
    <w:p w:rsidR="00BC5E7F" w:rsidRDefault="00BC5E7F">
      <w:pPr>
        <w:pStyle w:val="ConsPlusNormal"/>
        <w:spacing w:before="220"/>
        <w:ind w:firstLine="540"/>
        <w:jc w:val="both"/>
      </w:pPr>
      <w:r>
        <w:t>- психиатрические, инфекционные и фтизиатрические кабинеты врачебного приема; отделения (кабинеты) магнитно-резонансной томографии;</w:t>
      </w:r>
    </w:p>
    <w:p w:rsidR="00BC5E7F" w:rsidRDefault="00BC5E7F">
      <w:pPr>
        <w:pStyle w:val="ConsPlusNormal"/>
        <w:spacing w:before="220"/>
        <w:ind w:firstLine="540"/>
        <w:jc w:val="both"/>
      </w:pPr>
      <w:r>
        <w:t>- хосписы;</w:t>
      </w:r>
    </w:p>
    <w:p w:rsidR="00BC5E7F" w:rsidRDefault="00BC5E7F">
      <w:pPr>
        <w:pStyle w:val="ConsPlusNormal"/>
        <w:spacing w:before="220"/>
        <w:ind w:firstLine="540"/>
        <w:jc w:val="both"/>
      </w:pPr>
      <w:r>
        <w:t>- рентгеновские кабинеты, а также помещения с лечебной или диагностической аппаратурой и установками, являющимися источниками ионизирующего излучения, превышающего допустимый уровень, установленный санитарно-эпидемиологическими правилами.</w:t>
      </w:r>
    </w:p>
    <w:p w:rsidR="00BC5E7F" w:rsidRDefault="00BC5E7F">
      <w:pPr>
        <w:pStyle w:val="ConsPlusNormal"/>
        <w:spacing w:before="220"/>
        <w:ind w:firstLine="540"/>
        <w:jc w:val="both"/>
      </w:pPr>
      <w:r>
        <w:t>При новом жилищном строительстве в случаях размещения нежилых объектов на нижних этажах жилых домов они должны быть отделены от жилых помещений противопожарными, звукоизолирующими перекрытиями и перегородками, иметь самостоятельные шахты для вентиляции.</w:t>
      </w:r>
    </w:p>
    <w:p w:rsidR="00BC5E7F" w:rsidRDefault="00BC5E7F">
      <w:pPr>
        <w:pStyle w:val="ConsPlusNormal"/>
        <w:spacing w:before="220"/>
        <w:ind w:firstLine="540"/>
        <w:jc w:val="both"/>
      </w:pPr>
      <w:r>
        <w:t>Требования к организации площадок для сбора ТКО</w:t>
      </w:r>
    </w:p>
    <w:p w:rsidR="00BC5E7F" w:rsidRDefault="00BC5E7F">
      <w:pPr>
        <w:pStyle w:val="ConsPlusNormal"/>
        <w:spacing w:before="220"/>
        <w:ind w:firstLine="540"/>
        <w:jc w:val="both"/>
      </w:pPr>
      <w:r>
        <w:t>Территория площадки должна примыкать к внутриквартальным проездам шириной не менее 6 м, в противном случае к площадке должны быть организованы подъезд транспорта для очистки контейнеров и разворотные площадки (диаметром не менее 16 м). Необходимо размещать площадки вне зоны прямой видимости с транзитных транспортных и пешеходных коммуникаций. Территория площадки должна быть расположена в зоне затенения (прилегающей застройкой, навесами или посадками зеленых насаждений).</w:t>
      </w:r>
    </w:p>
    <w:p w:rsidR="00BC5E7F" w:rsidRDefault="00BC5E7F">
      <w:pPr>
        <w:pStyle w:val="ConsPlusNormal"/>
        <w:spacing w:before="220"/>
        <w:ind w:firstLine="540"/>
        <w:jc w:val="both"/>
      </w:pPr>
      <w:r>
        <w:t>Площадка должна быть открытой, освещаемой, с водонепроницаемым покрытием, ограничена бордюром (ограждением из стандартных железобетонных изделий или других материалов) и зелеными насаждениями (кустарниками) по периметру.</w:t>
      </w:r>
    </w:p>
    <w:p w:rsidR="00BC5E7F" w:rsidRDefault="00BC5E7F">
      <w:pPr>
        <w:pStyle w:val="ConsPlusNormal"/>
        <w:spacing w:before="220"/>
        <w:ind w:firstLine="540"/>
        <w:jc w:val="both"/>
      </w:pPr>
      <w:r>
        <w:t>Установку точек сбора отходов необходимо осуществлять в соответствии с унифицированными требованиями к типам и видам площадок сбора ТКО с созданием условий для раздельного сбора отходов и преимущественно подземным способом.</w:t>
      </w:r>
    </w:p>
    <w:p w:rsidR="00BC5E7F" w:rsidRDefault="00BC5E7F">
      <w:pPr>
        <w:pStyle w:val="ConsPlusNormal"/>
        <w:spacing w:before="220"/>
        <w:ind w:firstLine="540"/>
        <w:jc w:val="both"/>
      </w:pPr>
      <w:r>
        <w:t>Унифицированные требования к типам и видам площадок сбора ТКО (типовые проекты) устанавливаются муниципальными правовыми актами Исполнительного комитета г. Казани.</w:t>
      </w:r>
    </w:p>
    <w:p w:rsidR="00BC5E7F" w:rsidRDefault="00BC5E7F">
      <w:pPr>
        <w:pStyle w:val="ConsPlusNormal"/>
        <w:spacing w:before="220"/>
        <w:ind w:firstLine="540"/>
        <w:jc w:val="both"/>
      </w:pPr>
      <w:r>
        <w:lastRenderedPageBreak/>
        <w:t>В составе эскизного предложения разрешается применение индивидуального проекта площадки сбора ТКО, качество и архитектурно-пластическое решение которого должно отвечать современным требованиям и превышать качество типовых проектов.</w:t>
      </w:r>
    </w:p>
    <w:p w:rsidR="00BC5E7F" w:rsidRDefault="00BC5E7F">
      <w:pPr>
        <w:pStyle w:val="ConsPlusNormal"/>
        <w:spacing w:before="220"/>
        <w:ind w:firstLine="540"/>
        <w:jc w:val="both"/>
      </w:pPr>
      <w:r>
        <w:t>В случае применения при жилом строительстве площадок сбора ТКО с созданием условий для раздельного сбора отходов подземным способом разрешается увеличение плотности жилищного фонда без прохождения процедуры отклонения от предельных параметров разрешенного строительства при условии соответствия иным показателям, установленным настоящими местными нормативами.</w:t>
      </w:r>
    </w:p>
    <w:p w:rsidR="00BC5E7F" w:rsidRDefault="00BC5E7F">
      <w:pPr>
        <w:pStyle w:val="ConsPlusNormal"/>
        <w:spacing w:before="220"/>
        <w:ind w:firstLine="540"/>
        <w:jc w:val="both"/>
      </w:pPr>
      <w:r>
        <w:t>Для жилых домов, не имеющих мусоропроводов, размер площадок должен быть рассчитан на установку необходимого числа контейнеров, но не более 5 штук. На территории жилого назначения площадки следует проектировать из расчета 1 площадка на 6 - 8 подъездов жилых домов, имеющих мусоропроводы; если подъездов меньше - 1 площадка при каждом доме.</w:t>
      </w:r>
    </w:p>
    <w:p w:rsidR="00BC5E7F" w:rsidRDefault="00BC5E7F">
      <w:pPr>
        <w:pStyle w:val="ConsPlusNormal"/>
        <w:spacing w:before="220"/>
        <w:ind w:firstLine="540"/>
        <w:jc w:val="both"/>
      </w:pPr>
      <w:r>
        <w:t xml:space="preserve">Размер контейнерной площадки для сбора ТКО определяется согласно </w:t>
      </w:r>
      <w:hyperlink r:id="rId64" w:history="1">
        <w:r>
          <w:rPr>
            <w:color w:val="0000FF"/>
          </w:rPr>
          <w:t>СанПиН 42-128-4690-88</w:t>
        </w:r>
      </w:hyperlink>
      <w:r>
        <w:t xml:space="preserve"> "Санитарные правила содержания территорий населенных мест", а с 01.01.2018 в соответствии с требованиями </w:t>
      </w:r>
      <w:hyperlink r:id="rId65" w:history="1">
        <w:r>
          <w:rPr>
            <w:color w:val="0000FF"/>
          </w:rPr>
          <w:t>постановления</w:t>
        </w:r>
      </w:hyperlink>
      <w:r>
        <w:t xml:space="preserve"> Кабинета Министров Республики Татарстан от 25.03.2017 N 181 "Об утверждении Порядка сбора ТКО (в том числе их раздельного сбора) на территории Республики Татарстан".</w:t>
      </w:r>
    </w:p>
    <w:p w:rsidR="00BC5E7F" w:rsidRDefault="00BC5E7F">
      <w:pPr>
        <w:pStyle w:val="ConsPlusNormal"/>
        <w:spacing w:before="220"/>
        <w:ind w:firstLine="540"/>
        <w:jc w:val="both"/>
      </w:pPr>
      <w:r>
        <w:t>Между контейнером и краем площадки размер прохода должен быть не менее 1 м, между контейнерами - не менее 0,35 м. Расстояния от площадок для мусоросборников до площадок для игр детей, отдыха взрослого населения и физкультурных площадок следует принимать не менее 20 м. Минимальное расстояние от площадок для мусоросборников до зданий РП, РТП и ТП должно быть не менее 6 м.</w:t>
      </w:r>
    </w:p>
    <w:p w:rsidR="00BC5E7F" w:rsidRDefault="00BC5E7F">
      <w:pPr>
        <w:pStyle w:val="ConsPlusNormal"/>
        <w:spacing w:before="220"/>
        <w:ind w:firstLine="540"/>
        <w:jc w:val="both"/>
      </w:pPr>
      <w:r>
        <w:t>4.2.2. Требования к организации территорий индивидуального жилищного строительства</w:t>
      </w:r>
    </w:p>
    <w:p w:rsidR="00BC5E7F" w:rsidRDefault="00BC5E7F">
      <w:pPr>
        <w:pStyle w:val="ConsPlusNormal"/>
        <w:spacing w:before="220"/>
        <w:ind w:firstLine="540"/>
        <w:jc w:val="both"/>
      </w:pPr>
      <w:r>
        <w:t>4.2.2.1. Общие требования к организации кварталов индивидуальной и блокированной жилой застройки</w:t>
      </w:r>
    </w:p>
    <w:p w:rsidR="00BC5E7F" w:rsidRDefault="00BC5E7F">
      <w:pPr>
        <w:pStyle w:val="ConsPlusNormal"/>
        <w:spacing w:before="220"/>
        <w:ind w:firstLine="540"/>
        <w:jc w:val="both"/>
      </w:pPr>
      <w:r>
        <w:t xml:space="preserve">Новое индивидуальное жилищное строительство на вновь осваиваемых земельных участках должно осуществляться на территориях, предусмотренных Генеральным </w:t>
      </w:r>
      <w:hyperlink r:id="rId66" w:history="1">
        <w:r>
          <w:rPr>
            <w:color w:val="0000FF"/>
          </w:rPr>
          <w:t>планом</w:t>
        </w:r>
      </w:hyperlink>
      <w:r>
        <w:t xml:space="preserve"> городского округа Казань для индивидуального жилищного строительства (далее - ИЖС), в соответствии с утвержденным проектом планировки и межевания территории.</w:t>
      </w:r>
    </w:p>
    <w:p w:rsidR="00BC5E7F" w:rsidRDefault="00BC5E7F">
      <w:pPr>
        <w:pStyle w:val="ConsPlusNormal"/>
        <w:spacing w:before="220"/>
        <w:ind w:firstLine="540"/>
        <w:jc w:val="both"/>
      </w:pPr>
      <w:r>
        <w:t xml:space="preserve">При разработке документации по планировке территорий для ИЖС и блокированной жилой застройки для расчета проектной численности населения и определения потребности в объектах социальной инфраструктуры, местах хранения автомобилей и иных расчетных показателей применяется коэффициент домохозяйств на уровне 3,2 чел. на один индивидуальный жилой дом и на один блок в блокированной застройке. Пример расчета обеспеченности объектами социальной инфраструктуры приведен в материалах обоснования, </w:t>
      </w:r>
      <w:hyperlink w:anchor="P9009" w:history="1">
        <w:r>
          <w:rPr>
            <w:color w:val="0000FF"/>
          </w:rPr>
          <w:t>раздел 6.2.5</w:t>
        </w:r>
      </w:hyperlink>
      <w:r>
        <w:t>.</w:t>
      </w:r>
    </w:p>
    <w:p w:rsidR="00BC5E7F" w:rsidRDefault="00BC5E7F">
      <w:pPr>
        <w:pStyle w:val="ConsPlusNormal"/>
        <w:spacing w:before="220"/>
        <w:ind w:firstLine="540"/>
        <w:jc w:val="both"/>
      </w:pPr>
      <w:r>
        <w:t>В существующей застройке потребность обеспеченности объектами местного значения социальной инфраструктуры определяется на основании статистических данных о количестве проживающих на данной территории.</w:t>
      </w:r>
    </w:p>
    <w:p w:rsidR="00BC5E7F" w:rsidRDefault="00BC5E7F">
      <w:pPr>
        <w:pStyle w:val="ConsPlusNormal"/>
        <w:spacing w:before="220"/>
        <w:ind w:firstLine="540"/>
        <w:jc w:val="both"/>
      </w:pPr>
      <w:bookmarkStart w:id="6" w:name="P498"/>
      <w:bookmarkEnd w:id="6"/>
      <w:r>
        <w:t>4.2.2.2. Требования к организации кварталов индивидуальной и блокированной жилой застройки</w:t>
      </w:r>
    </w:p>
    <w:p w:rsidR="00BC5E7F" w:rsidRDefault="00BC5E7F">
      <w:pPr>
        <w:pStyle w:val="ConsPlusNormal"/>
        <w:spacing w:before="220"/>
        <w:ind w:firstLine="540"/>
        <w:jc w:val="both"/>
      </w:pPr>
      <w:r>
        <w:t>Для жилого квартала ИЖС следует учитывать следующие планировочные принципы и ограничения:</w:t>
      </w:r>
    </w:p>
    <w:p w:rsidR="00BC5E7F" w:rsidRDefault="00BC5E7F">
      <w:pPr>
        <w:pStyle w:val="ConsPlusNormal"/>
        <w:spacing w:before="220"/>
        <w:ind w:firstLine="540"/>
        <w:jc w:val="both"/>
      </w:pPr>
      <w:r>
        <w:t xml:space="preserve">- обязательна организация въезда на каждый участок индивидуальной жилой застройки с улично-дорожной сети районного и местного значения в красных линиях. Запрещен прямой выезд </w:t>
      </w:r>
      <w:r>
        <w:lastRenderedPageBreak/>
        <w:t>с отдельного участка непосредственно на улицы общегородского значения и более высокого класса. Возможен въезд с дублирующих основную сеть проездов;</w:t>
      </w:r>
    </w:p>
    <w:p w:rsidR="00BC5E7F" w:rsidRDefault="00BC5E7F">
      <w:pPr>
        <w:pStyle w:val="ConsPlusNormal"/>
        <w:spacing w:before="220"/>
        <w:ind w:firstLine="540"/>
        <w:jc w:val="both"/>
      </w:pPr>
      <w:r>
        <w:t>- запрещается размещать на индивидуальных земельных участках коммерческие объекты, имеющие выезды на улицы категорий выше местного значения.</w:t>
      </w:r>
    </w:p>
    <w:p w:rsidR="00BC5E7F" w:rsidRDefault="00BC5E7F">
      <w:pPr>
        <w:pStyle w:val="ConsPlusNormal"/>
        <w:spacing w:before="220"/>
        <w:ind w:firstLine="540"/>
        <w:jc w:val="both"/>
      </w:pPr>
      <w:r>
        <w:t>Для жилого квартала блокированного жилищного строительства следует учитывать следующие планировочные принципы и ограничения:</w:t>
      </w:r>
    </w:p>
    <w:p w:rsidR="00BC5E7F" w:rsidRDefault="00BC5E7F">
      <w:pPr>
        <w:pStyle w:val="ConsPlusNormal"/>
        <w:spacing w:before="220"/>
        <w:ind w:firstLine="540"/>
        <w:jc w:val="both"/>
      </w:pPr>
      <w:r>
        <w:t>- организация въезда на земельный участок блокированной жилой застройки может быть предусмотрена как с территории общего пользования, так и на земельные участки, предназначенные для внутреннего проезда. Запрещен прямой выезд с отдельного участка непосредственно на улицы общегородского значения и более высокого класса.</w:t>
      </w:r>
    </w:p>
    <w:p w:rsidR="00BC5E7F" w:rsidRDefault="00BC5E7F">
      <w:pPr>
        <w:pStyle w:val="ConsPlusNormal"/>
        <w:spacing w:before="220"/>
        <w:ind w:firstLine="540"/>
        <w:jc w:val="both"/>
      </w:pPr>
      <w:r>
        <w:t>На территориях индивидуальной и блокированной застройки:</w:t>
      </w:r>
    </w:p>
    <w:p w:rsidR="00BC5E7F" w:rsidRDefault="00BC5E7F">
      <w:pPr>
        <w:pStyle w:val="ConsPlusNormal"/>
        <w:spacing w:before="220"/>
        <w:ind w:firstLine="540"/>
        <w:jc w:val="both"/>
      </w:pPr>
      <w:r>
        <w:t>- размещение культовых объектов возможно только на примыкании улиц, а также на пересечениях улиц при условии возможности организации площадки перед зданием площадью не менее 0,3 кв. м на одного посетителя;</w:t>
      </w:r>
    </w:p>
    <w:p w:rsidR="00BC5E7F" w:rsidRDefault="00BC5E7F">
      <w:pPr>
        <w:pStyle w:val="ConsPlusNormal"/>
        <w:spacing w:before="220"/>
        <w:ind w:firstLine="540"/>
        <w:jc w:val="both"/>
      </w:pPr>
      <w:r>
        <w:t>- площадки для установки контейнеров для сбора ТКО за пределами индивидуальных жилых участков должны быть удалены от жилых домов, детских учреждений, спортивных площадок и мест отдыха населения на 20 метров.</w:t>
      </w:r>
    </w:p>
    <w:p w:rsidR="00BC5E7F" w:rsidRDefault="00BC5E7F">
      <w:pPr>
        <w:pStyle w:val="ConsPlusNormal"/>
        <w:spacing w:before="220"/>
        <w:ind w:firstLine="540"/>
        <w:jc w:val="both"/>
      </w:pPr>
      <w:r>
        <w:t xml:space="preserve">Площадки следует проектировать исходя из расчета 1 контейнер на 66 домохозяйств (2 кв. м на 1 контейнер), но не более 5 штук на одной площадке (пример расчета приведен в </w:t>
      </w:r>
      <w:hyperlink w:anchor="P9019" w:history="1">
        <w:r>
          <w:rPr>
            <w:color w:val="0000FF"/>
          </w:rPr>
          <w:t>разделе 6.2.6</w:t>
        </w:r>
      </w:hyperlink>
      <w:r>
        <w:t>). Размер площадок должен быть рассчитан на установку расчетного количества контейнеров.</w:t>
      </w:r>
    </w:p>
    <w:p w:rsidR="00BC5E7F" w:rsidRDefault="00BC5E7F">
      <w:pPr>
        <w:pStyle w:val="ConsPlusNormal"/>
        <w:spacing w:before="220"/>
        <w:ind w:firstLine="540"/>
        <w:jc w:val="both"/>
      </w:pPr>
      <w:r>
        <w:t>К площадкам для установки контейнеров должны быть обеспечены подъезды, позволяющие маневрировать обслуживающему мусоровозному транспорту.</w:t>
      </w:r>
    </w:p>
    <w:p w:rsidR="00BC5E7F" w:rsidRDefault="00BC5E7F">
      <w:pPr>
        <w:pStyle w:val="ConsPlusNormal"/>
        <w:spacing w:before="220"/>
        <w:ind w:firstLine="540"/>
        <w:jc w:val="both"/>
      </w:pPr>
      <w:r>
        <w:t>Ширину улицы местного значения рекомендуется принимать 25 м, но не менее 16,5 м при условии обеспечения раскладки минимального набора инженерных коммуникаций, проектируемых в красных линиях проектируемой улицы. Ширина технического коридора для прокладки инженерных сетей определяется необходимым для инженерно-технического обеспечения территории набором линейных объектов с учетом их охранных зон.</w:t>
      </w:r>
    </w:p>
    <w:p w:rsidR="00BC5E7F" w:rsidRDefault="00BC5E7F">
      <w:pPr>
        <w:pStyle w:val="ConsPlusNormal"/>
        <w:spacing w:before="220"/>
        <w:ind w:firstLine="540"/>
        <w:jc w:val="both"/>
      </w:pPr>
      <w:r>
        <w:t>Минимальный набор инженерных коммуникаций:</w:t>
      </w:r>
    </w:p>
    <w:p w:rsidR="00BC5E7F" w:rsidRDefault="00BC5E7F">
      <w:pPr>
        <w:pStyle w:val="ConsPlusNormal"/>
        <w:spacing w:before="220"/>
        <w:ind w:firstLine="540"/>
        <w:jc w:val="both"/>
      </w:pPr>
      <w:r>
        <w:t>- водопровод;</w:t>
      </w:r>
    </w:p>
    <w:p w:rsidR="00BC5E7F" w:rsidRDefault="00BC5E7F">
      <w:pPr>
        <w:pStyle w:val="ConsPlusNormal"/>
        <w:spacing w:before="220"/>
        <w:ind w:firstLine="540"/>
        <w:jc w:val="both"/>
      </w:pPr>
      <w:r>
        <w:t>- хозяйственно-бытовая канализация;</w:t>
      </w:r>
    </w:p>
    <w:p w:rsidR="00BC5E7F" w:rsidRDefault="00BC5E7F">
      <w:pPr>
        <w:pStyle w:val="ConsPlusNormal"/>
        <w:spacing w:before="220"/>
        <w:ind w:firstLine="540"/>
        <w:jc w:val="both"/>
      </w:pPr>
      <w:r>
        <w:t>- дождевая канализация;</w:t>
      </w:r>
    </w:p>
    <w:p w:rsidR="00BC5E7F" w:rsidRDefault="00BC5E7F">
      <w:pPr>
        <w:pStyle w:val="ConsPlusNormal"/>
        <w:spacing w:before="220"/>
        <w:ind w:firstLine="540"/>
        <w:jc w:val="both"/>
      </w:pPr>
      <w:r>
        <w:t>- наружное освещение;</w:t>
      </w:r>
    </w:p>
    <w:p w:rsidR="00BC5E7F" w:rsidRDefault="00BC5E7F">
      <w:pPr>
        <w:pStyle w:val="ConsPlusNormal"/>
        <w:spacing w:before="220"/>
        <w:ind w:firstLine="540"/>
        <w:jc w:val="both"/>
      </w:pPr>
      <w:r>
        <w:t>- электрокабели;</w:t>
      </w:r>
    </w:p>
    <w:p w:rsidR="00BC5E7F" w:rsidRDefault="00BC5E7F">
      <w:pPr>
        <w:pStyle w:val="ConsPlusNormal"/>
        <w:spacing w:before="220"/>
        <w:ind w:firstLine="540"/>
        <w:jc w:val="both"/>
      </w:pPr>
      <w:r>
        <w:t>- слаботочные сети;</w:t>
      </w:r>
    </w:p>
    <w:p w:rsidR="00BC5E7F" w:rsidRDefault="00BC5E7F">
      <w:pPr>
        <w:pStyle w:val="ConsPlusNormal"/>
        <w:spacing w:before="220"/>
        <w:ind w:firstLine="540"/>
        <w:jc w:val="both"/>
      </w:pPr>
      <w:r>
        <w:t>- газопровод низкого давления.</w:t>
      </w:r>
    </w:p>
    <w:p w:rsidR="00BC5E7F" w:rsidRDefault="00BC5E7F">
      <w:pPr>
        <w:pStyle w:val="ConsPlusNormal"/>
        <w:spacing w:before="220"/>
        <w:ind w:firstLine="540"/>
        <w:jc w:val="both"/>
      </w:pPr>
      <w:r>
        <w:t>Рекомендуется:</w:t>
      </w:r>
    </w:p>
    <w:p w:rsidR="00BC5E7F" w:rsidRDefault="00BC5E7F">
      <w:pPr>
        <w:pStyle w:val="ConsPlusNormal"/>
        <w:spacing w:before="220"/>
        <w:ind w:firstLine="540"/>
        <w:jc w:val="both"/>
      </w:pPr>
      <w:r>
        <w:t>- технические коридоры под размещение инженерных сетей располагать с двух сторон от проезжей части дороги;</w:t>
      </w:r>
    </w:p>
    <w:p w:rsidR="00BC5E7F" w:rsidRDefault="00BC5E7F">
      <w:pPr>
        <w:pStyle w:val="ConsPlusNormal"/>
        <w:spacing w:before="220"/>
        <w:ind w:firstLine="540"/>
        <w:jc w:val="both"/>
      </w:pPr>
      <w:r>
        <w:lastRenderedPageBreak/>
        <w:t>- трассы газопровода низкого давления, водопровода размещать с каждой стороны проезжей части дороги во избежание частого ее пересечения к каждому индивидуальному жилому дому и в целях сохранения благоустройства;</w:t>
      </w:r>
    </w:p>
    <w:p w:rsidR="00BC5E7F" w:rsidRDefault="00BC5E7F">
      <w:pPr>
        <w:pStyle w:val="ConsPlusNormal"/>
        <w:spacing w:before="220"/>
        <w:ind w:firstLine="540"/>
        <w:jc w:val="both"/>
      </w:pPr>
      <w:r>
        <w:t>- в конце проезжих частей тупиковых улиц и дорог устраивать разворотные площадки размером не менее 16 x 16 м.</w:t>
      </w:r>
    </w:p>
    <w:p w:rsidR="00BC5E7F" w:rsidRDefault="00BC5E7F">
      <w:pPr>
        <w:pStyle w:val="ConsPlusNormal"/>
        <w:spacing w:before="220"/>
        <w:ind w:firstLine="540"/>
        <w:jc w:val="both"/>
      </w:pPr>
      <w:r>
        <w:t>Вдоль всей улично-дорожной сети обязательна организация тротуаров в красных линиях минимальной шириной 1 м. Минимальное расстояние от границы проезжей части до тротуара - 1 м. Ось тротуара вдоль улично-дорожной сети должна быть непрерывна и проходить на фиксированном расстоянии от проезжей части в отдельно взятом и смежных кварталах.</w:t>
      </w:r>
    </w:p>
    <w:p w:rsidR="00BC5E7F" w:rsidRDefault="00BC5E7F">
      <w:pPr>
        <w:pStyle w:val="ConsPlusNormal"/>
        <w:spacing w:before="220"/>
        <w:ind w:firstLine="540"/>
        <w:jc w:val="both"/>
      </w:pPr>
      <w:r>
        <w:t>4.2.2.3. Требования к организации земельных участков индивидуальной и блокированной жилой застройки</w:t>
      </w:r>
    </w:p>
    <w:p w:rsidR="00BC5E7F" w:rsidRDefault="00BC5E7F">
      <w:pPr>
        <w:pStyle w:val="ConsPlusNormal"/>
        <w:spacing w:before="220"/>
        <w:ind w:firstLine="540"/>
        <w:jc w:val="both"/>
      </w:pPr>
      <w:r>
        <w:t>Настоящие требования распространяются на земельные участки объектов нового жилищного строительства.</w:t>
      </w:r>
    </w:p>
    <w:p w:rsidR="00BC5E7F" w:rsidRDefault="00BC5E7F">
      <w:pPr>
        <w:pStyle w:val="ConsPlusNormal"/>
        <w:spacing w:before="220"/>
        <w:ind w:firstLine="540"/>
        <w:jc w:val="both"/>
      </w:pPr>
      <w:r>
        <w:t>Для индивидуальной жилой застройки обязательна организация въезда на каждый участок с улично-дорожной сети районного и местного значения в красных линиях. Запрещен прямой выезд с отдельного участка непосредственно на улично-дорожную сеть межрайонного значения и более высокого класса. Возможен въезд с дублирующих основную сеть проездов.</w:t>
      </w:r>
    </w:p>
    <w:p w:rsidR="00BC5E7F" w:rsidRDefault="00BC5E7F">
      <w:pPr>
        <w:pStyle w:val="ConsPlusNormal"/>
        <w:spacing w:before="220"/>
        <w:ind w:firstLine="540"/>
        <w:jc w:val="both"/>
      </w:pPr>
      <w:r>
        <w:t>Для блокированной жилой застройки организация въезда на земельный участок блокированной жилой застройки может быть предусмотрена как с территории общего пользования, так и на земельные участки, предназначенные для внутреннего проезда. Запрещен прямой выезд с отдельного участка непосредственно на улицы общегородского значения и более высокого класса.</w:t>
      </w:r>
    </w:p>
    <w:p w:rsidR="00BC5E7F" w:rsidRDefault="00BC5E7F">
      <w:pPr>
        <w:pStyle w:val="ConsPlusNormal"/>
        <w:spacing w:before="220"/>
        <w:ind w:firstLine="540"/>
        <w:jc w:val="both"/>
      </w:pPr>
      <w:r>
        <w:t>Места хранения и паркирования легкового автотранспорта жителей размещаются в границах земельного участка из расчета: для индивидуальной жилой застройки - не менее одного машино-места на дом, для блокированной жилой застройки - не менее одного машино-места на блок.</w:t>
      </w:r>
    </w:p>
    <w:p w:rsidR="00BC5E7F" w:rsidRDefault="00BC5E7F">
      <w:pPr>
        <w:pStyle w:val="ConsPlusNormal"/>
        <w:jc w:val="both"/>
      </w:pPr>
    </w:p>
    <w:p w:rsidR="00BC5E7F" w:rsidRDefault="00BC5E7F">
      <w:pPr>
        <w:pStyle w:val="ConsPlusTitle"/>
        <w:ind w:firstLine="540"/>
        <w:jc w:val="both"/>
        <w:outlineLvl w:val="2"/>
      </w:pPr>
      <w:r>
        <w:t>Раздел 4.3. ТРЕБОВАНИЯ К ОРГАНИЗАЦИИ ОБЩЕСТВЕННО-ДЕЛОВЫХ ТЕРРИТОРИЙ</w:t>
      </w:r>
    </w:p>
    <w:p w:rsidR="00BC5E7F" w:rsidRDefault="00BC5E7F">
      <w:pPr>
        <w:pStyle w:val="ConsPlusNormal"/>
        <w:jc w:val="both"/>
      </w:pPr>
    </w:p>
    <w:p w:rsidR="00BC5E7F" w:rsidRDefault="00BC5E7F">
      <w:pPr>
        <w:pStyle w:val="ConsPlusNormal"/>
        <w:ind w:firstLine="540"/>
        <w:jc w:val="both"/>
      </w:pPr>
      <w:r>
        <w:t>Общественно-деловые территории формируют систему общегородских центров и в виде участков размещаются в жилых и иных функциональных зонах. Общественно-деловые территории предназначены для размещения объектов социального, бытового и медицинского обслуживания, здравоохранения, образования, культурного развития, просвещения, религиозного использования, научной деятельности и общественного управления.</w:t>
      </w:r>
    </w:p>
    <w:p w:rsidR="00BC5E7F" w:rsidRDefault="00BC5E7F">
      <w:pPr>
        <w:pStyle w:val="ConsPlusNormal"/>
        <w:spacing w:before="220"/>
        <w:ind w:firstLine="540"/>
        <w:jc w:val="both"/>
      </w:pPr>
      <w:r>
        <w:t>Общественно-деловые территории в г. Казани классифицируются на:</w:t>
      </w:r>
    </w:p>
    <w:p w:rsidR="00BC5E7F" w:rsidRDefault="00BC5E7F">
      <w:pPr>
        <w:pStyle w:val="ConsPlusNormal"/>
        <w:spacing w:before="220"/>
        <w:ind w:firstLine="540"/>
        <w:jc w:val="both"/>
      </w:pPr>
      <w:r>
        <w:t>- территории и участки общественно-деловой застройки общегородского центра. Градостроительное развитие данной территории возможно при условии обеспечения целостности сложившейся исторической среды и при соблюдении требований охранного законодательства в области охраны объектов культурного наследия;</w:t>
      </w:r>
    </w:p>
    <w:p w:rsidR="00BC5E7F" w:rsidRDefault="00BC5E7F">
      <w:pPr>
        <w:pStyle w:val="ConsPlusNormal"/>
        <w:spacing w:before="220"/>
        <w:ind w:firstLine="540"/>
        <w:jc w:val="both"/>
      </w:pPr>
      <w:r>
        <w:t>- территории и участки общественно-деловой застройки локальных центров жилых районов срединного пояса и на периферийных территориях.</w:t>
      </w:r>
    </w:p>
    <w:p w:rsidR="00BC5E7F" w:rsidRDefault="00BC5E7F">
      <w:pPr>
        <w:pStyle w:val="ConsPlusNormal"/>
        <w:spacing w:before="220"/>
        <w:ind w:firstLine="540"/>
        <w:jc w:val="both"/>
      </w:pPr>
      <w:r>
        <w:t>Для общественно-деловых территорий нормируются:</w:t>
      </w:r>
    </w:p>
    <w:p w:rsidR="00BC5E7F" w:rsidRDefault="00BC5E7F">
      <w:pPr>
        <w:pStyle w:val="ConsPlusNormal"/>
        <w:spacing w:before="220"/>
        <w:ind w:firstLine="540"/>
        <w:jc w:val="both"/>
      </w:pPr>
      <w:r>
        <w:t xml:space="preserve">- пешеходная доступность остановок общественного пассажирского транспорта. Расстояния между остановками общественного пассажирского транспорта на территориях общественно-делового назначения следует принимать в соответствии с </w:t>
      </w:r>
      <w:hyperlink w:anchor="P3818" w:history="1">
        <w:r>
          <w:rPr>
            <w:color w:val="0000FF"/>
          </w:rPr>
          <w:t>разделом 5.2.8.2</w:t>
        </w:r>
      </w:hyperlink>
      <w:r>
        <w:t>;</w:t>
      </w:r>
    </w:p>
    <w:p w:rsidR="00BC5E7F" w:rsidRDefault="00BC5E7F">
      <w:pPr>
        <w:pStyle w:val="ConsPlusNormal"/>
        <w:spacing w:before="220"/>
        <w:ind w:firstLine="540"/>
        <w:jc w:val="both"/>
      </w:pPr>
      <w:r>
        <w:lastRenderedPageBreak/>
        <w:t xml:space="preserve">- обеспеченность местами паркирования автомобилей в соответствии с </w:t>
      </w:r>
      <w:hyperlink w:anchor="P3308" w:history="1">
        <w:r>
          <w:rPr>
            <w:color w:val="0000FF"/>
          </w:rPr>
          <w:t>разделом 5.2.5</w:t>
        </w:r>
      </w:hyperlink>
      <w:r>
        <w:t>;</w:t>
      </w:r>
    </w:p>
    <w:p w:rsidR="00BC5E7F" w:rsidRDefault="00BC5E7F">
      <w:pPr>
        <w:pStyle w:val="ConsPlusNormal"/>
        <w:spacing w:before="220"/>
        <w:ind w:firstLine="540"/>
        <w:jc w:val="both"/>
      </w:pPr>
      <w:r>
        <w:t xml:space="preserve">- возможность беспрепятственного передвижения маломобильных групп населения на всем пространстве пешеходной зоны в соответствии с </w:t>
      </w:r>
      <w:hyperlink r:id="rId67" w:history="1">
        <w:r>
          <w:rPr>
            <w:color w:val="0000FF"/>
          </w:rPr>
          <w:t>СП 59.13330.2016</w:t>
        </w:r>
      </w:hyperlink>
      <w:r>
        <w:t>.</w:t>
      </w:r>
    </w:p>
    <w:p w:rsidR="00BC5E7F" w:rsidRDefault="00BC5E7F">
      <w:pPr>
        <w:pStyle w:val="ConsPlusNormal"/>
        <w:spacing w:before="220"/>
        <w:ind w:firstLine="540"/>
        <w:jc w:val="both"/>
      </w:pPr>
      <w:r>
        <w:t>В общественно-деловой застройке не разрешается размещение в многоквартирных жилых домах жилых помещений со стороны главного фасада на первых этажах зданий, выходящих на улицы общегородского значения и примыкающих к пешеходной зоне.</w:t>
      </w:r>
    </w:p>
    <w:p w:rsidR="00BC5E7F" w:rsidRDefault="00BC5E7F">
      <w:pPr>
        <w:pStyle w:val="ConsPlusNormal"/>
        <w:spacing w:before="220"/>
        <w:ind w:firstLine="540"/>
        <w:jc w:val="both"/>
      </w:pPr>
      <w:r>
        <w:t>При проектировании и строительстве зданий общественного назначения необходимо:</w:t>
      </w:r>
    </w:p>
    <w:p w:rsidR="00BC5E7F" w:rsidRDefault="00BC5E7F">
      <w:pPr>
        <w:pStyle w:val="ConsPlusNormal"/>
        <w:spacing w:before="220"/>
        <w:ind w:firstLine="540"/>
        <w:jc w:val="both"/>
      </w:pPr>
      <w:r>
        <w:t>- предусматривать высоту первого этажа здания не менее 4,2 м (за исключением исторических территорий);</w:t>
      </w:r>
    </w:p>
    <w:p w:rsidR="00BC5E7F" w:rsidRDefault="00BC5E7F">
      <w:pPr>
        <w:pStyle w:val="ConsPlusNormal"/>
        <w:spacing w:before="220"/>
        <w:ind w:firstLine="540"/>
        <w:jc w:val="both"/>
      </w:pPr>
      <w:r>
        <w:t>- предусматривать уровень открытой площадки крыльца входной группы первого этажа не выше 45 см от нижней точки отмостки.</w:t>
      </w:r>
    </w:p>
    <w:p w:rsidR="00BC5E7F" w:rsidRDefault="00BC5E7F">
      <w:pPr>
        <w:pStyle w:val="ConsPlusNormal"/>
        <w:spacing w:before="220"/>
        <w:ind w:firstLine="540"/>
        <w:jc w:val="both"/>
      </w:pPr>
      <w:r>
        <w:t>При проектировании входных групп к существующим общественным зданиям запрещается предусматривать организацию отдельных входов в помещения общественного назначения ниже уровня земли на фасадах, выходящих на территорию общего пользования.</w:t>
      </w:r>
    </w:p>
    <w:p w:rsidR="00BC5E7F" w:rsidRDefault="00BC5E7F">
      <w:pPr>
        <w:pStyle w:val="ConsPlusNormal"/>
        <w:jc w:val="both"/>
      </w:pPr>
    </w:p>
    <w:p w:rsidR="00BC5E7F" w:rsidRDefault="00BC5E7F">
      <w:pPr>
        <w:pStyle w:val="ConsPlusTitle"/>
        <w:ind w:firstLine="540"/>
        <w:jc w:val="both"/>
        <w:outlineLvl w:val="2"/>
      </w:pPr>
      <w:bookmarkStart w:id="7" w:name="P545"/>
      <w:bookmarkEnd w:id="7"/>
      <w:r>
        <w:t>Раздел 4.4. ТРЕБОВАНИЯ К ОРГАНИЗАЦИИ БЕЗБАРЬЕРНОЙ СРЕДЫ ДЛЯ МАЛОМОБИЛЬНЫХ ГРУПП НАСЕЛЕНИЯ</w:t>
      </w:r>
    </w:p>
    <w:p w:rsidR="00BC5E7F" w:rsidRDefault="00BC5E7F">
      <w:pPr>
        <w:pStyle w:val="ConsPlusNormal"/>
        <w:jc w:val="both"/>
      </w:pPr>
    </w:p>
    <w:p w:rsidR="00BC5E7F" w:rsidRDefault="00BC5E7F">
      <w:pPr>
        <w:pStyle w:val="ConsPlusNormal"/>
        <w:ind w:firstLine="540"/>
        <w:jc w:val="both"/>
      </w:pPr>
      <w:r>
        <w:t xml:space="preserve">При проектировании новых, реконструкции существующих, а также подлежащих капитальному ремонту и приспособлению зданий и сооружений необходимо учитывать положения </w:t>
      </w:r>
      <w:hyperlink r:id="rId68" w:history="1">
        <w:r>
          <w:rPr>
            <w:color w:val="0000FF"/>
          </w:rPr>
          <w:t>СП 59.13330.2016</w:t>
        </w:r>
      </w:hyperlink>
      <w:r>
        <w:t xml:space="preserve"> "Свод правил. Доступность зданий и сооружений для маломобильных групп населения. Актуализированная редакция СНиП 35-01-2001".</w:t>
      </w:r>
    </w:p>
    <w:p w:rsidR="00BC5E7F" w:rsidRDefault="00BC5E7F">
      <w:pPr>
        <w:pStyle w:val="ConsPlusNormal"/>
        <w:spacing w:before="220"/>
        <w:ind w:firstLine="540"/>
        <w:jc w:val="both"/>
      </w:pPr>
      <w:r>
        <w:t>В проектной документации должны быть предусмотрены условия беспрепятственного, безопасного и удобного передвижения маломобильных групп населения (далее - МГН) по участку к доступному входу в здание.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BC5E7F" w:rsidRDefault="00BC5E7F">
      <w:pPr>
        <w:pStyle w:val="ConsPlusNormal"/>
        <w:spacing w:before="220"/>
        <w:ind w:firstLine="540"/>
        <w:jc w:val="both"/>
      </w:pPr>
      <w:r>
        <w:t>Ширина пешеходного пути через островок безопасности в местах перехода через проезжую часть должна быть не менее 3 м, длина - не менее 2 м.</w:t>
      </w:r>
    </w:p>
    <w:p w:rsidR="00BC5E7F" w:rsidRDefault="00BC5E7F">
      <w:pPr>
        <w:pStyle w:val="ConsPlusNormal"/>
        <w:spacing w:before="220"/>
        <w:ind w:firstLine="540"/>
        <w:jc w:val="both"/>
      </w:pPr>
      <w:r>
        <w:t>Ширина пешеходного пути с учетом встречного движения маломобильных групп населения на креслах-колясках должна быть не менее 2 м. В условиях сложившейся застройки разрешается в пределах прямой видимости снижать ширину пути движения до 1,2 м. При этом следует устраивать не более чем через каждые 25 м горизонтальные площадки (карманы) размером не менее 2,0 - 1,8 м для обеспечения возможности разъезда маломобильных групп населения на креслах-колясках.</w:t>
      </w:r>
    </w:p>
    <w:p w:rsidR="00BC5E7F" w:rsidRDefault="00BC5E7F">
      <w:pPr>
        <w:pStyle w:val="ConsPlusNormal"/>
        <w:spacing w:before="220"/>
        <w:ind w:firstLine="540"/>
        <w:jc w:val="both"/>
      </w:pPr>
      <w:r>
        <w:t>При устройстве съездов их продольный уклон должен быть не более 1:20 (5%), поперечный - 2%, около здания - не более 1:12 (8%), а в местах, характеризующихся стесненными условиями, - не более 1:10 на протяжении не более 1,0 м.</w:t>
      </w:r>
    </w:p>
    <w:p w:rsidR="00BC5E7F" w:rsidRDefault="00BC5E7F">
      <w:pPr>
        <w:pStyle w:val="ConsPlusNormal"/>
        <w:spacing w:before="220"/>
        <w:ind w:firstLine="540"/>
        <w:jc w:val="both"/>
      </w:pPr>
      <w:r>
        <w:t>Бордюрные пандусы на пешеходных переходах должны полностью располагаться в пределах зоны, предназначенной для пешеходов, и не должны выступать на проезжую часть. Перепад высот в местах съезда на проезжую часть не должен превышать 0,015 м.</w:t>
      </w:r>
    </w:p>
    <w:p w:rsidR="00BC5E7F" w:rsidRDefault="00BC5E7F">
      <w:pPr>
        <w:pStyle w:val="ConsPlusNormal"/>
        <w:spacing w:before="220"/>
        <w:ind w:firstLine="540"/>
        <w:jc w:val="both"/>
      </w:pPr>
      <w:r>
        <w:t xml:space="preserve">В местах пересечения пешеходных и транспортных путей, имеющих перепад высот более 0,015 м, пешеходные пути обустраивают съездами с двух сторон проезжей части или искусственными неровностями по всей ширине проезжей части. На переходе через проезжую часть должны быть установлены бордюрные съезды по всей ширине тротуара, которые не должны </w:t>
      </w:r>
      <w:r>
        <w:lastRenderedPageBreak/>
        <w:t>выступать на проезжую часть.</w:t>
      </w:r>
    </w:p>
    <w:p w:rsidR="00BC5E7F" w:rsidRDefault="00BC5E7F">
      <w:pPr>
        <w:pStyle w:val="ConsPlusNormal"/>
        <w:spacing w:before="220"/>
        <w:ind w:firstLine="540"/>
        <w:jc w:val="both"/>
      </w:pPr>
      <w:r>
        <w:t>Высоту бордюров по краям пешеходных путей на территории рекомендуется принимать не менее 0,05 м.</w:t>
      </w:r>
    </w:p>
    <w:p w:rsidR="00BC5E7F" w:rsidRDefault="00BC5E7F">
      <w:pPr>
        <w:pStyle w:val="ConsPlusNormal"/>
        <w:spacing w:before="220"/>
        <w:ind w:firstLine="540"/>
        <w:jc w:val="both"/>
      </w:pPr>
      <w:r>
        <w:t>Перепад высот бордюров, бортовых камней вдоль эксплуатируемых газонов и озелененных площадок, примыкающих к путям пешеходного движения, не должен превышать 0,025 м.</w:t>
      </w:r>
    </w:p>
    <w:p w:rsidR="00BC5E7F" w:rsidRDefault="00BC5E7F">
      <w:pPr>
        <w:pStyle w:val="ConsPlusNormal"/>
        <w:spacing w:before="220"/>
        <w:ind w:firstLine="540"/>
        <w:jc w:val="both"/>
      </w:pPr>
      <w: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или начала опасного участка, изменения направления движения, входа. Ширина тактильной полосы принимается в пределах 0,5 - 0,6 м.</w:t>
      </w:r>
    </w:p>
    <w:p w:rsidR="00BC5E7F" w:rsidRDefault="00BC5E7F">
      <w:pPr>
        <w:pStyle w:val="ConsPlusNormal"/>
        <w:spacing w:before="220"/>
        <w:ind w:firstLine="540"/>
        <w:jc w:val="both"/>
      </w:pPr>
      <w:r>
        <w:t>Лестницы должны дублироваться пандусами или подъемными устройствами. Длина непрерывного марша пандуса не должна превышать 9,0 м, а уклон должен быть не круче 1:20 (5%). При ограниченном участке застройки или наличии подземных коммуникаций перед входом, при проектировании реконструируемых, подлежащих капитальному ремонту и приспосабливаемых существующих зданий и сооружений разрешается проектировать пандус с уклоном не круче 1:12 (8%) при длине марша не более 6,0 м. При расчетном перепаде высоты в 3,0 м и более на пути движения вместо пандуса следует применять подъемные устройства - подъемные платформы или лифты, доступные для МГН на кресле-коляске и других МГН.</w:t>
      </w:r>
    </w:p>
    <w:p w:rsidR="00BC5E7F" w:rsidRDefault="00BC5E7F">
      <w:pPr>
        <w:pStyle w:val="ConsPlusNormal"/>
        <w:spacing w:before="220"/>
        <w:ind w:firstLine="540"/>
        <w:jc w:val="both"/>
      </w:pPr>
      <w:r>
        <w:t>Места для личного автотранспорта МГН желательно размещать вблизи входа на предприятие или в учреждение, доступного для МГН, но не далее 50 м, от входа в жилое здание - не далее 100 м.</w:t>
      </w:r>
    </w:p>
    <w:p w:rsidR="00BC5E7F" w:rsidRDefault="00BC5E7F">
      <w:pPr>
        <w:pStyle w:val="ConsPlusNormal"/>
        <w:spacing w:before="220"/>
        <w:ind w:firstLine="540"/>
        <w:jc w:val="both"/>
      </w:pPr>
      <w:r>
        <w:t>Если на стоянке предусматривается место для автомобилей, салоны которых приспособлены для перевозки МГН на креслах-колясках, ширина боковых подходов к автомашине должна быть не менее 2,5 м.</w:t>
      </w:r>
    </w:p>
    <w:p w:rsidR="00BC5E7F" w:rsidRDefault="00BC5E7F">
      <w:pPr>
        <w:pStyle w:val="ConsPlusNormal"/>
        <w:spacing w:before="220"/>
        <w:ind w:firstLine="540"/>
        <w:jc w:val="both"/>
      </w:pPr>
      <w:r>
        <w:t>Габариты машино-места для инвалидов составляют 5,0 x 2,5 м, для инвалидов, пользующихся креслами-колясками, - 6,0 x 3,6 м.</w:t>
      </w:r>
    </w:p>
    <w:p w:rsidR="00BC5E7F" w:rsidRDefault="00BC5E7F">
      <w:pPr>
        <w:pStyle w:val="ConsPlusNormal"/>
        <w:spacing w:before="220"/>
        <w:ind w:firstLine="540"/>
        <w:jc w:val="both"/>
      </w:pPr>
      <w: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BC5E7F" w:rsidRDefault="00BC5E7F">
      <w:pPr>
        <w:pStyle w:val="ConsPlusNormal"/>
        <w:spacing w:before="220"/>
        <w:ind w:firstLine="540"/>
        <w:jc w:val="both"/>
      </w:pPr>
      <w:r>
        <w:t>Количество специализированных расширенных машино-мест для транспортных средств инвалидов, передвигающихся на кресле-коляске, следует определять расчетом:</w:t>
      </w:r>
    </w:p>
    <w:p w:rsidR="00BC5E7F" w:rsidRDefault="00BC5E7F">
      <w:pPr>
        <w:pStyle w:val="ConsPlusNormal"/>
        <w:spacing w:before="220"/>
        <w:ind w:firstLine="540"/>
        <w:jc w:val="both"/>
      </w:pPr>
      <w:r>
        <w:t>- при числе мест 100 и менее - 5%, но не менее одного места;</w:t>
      </w:r>
    </w:p>
    <w:p w:rsidR="00BC5E7F" w:rsidRDefault="00BC5E7F">
      <w:pPr>
        <w:pStyle w:val="ConsPlusNormal"/>
        <w:spacing w:before="220"/>
        <w:ind w:firstLine="540"/>
        <w:jc w:val="both"/>
      </w:pPr>
      <w:r>
        <w:t>- при числе мест от 101 до 200 - 5 мест и дополнительно 3% от количества мест свыше 100;</w:t>
      </w:r>
    </w:p>
    <w:p w:rsidR="00BC5E7F" w:rsidRDefault="00BC5E7F">
      <w:pPr>
        <w:pStyle w:val="ConsPlusNormal"/>
        <w:spacing w:before="220"/>
        <w:ind w:firstLine="540"/>
        <w:jc w:val="both"/>
      </w:pPr>
      <w:r>
        <w:t>- при числе мест от 201 до 500 - 8 мест и дополнительно 2% от количества мест свыше 200;</w:t>
      </w:r>
    </w:p>
    <w:p w:rsidR="00BC5E7F" w:rsidRDefault="00BC5E7F">
      <w:pPr>
        <w:pStyle w:val="ConsPlusNormal"/>
        <w:spacing w:before="220"/>
        <w:ind w:firstLine="540"/>
        <w:jc w:val="both"/>
      </w:pPr>
      <w:r>
        <w:t>- при числе мест от 501 и более - 14 мест и дополнительно 1% от количества мест свыше 500.</w:t>
      </w:r>
    </w:p>
    <w:p w:rsidR="00BC5E7F" w:rsidRDefault="00BC5E7F">
      <w:pPr>
        <w:pStyle w:val="ConsPlusNormal"/>
        <w:jc w:val="both"/>
      </w:pPr>
    </w:p>
    <w:p w:rsidR="00BC5E7F" w:rsidRDefault="00BC5E7F">
      <w:pPr>
        <w:pStyle w:val="ConsPlusTitle"/>
        <w:ind w:firstLine="540"/>
        <w:jc w:val="both"/>
        <w:outlineLvl w:val="2"/>
      </w:pPr>
      <w:r>
        <w:t>Раздел 4.5. ТРЕБОВАНИЯ К ОРГАНИЗАЦИИ ПРОИЗВОДСТВЕННЫХ ТЕРРИТОРИЙ</w:t>
      </w:r>
    </w:p>
    <w:p w:rsidR="00BC5E7F" w:rsidRDefault="00BC5E7F">
      <w:pPr>
        <w:pStyle w:val="ConsPlusNormal"/>
        <w:jc w:val="both"/>
      </w:pPr>
    </w:p>
    <w:p w:rsidR="00BC5E7F" w:rsidRDefault="00BC5E7F">
      <w:pPr>
        <w:pStyle w:val="ConsPlusNormal"/>
        <w:ind w:firstLine="540"/>
        <w:jc w:val="both"/>
      </w:pPr>
      <w:r>
        <w:t>Новые производственные территории с предприятиями I и II класса опасности к размещению в границах населенного пункта не допускаются.</w:t>
      </w:r>
    </w:p>
    <w:p w:rsidR="00BC5E7F" w:rsidRDefault="00BC5E7F">
      <w:pPr>
        <w:pStyle w:val="ConsPlusNormal"/>
        <w:spacing w:before="220"/>
        <w:ind w:firstLine="540"/>
        <w:jc w:val="both"/>
      </w:pPr>
      <w:r>
        <w:t xml:space="preserve">Вокруг строящихся, действующих и реконструируемых производств и объектов промышленной инфраструктуры следует устанавливать санитарно-защитные зоны в соответствии с </w:t>
      </w:r>
      <w:hyperlink r:id="rId69" w:history="1">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BC5E7F" w:rsidRDefault="00BC5E7F">
      <w:pPr>
        <w:pStyle w:val="ConsPlusNormal"/>
        <w:spacing w:before="220"/>
        <w:ind w:firstLine="540"/>
        <w:jc w:val="both"/>
      </w:pPr>
      <w:r>
        <w:t>В санитарно-защитной зоне не допускается размещать:</w:t>
      </w:r>
    </w:p>
    <w:p w:rsidR="00BC5E7F" w:rsidRDefault="00BC5E7F">
      <w:pPr>
        <w:pStyle w:val="ConsPlusNormal"/>
        <w:spacing w:before="220"/>
        <w:ind w:firstLine="540"/>
        <w:jc w:val="both"/>
      </w:pPr>
      <w:r>
        <w:t>- новую жилую застройку, включая отдельные жилые дома;</w:t>
      </w:r>
    </w:p>
    <w:p w:rsidR="00BC5E7F" w:rsidRDefault="00BC5E7F">
      <w:pPr>
        <w:pStyle w:val="ConsPlusNormal"/>
        <w:spacing w:before="220"/>
        <w:ind w:firstLine="540"/>
        <w:jc w:val="both"/>
      </w:pPr>
      <w:r>
        <w:t>- ландшафтно-рекреационные зоны;</w:t>
      </w:r>
    </w:p>
    <w:p w:rsidR="00BC5E7F" w:rsidRDefault="00BC5E7F">
      <w:pPr>
        <w:pStyle w:val="ConsPlusNormal"/>
        <w:spacing w:before="220"/>
        <w:ind w:firstLine="540"/>
        <w:jc w:val="both"/>
      </w:pPr>
      <w:r>
        <w:t>- зоны отдыха;</w:t>
      </w:r>
    </w:p>
    <w:p w:rsidR="00BC5E7F" w:rsidRDefault="00BC5E7F">
      <w:pPr>
        <w:pStyle w:val="ConsPlusNormal"/>
        <w:spacing w:before="220"/>
        <w:ind w:firstLine="540"/>
        <w:jc w:val="both"/>
      </w:pPr>
      <w:r>
        <w:t>- территории санаториев и домов отдыха;</w:t>
      </w:r>
    </w:p>
    <w:p w:rsidR="00BC5E7F" w:rsidRDefault="00BC5E7F">
      <w:pPr>
        <w:pStyle w:val="ConsPlusNormal"/>
        <w:spacing w:before="220"/>
        <w:ind w:firstLine="540"/>
        <w:jc w:val="both"/>
      </w:pPr>
      <w:r>
        <w:t>- территории садоводческих, огороднических объединений граждан;</w:t>
      </w:r>
    </w:p>
    <w:p w:rsidR="00BC5E7F" w:rsidRDefault="00BC5E7F">
      <w:pPr>
        <w:pStyle w:val="ConsPlusNormal"/>
        <w:spacing w:before="220"/>
        <w:ind w:firstLine="540"/>
        <w:jc w:val="both"/>
      </w:pPr>
      <w:r>
        <w:t>- территории индивидуальной жилой застройки;</w:t>
      </w:r>
    </w:p>
    <w:p w:rsidR="00BC5E7F" w:rsidRDefault="00BC5E7F">
      <w:pPr>
        <w:pStyle w:val="ConsPlusNormal"/>
        <w:spacing w:before="220"/>
        <w:ind w:firstLine="540"/>
        <w:jc w:val="both"/>
      </w:pPr>
      <w:r>
        <w:t>- другие территории с нормируемыми показателями качества среды обитания;</w:t>
      </w:r>
    </w:p>
    <w:p w:rsidR="00BC5E7F" w:rsidRDefault="00BC5E7F">
      <w:pPr>
        <w:pStyle w:val="ConsPlusNormal"/>
        <w:spacing w:before="220"/>
        <w:ind w:firstLine="540"/>
        <w:jc w:val="both"/>
      </w:pPr>
      <w:r>
        <w:t>- спортивные сооружения;</w:t>
      </w:r>
    </w:p>
    <w:p w:rsidR="00BC5E7F" w:rsidRDefault="00BC5E7F">
      <w:pPr>
        <w:pStyle w:val="ConsPlusNormal"/>
        <w:spacing w:before="220"/>
        <w:ind w:firstLine="540"/>
        <w:jc w:val="both"/>
      </w:pPr>
      <w:r>
        <w:t>- детские площадки;</w:t>
      </w:r>
    </w:p>
    <w:p w:rsidR="00BC5E7F" w:rsidRDefault="00BC5E7F">
      <w:pPr>
        <w:pStyle w:val="ConsPlusNormal"/>
        <w:spacing w:before="220"/>
        <w:ind w:firstLine="540"/>
        <w:jc w:val="both"/>
      </w:pPr>
      <w:r>
        <w:t>- образовательные и детские организации;</w:t>
      </w:r>
    </w:p>
    <w:p w:rsidR="00BC5E7F" w:rsidRDefault="00BC5E7F">
      <w:pPr>
        <w:pStyle w:val="ConsPlusNormal"/>
        <w:spacing w:before="220"/>
        <w:ind w:firstLine="540"/>
        <w:jc w:val="both"/>
      </w:pPr>
      <w:r>
        <w:t>- лечебно-профилактические и оздоровительные учреждения общего пользования.</w:t>
      </w:r>
    </w:p>
    <w:p w:rsidR="00BC5E7F" w:rsidRDefault="00BC5E7F">
      <w:pPr>
        <w:pStyle w:val="ConsPlusNormal"/>
        <w:spacing w:before="220"/>
        <w:ind w:firstLine="540"/>
        <w:jc w:val="both"/>
      </w:pPr>
      <w:r>
        <w:t>В санитарно-защитной зоне и на территории объектов других отраслей промышленности не допускается размещать:</w:t>
      </w:r>
    </w:p>
    <w:p w:rsidR="00BC5E7F" w:rsidRDefault="00BC5E7F">
      <w:pPr>
        <w:pStyle w:val="ConsPlusNormal"/>
        <w:spacing w:before="220"/>
        <w:ind w:firstLine="540"/>
        <w:jc w:val="both"/>
      </w:pPr>
      <w:r>
        <w:t>- объекты по производству лекарственных веществ, лекарственных средств и (или) лекарственных форм;</w:t>
      </w:r>
    </w:p>
    <w:p w:rsidR="00BC5E7F" w:rsidRDefault="00BC5E7F">
      <w:pPr>
        <w:pStyle w:val="ConsPlusNormal"/>
        <w:spacing w:before="220"/>
        <w:ind w:firstLine="540"/>
        <w:jc w:val="both"/>
      </w:pPr>
      <w:r>
        <w:t>- склады сырья и полупродуктов для фармацевтических предприятий;</w:t>
      </w:r>
    </w:p>
    <w:p w:rsidR="00BC5E7F" w:rsidRDefault="00BC5E7F">
      <w:pPr>
        <w:pStyle w:val="ConsPlusNormal"/>
        <w:spacing w:before="220"/>
        <w:ind w:firstLine="540"/>
        <w:jc w:val="both"/>
      </w:pPr>
      <w:r>
        <w:t>- объекты пищевых отраслей промышленности;</w:t>
      </w:r>
    </w:p>
    <w:p w:rsidR="00BC5E7F" w:rsidRDefault="00BC5E7F">
      <w:pPr>
        <w:pStyle w:val="ConsPlusNormal"/>
        <w:spacing w:before="220"/>
        <w:ind w:firstLine="540"/>
        <w:jc w:val="both"/>
      </w:pPr>
      <w:r>
        <w:t>- оптовые склады продовольственного сырья и пищевых продуктов;</w:t>
      </w:r>
    </w:p>
    <w:p w:rsidR="00BC5E7F" w:rsidRDefault="00BC5E7F">
      <w:pPr>
        <w:pStyle w:val="ConsPlusNormal"/>
        <w:spacing w:before="220"/>
        <w:ind w:firstLine="540"/>
        <w:jc w:val="both"/>
      </w:pPr>
      <w:r>
        <w:t>- комплексы водопроводных сооружений для подготовки и хранения питьевой воды, которые могут повлиять на качество продукции.</w:t>
      </w:r>
    </w:p>
    <w:p w:rsidR="00BC5E7F" w:rsidRDefault="00BC5E7F">
      <w:pPr>
        <w:pStyle w:val="ConsPlusNormal"/>
        <w:spacing w:before="220"/>
        <w:ind w:firstLine="540"/>
        <w:jc w:val="both"/>
      </w:pPr>
      <w:r>
        <w:t>Территория санитарно-защитных зон не должна использоваться для рекреационных целей и производства сельскохозяйственной продукции.</w:t>
      </w:r>
    </w:p>
    <w:p w:rsidR="00BC5E7F" w:rsidRDefault="00BC5E7F">
      <w:pPr>
        <w:pStyle w:val="ConsPlusNormal"/>
        <w:spacing w:before="220"/>
        <w:ind w:firstLine="540"/>
        <w:jc w:val="both"/>
      </w:pPr>
      <w:r>
        <w:t>Разрешается размещать в границах санитарно-защитной зоны промышленного объекта или производства:</w:t>
      </w:r>
    </w:p>
    <w:p w:rsidR="00BC5E7F" w:rsidRDefault="00BC5E7F">
      <w:pPr>
        <w:pStyle w:val="ConsPlusNormal"/>
        <w:spacing w:before="220"/>
        <w:ind w:firstLine="540"/>
        <w:jc w:val="both"/>
      </w:pPr>
      <w:r>
        <w:t>- нежилые помещения для дежурного аварийного персонала;</w:t>
      </w:r>
    </w:p>
    <w:p w:rsidR="00BC5E7F" w:rsidRDefault="00BC5E7F">
      <w:pPr>
        <w:pStyle w:val="ConsPlusNormal"/>
        <w:spacing w:before="220"/>
        <w:ind w:firstLine="540"/>
        <w:jc w:val="both"/>
      </w:pPr>
      <w:r>
        <w:lastRenderedPageBreak/>
        <w:t>- помещения для пребывания работающих по вахтовому методу (не более двух недель);</w:t>
      </w:r>
    </w:p>
    <w:p w:rsidR="00BC5E7F" w:rsidRDefault="00BC5E7F">
      <w:pPr>
        <w:pStyle w:val="ConsPlusNormal"/>
        <w:spacing w:before="220"/>
        <w:ind w:firstLine="540"/>
        <w:jc w:val="both"/>
      </w:pPr>
      <w:r>
        <w:t>- здания управления;</w:t>
      </w:r>
    </w:p>
    <w:p w:rsidR="00BC5E7F" w:rsidRDefault="00BC5E7F">
      <w:pPr>
        <w:pStyle w:val="ConsPlusNormal"/>
        <w:spacing w:before="220"/>
        <w:ind w:firstLine="540"/>
        <w:jc w:val="both"/>
      </w:pPr>
      <w:r>
        <w:t>- конструкторские бюро;</w:t>
      </w:r>
    </w:p>
    <w:p w:rsidR="00BC5E7F" w:rsidRDefault="00BC5E7F">
      <w:pPr>
        <w:pStyle w:val="ConsPlusNormal"/>
        <w:spacing w:before="220"/>
        <w:ind w:firstLine="540"/>
        <w:jc w:val="both"/>
      </w:pPr>
      <w:r>
        <w:t>- здания административного назначения;</w:t>
      </w:r>
    </w:p>
    <w:p w:rsidR="00BC5E7F" w:rsidRDefault="00BC5E7F">
      <w:pPr>
        <w:pStyle w:val="ConsPlusNormal"/>
        <w:spacing w:before="220"/>
        <w:ind w:firstLine="540"/>
        <w:jc w:val="both"/>
      </w:pPr>
      <w:r>
        <w:t>- научно-исследовательские лаборатории;</w:t>
      </w:r>
    </w:p>
    <w:p w:rsidR="00BC5E7F" w:rsidRDefault="00BC5E7F">
      <w:pPr>
        <w:pStyle w:val="ConsPlusNormal"/>
        <w:spacing w:before="220"/>
        <w:ind w:firstLine="540"/>
        <w:jc w:val="both"/>
      </w:pPr>
      <w:r>
        <w:t>- ведомственные поликлиники;</w:t>
      </w:r>
    </w:p>
    <w:p w:rsidR="00BC5E7F" w:rsidRDefault="00BC5E7F">
      <w:pPr>
        <w:pStyle w:val="ConsPlusNormal"/>
        <w:spacing w:before="220"/>
        <w:ind w:firstLine="540"/>
        <w:jc w:val="both"/>
      </w:pPr>
      <w:r>
        <w:t>- спортивно-оздоровительные сооружения закрытого типа;</w:t>
      </w:r>
    </w:p>
    <w:p w:rsidR="00BC5E7F" w:rsidRDefault="00BC5E7F">
      <w:pPr>
        <w:pStyle w:val="ConsPlusNormal"/>
        <w:spacing w:before="220"/>
        <w:ind w:firstLine="540"/>
        <w:jc w:val="both"/>
      </w:pPr>
      <w:r>
        <w:t>- бани;</w:t>
      </w:r>
    </w:p>
    <w:p w:rsidR="00BC5E7F" w:rsidRDefault="00BC5E7F">
      <w:pPr>
        <w:pStyle w:val="ConsPlusNormal"/>
        <w:spacing w:before="220"/>
        <w:ind w:firstLine="540"/>
        <w:jc w:val="both"/>
      </w:pPr>
      <w:r>
        <w:t>- прачечные;</w:t>
      </w:r>
    </w:p>
    <w:p w:rsidR="00BC5E7F" w:rsidRDefault="00BC5E7F">
      <w:pPr>
        <w:pStyle w:val="ConsPlusNormal"/>
        <w:spacing w:before="220"/>
        <w:ind w:firstLine="540"/>
        <w:jc w:val="both"/>
      </w:pPr>
      <w:r>
        <w:t>- объекты торговли и общественного питания;</w:t>
      </w:r>
    </w:p>
    <w:p w:rsidR="00BC5E7F" w:rsidRDefault="00BC5E7F">
      <w:pPr>
        <w:pStyle w:val="ConsPlusNormal"/>
        <w:spacing w:before="220"/>
        <w:ind w:firstLine="540"/>
        <w:jc w:val="both"/>
      </w:pPr>
      <w:r>
        <w:t>- гаражи;</w:t>
      </w:r>
    </w:p>
    <w:p w:rsidR="00BC5E7F" w:rsidRDefault="00BC5E7F">
      <w:pPr>
        <w:pStyle w:val="ConsPlusNormal"/>
        <w:spacing w:before="220"/>
        <w:ind w:firstLine="540"/>
        <w:jc w:val="both"/>
      </w:pPr>
      <w:r>
        <w:t>- площадки и сооружения для хранения общественного и индивидуального транспорта;</w:t>
      </w:r>
    </w:p>
    <w:p w:rsidR="00BC5E7F" w:rsidRDefault="00BC5E7F">
      <w:pPr>
        <w:pStyle w:val="ConsPlusNormal"/>
        <w:spacing w:before="220"/>
        <w:ind w:firstLine="540"/>
        <w:jc w:val="both"/>
      </w:pPr>
      <w:r>
        <w:t>- пожарные депо;</w:t>
      </w:r>
    </w:p>
    <w:p w:rsidR="00BC5E7F" w:rsidRDefault="00BC5E7F">
      <w:pPr>
        <w:pStyle w:val="ConsPlusNormal"/>
        <w:spacing w:before="220"/>
        <w:ind w:firstLine="540"/>
        <w:jc w:val="both"/>
      </w:pPr>
      <w:r>
        <w:t>- местные и транзитные коммуникации;</w:t>
      </w:r>
    </w:p>
    <w:p w:rsidR="00BC5E7F" w:rsidRDefault="00BC5E7F">
      <w:pPr>
        <w:pStyle w:val="ConsPlusNormal"/>
        <w:spacing w:before="220"/>
        <w:ind w:firstLine="540"/>
        <w:jc w:val="both"/>
      </w:pPr>
      <w:r>
        <w:t>- ЛЭП;</w:t>
      </w:r>
    </w:p>
    <w:p w:rsidR="00BC5E7F" w:rsidRDefault="00BC5E7F">
      <w:pPr>
        <w:pStyle w:val="ConsPlusNormal"/>
        <w:spacing w:before="220"/>
        <w:ind w:firstLine="540"/>
        <w:jc w:val="both"/>
      </w:pPr>
      <w:r>
        <w:t>- электроподстанции;</w:t>
      </w:r>
    </w:p>
    <w:p w:rsidR="00BC5E7F" w:rsidRDefault="00BC5E7F">
      <w:pPr>
        <w:pStyle w:val="ConsPlusNormal"/>
        <w:spacing w:before="220"/>
        <w:ind w:firstLine="540"/>
        <w:jc w:val="both"/>
      </w:pPr>
      <w:r>
        <w:t>- нефте- и газопроводы;</w:t>
      </w:r>
    </w:p>
    <w:p w:rsidR="00BC5E7F" w:rsidRDefault="00BC5E7F">
      <w:pPr>
        <w:pStyle w:val="ConsPlusNormal"/>
        <w:spacing w:before="220"/>
        <w:ind w:firstLine="540"/>
        <w:jc w:val="both"/>
      </w:pPr>
      <w:r>
        <w:t>- артезианские скважины для технического водоснабжения;</w:t>
      </w:r>
    </w:p>
    <w:p w:rsidR="00BC5E7F" w:rsidRDefault="00BC5E7F">
      <w:pPr>
        <w:pStyle w:val="ConsPlusNormal"/>
        <w:spacing w:before="220"/>
        <w:ind w:firstLine="540"/>
        <w:jc w:val="both"/>
      </w:pPr>
      <w:r>
        <w:t>- водоохлаждающие сооружения для подготовки технической воды;</w:t>
      </w:r>
    </w:p>
    <w:p w:rsidR="00BC5E7F" w:rsidRDefault="00BC5E7F">
      <w:pPr>
        <w:pStyle w:val="ConsPlusNormal"/>
        <w:spacing w:before="220"/>
        <w:ind w:firstLine="540"/>
        <w:jc w:val="both"/>
      </w:pPr>
      <w:r>
        <w:t>- канализационные насосные станции;</w:t>
      </w:r>
    </w:p>
    <w:p w:rsidR="00BC5E7F" w:rsidRDefault="00BC5E7F">
      <w:pPr>
        <w:pStyle w:val="ConsPlusNormal"/>
        <w:spacing w:before="220"/>
        <w:ind w:firstLine="540"/>
        <w:jc w:val="both"/>
      </w:pPr>
      <w:r>
        <w:t>- сооружения оборотного водоснабжения;</w:t>
      </w:r>
    </w:p>
    <w:p w:rsidR="00BC5E7F" w:rsidRDefault="00BC5E7F">
      <w:pPr>
        <w:pStyle w:val="ConsPlusNormal"/>
        <w:spacing w:before="220"/>
        <w:ind w:firstLine="540"/>
        <w:jc w:val="both"/>
      </w:pPr>
      <w:r>
        <w:t>- автозаправочные станции;</w:t>
      </w:r>
    </w:p>
    <w:p w:rsidR="00BC5E7F" w:rsidRDefault="00BC5E7F">
      <w:pPr>
        <w:pStyle w:val="ConsPlusNormal"/>
        <w:spacing w:before="220"/>
        <w:ind w:firstLine="540"/>
        <w:jc w:val="both"/>
      </w:pPr>
      <w:r>
        <w:t>- станции технического обслуживания автомобилей.</w:t>
      </w:r>
    </w:p>
    <w:p w:rsidR="00BC5E7F" w:rsidRDefault="00BC5E7F">
      <w:pPr>
        <w:pStyle w:val="ConsPlusNormal"/>
        <w:spacing w:before="220"/>
        <w:ind w:firstLine="540"/>
        <w:jc w:val="both"/>
      </w:pPr>
      <w:r>
        <w:t>В санитарно-защитных зонах со стороны жилых и общественно-деловых территорий необходимо предусматривать полосу древесно-кустарниковых насаждений шириной не менее 50 м, а при ширине зоны до 100 м - не менее 20 м.</w:t>
      </w:r>
    </w:p>
    <w:p w:rsidR="00BC5E7F" w:rsidRDefault="00BC5E7F">
      <w:pPr>
        <w:pStyle w:val="ConsPlusNormal"/>
        <w:spacing w:before="220"/>
        <w:ind w:firstLine="540"/>
        <w:jc w:val="both"/>
      </w:pPr>
      <w:r>
        <w:t>Минимальную площадь озеленения санитарно-защитных зон следует принимать в зависимости от ширины зоны:</w:t>
      </w:r>
    </w:p>
    <w:p w:rsidR="00BC5E7F" w:rsidRDefault="00BC5E7F">
      <w:pPr>
        <w:pStyle w:val="ConsPlusNormal"/>
        <w:spacing w:before="220"/>
        <w:ind w:firstLine="540"/>
        <w:jc w:val="both"/>
      </w:pPr>
      <w:r>
        <w:t>- до 300 м - 60%;</w:t>
      </w:r>
    </w:p>
    <w:p w:rsidR="00BC5E7F" w:rsidRDefault="00BC5E7F">
      <w:pPr>
        <w:pStyle w:val="ConsPlusNormal"/>
        <w:spacing w:before="220"/>
        <w:ind w:firstLine="540"/>
        <w:jc w:val="both"/>
      </w:pPr>
      <w:r>
        <w:t>- свыше 300 до 1000 м - 50%.</w:t>
      </w:r>
    </w:p>
    <w:p w:rsidR="00BC5E7F" w:rsidRDefault="00BC5E7F">
      <w:pPr>
        <w:pStyle w:val="ConsPlusNormal"/>
        <w:spacing w:before="220"/>
        <w:ind w:firstLine="540"/>
        <w:jc w:val="both"/>
      </w:pPr>
      <w:r>
        <w:t xml:space="preserve">В составе производственных территорий участки зеленых насаждений следует размещать перед входными группами, административными и основными производственными зданиями, </w:t>
      </w:r>
      <w:r>
        <w:lastRenderedPageBreak/>
        <w:t>вдоль пешеходных коммуникаций и в зонах кратковременного отдыха как в границах земельных участков, так и на прилегающих к ним территориях общего пользования.</w:t>
      </w:r>
    </w:p>
    <w:p w:rsidR="00BC5E7F" w:rsidRDefault="00BC5E7F">
      <w:pPr>
        <w:pStyle w:val="ConsPlusNormal"/>
        <w:spacing w:before="220"/>
        <w:ind w:firstLine="540"/>
        <w:jc w:val="both"/>
      </w:pPr>
      <w:r>
        <w:t>В случаях, когда новый участок производственного или промышленного объекта выходит на территорию общего пользования, необходимо предусматривать защитную полосу из крупномерных зеленых насаждений шириной не менее 5 м в радиусе санитарно-защитной зоны (со стороны территории общего пользования).</w:t>
      </w:r>
    </w:p>
    <w:p w:rsidR="00BC5E7F" w:rsidRDefault="00BC5E7F">
      <w:pPr>
        <w:pStyle w:val="ConsPlusNormal"/>
        <w:spacing w:before="220"/>
        <w:ind w:firstLine="540"/>
        <w:jc w:val="both"/>
      </w:pPr>
      <w:r>
        <w:t xml:space="preserve">Расстояния между зданиями, сооружениями, в том числе инженерными коммуникациями, следует принимать минимально допустимыми, при этом плотность застройки предприятий должна быть, как правило, не менее указанной в </w:t>
      </w:r>
      <w:hyperlink r:id="rId70" w:history="1">
        <w:r>
          <w:rPr>
            <w:color w:val="0000FF"/>
          </w:rPr>
          <w:t>приложении "В"</w:t>
        </w:r>
      </w:hyperlink>
      <w:r>
        <w:t xml:space="preserve"> к СП 18.13330.2011 (с изменениями).</w:t>
      </w:r>
    </w:p>
    <w:p w:rsidR="00BC5E7F" w:rsidRDefault="00BC5E7F">
      <w:pPr>
        <w:pStyle w:val="ConsPlusNormal"/>
        <w:spacing w:before="220"/>
        <w:ind w:firstLine="540"/>
        <w:jc w:val="both"/>
      </w:pPr>
      <w:r>
        <w:t xml:space="preserve">При определении расстояний между зданиями и сооружениями на территории производственных объектов следует руководствоваться требованиями </w:t>
      </w:r>
      <w:hyperlink r:id="rId71" w:history="1">
        <w:r>
          <w:rPr>
            <w:color w:val="0000FF"/>
          </w:rPr>
          <w:t>подраздела 6.1</w:t>
        </w:r>
      </w:hyperlink>
      <w:r>
        <w:t xml:space="preserve"> СП 4.13130.2013 (с изменениями) в части степени огнестойкости, класса конструктивной пожарной опасности и категории по взрывопожарной и пожарной опасности.</w:t>
      </w:r>
    </w:p>
    <w:p w:rsidR="00BC5E7F" w:rsidRDefault="00BC5E7F">
      <w:pPr>
        <w:pStyle w:val="ConsPlusNormal"/>
        <w:spacing w:before="220"/>
        <w:ind w:firstLine="540"/>
        <w:jc w:val="both"/>
      </w:pPr>
      <w:r>
        <w:t>При планировочном формировании производственной территории необходимо, чтобы производственные объекты размещались достаточно компактно в составе групп с кооперацией подсобно-вспомогательных служб, систем инженерного и транспортного обеспечения, культурно-бытового обслуживания, складских помещений.</w:t>
      </w:r>
    </w:p>
    <w:p w:rsidR="00BC5E7F" w:rsidRDefault="00BC5E7F">
      <w:pPr>
        <w:pStyle w:val="ConsPlusNormal"/>
        <w:spacing w:before="220"/>
        <w:ind w:firstLine="540"/>
        <w:jc w:val="both"/>
      </w:pPr>
      <w:r>
        <w:t>Функционально-планировочную организацию производственных территорий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BC5E7F" w:rsidRDefault="00BC5E7F">
      <w:pPr>
        <w:pStyle w:val="ConsPlusNormal"/>
        <w:spacing w:before="220"/>
        <w:ind w:firstLine="540"/>
        <w:jc w:val="both"/>
      </w:pPr>
      <w:r>
        <w:t>Объекты с источниками загрязнения атмосферного воздуха надлежит размещать по отношению к жилой застройке с учетом ветров преобладающего направления.</w:t>
      </w:r>
    </w:p>
    <w:p w:rsidR="00BC5E7F" w:rsidRDefault="00BC5E7F">
      <w:pPr>
        <w:pStyle w:val="ConsPlusNormal"/>
        <w:spacing w:before="220"/>
        <w:ind w:firstLine="540"/>
        <w:jc w:val="both"/>
      </w:pPr>
      <w:r>
        <w:t>При размещении объектов, которые при своем функционировании создают на территории жилой и общественной застройки уровни шума более 50 дБА, необходимо предусматривать шумозащитные мероприятия.</w:t>
      </w:r>
    </w:p>
    <w:p w:rsidR="00BC5E7F" w:rsidRDefault="00BC5E7F">
      <w:pPr>
        <w:pStyle w:val="ConsPlusNormal"/>
        <w:spacing w:before="220"/>
        <w:ind w:firstLine="540"/>
        <w:jc w:val="both"/>
      </w:pPr>
      <w:r>
        <w:t xml:space="preserve">На территории земельных участков промышленных объектов необходимо предусматривать места для паркирования автомобилей сотрудников и посетителей промышленных предприятий. Требуемое количество машино-мест для обслуживания объектов, нормативные радиусы обслуживания и размеры земельных участков следует принимать в соответствии с </w:t>
      </w:r>
      <w:hyperlink w:anchor="P3845" w:history="1">
        <w:r>
          <w:rPr>
            <w:color w:val="0000FF"/>
          </w:rPr>
          <w:t>разделом 5.2.8.3</w:t>
        </w:r>
      </w:hyperlink>
      <w:r>
        <w:t xml:space="preserve"> настоящих местных нормативов.</w:t>
      </w:r>
    </w:p>
    <w:p w:rsidR="00BC5E7F" w:rsidRDefault="00BC5E7F">
      <w:pPr>
        <w:pStyle w:val="ConsPlusNormal"/>
        <w:jc w:val="both"/>
      </w:pPr>
    </w:p>
    <w:p w:rsidR="00BC5E7F" w:rsidRDefault="00BC5E7F">
      <w:pPr>
        <w:pStyle w:val="ConsPlusTitle"/>
        <w:ind w:firstLine="540"/>
        <w:jc w:val="both"/>
        <w:outlineLvl w:val="2"/>
      </w:pPr>
      <w:r>
        <w:t>Раздел 4.6. ТРЕБОВАНИЯ К УСТАНОВЛЕНИЮ КРАСНЫХ ЛИНИЙ И ЛИНИЙ ГРАДОСТРОИТЕЛЬНОГО РЕГУЛИРОВАНИЯ</w:t>
      </w:r>
    </w:p>
    <w:p w:rsidR="00BC5E7F" w:rsidRDefault="00BC5E7F">
      <w:pPr>
        <w:pStyle w:val="ConsPlusNormal"/>
        <w:jc w:val="both"/>
      </w:pPr>
    </w:p>
    <w:p w:rsidR="00BC5E7F" w:rsidRDefault="00BC5E7F">
      <w:pPr>
        <w:pStyle w:val="ConsPlusNormal"/>
        <w:ind w:firstLine="540"/>
        <w:jc w:val="both"/>
      </w:pPr>
      <w:r>
        <w:t>Линии градостроительного регулирования - границы территорий, в пределах которых действуют особые режимы и правила их использования в соответствии с нормативными требованиями. Линии градостроительного регулирования должны отображаться в документах территориального планирования и документации по планировке территории, а также должны быть надписаны.</w:t>
      </w:r>
    </w:p>
    <w:p w:rsidR="00BC5E7F" w:rsidRDefault="00BC5E7F">
      <w:pPr>
        <w:pStyle w:val="ConsPlusNormal"/>
        <w:spacing w:before="220"/>
        <w:ind w:firstLine="540"/>
        <w:jc w:val="both"/>
      </w:pPr>
      <w:r>
        <w:t xml:space="preserve">Красные линии утверждаются в составе проекта планировки территории и проектов межевания территории в соответствии с требованиями Градостроительного </w:t>
      </w:r>
      <w:hyperlink r:id="rId72" w:history="1">
        <w:r>
          <w:rPr>
            <w:color w:val="0000FF"/>
          </w:rPr>
          <w:t>кодекса</w:t>
        </w:r>
      </w:hyperlink>
      <w:r>
        <w:t xml:space="preserve"> Российской Федерации.</w:t>
      </w:r>
    </w:p>
    <w:p w:rsidR="00BC5E7F" w:rsidRDefault="00BC5E7F">
      <w:pPr>
        <w:pStyle w:val="ConsPlusNormal"/>
        <w:spacing w:before="220"/>
        <w:ind w:firstLine="540"/>
        <w:jc w:val="both"/>
      </w:pPr>
      <w:r>
        <w:t>Между красной линией и линией застройки проектирование транзитных инженерных коммуникаций не допускается.</w:t>
      </w:r>
    </w:p>
    <w:p w:rsidR="00BC5E7F" w:rsidRDefault="00BC5E7F">
      <w:pPr>
        <w:pStyle w:val="ConsPlusNormal"/>
        <w:spacing w:before="220"/>
        <w:ind w:firstLine="540"/>
        <w:jc w:val="both"/>
      </w:pPr>
      <w:r>
        <w:lastRenderedPageBreak/>
        <w:t xml:space="preserve">Красные линии являются основой для разбивки и установления на местности других линий градостроительного регулирования, в том числе линии завалов (желтые линии), линии регулирования застройки и других, определяющих особые условия использования и застройки территории городского округа, устанавливаемых на схеме зон с особыми условиями использования территории (в рамках подготовки </w:t>
      </w:r>
      <w:hyperlink r:id="rId73" w:history="1">
        <w:r>
          <w:rPr>
            <w:color w:val="0000FF"/>
          </w:rPr>
          <w:t>Правил</w:t>
        </w:r>
      </w:hyperlink>
      <w:r>
        <w:t xml:space="preserve"> землепользования и застройки г. Казани), ППТ и иных документах в соответствии с законодательством Российской Федерации.</w:t>
      </w:r>
    </w:p>
    <w:p w:rsidR="00BC5E7F" w:rsidRDefault="00BC5E7F">
      <w:pPr>
        <w:pStyle w:val="ConsPlusNormal"/>
        <w:spacing w:before="220"/>
        <w:ind w:firstLine="540"/>
        <w:jc w:val="both"/>
      </w:pPr>
      <w:r>
        <w:t xml:space="preserve">План желтых линий разрабатывается в составе материалов обоснования проектов планировок в соответствии с требованиями </w:t>
      </w:r>
      <w:hyperlink r:id="rId74" w:history="1">
        <w:r>
          <w:rPr>
            <w:color w:val="0000FF"/>
          </w:rPr>
          <w:t>СП 165.1325800.2014</w:t>
        </w:r>
      </w:hyperlink>
      <w:r>
        <w:t xml:space="preserve"> "Свод правил. Инженерно-технические мероприятия по гражданской обороне. Актуализированная редакция СНиП 2.01.51-90". Разработка перечня мероприятий по гражданской обороне в составе проектной документации объектов капитального строительства осуществляется в соответствии с </w:t>
      </w:r>
      <w:hyperlink r:id="rId75" w:history="1">
        <w:r>
          <w:rPr>
            <w:color w:val="0000FF"/>
          </w:rPr>
          <w:t>ГОСТ Р 55201</w:t>
        </w:r>
      </w:hyperlink>
      <w:r>
        <w:t>.</w:t>
      </w:r>
    </w:p>
    <w:p w:rsidR="00BC5E7F" w:rsidRDefault="00BC5E7F">
      <w:pPr>
        <w:pStyle w:val="ConsPlusNormal"/>
        <w:jc w:val="both"/>
      </w:pPr>
    </w:p>
    <w:p w:rsidR="00BC5E7F" w:rsidRDefault="00BC5E7F">
      <w:pPr>
        <w:pStyle w:val="ConsPlusNormal"/>
        <w:jc w:val="right"/>
        <w:outlineLvl w:val="3"/>
      </w:pPr>
      <w:r>
        <w:t>Таблица 4.6.1.1</w:t>
      </w:r>
    </w:p>
    <w:p w:rsidR="00BC5E7F" w:rsidRDefault="00BC5E7F">
      <w:pPr>
        <w:pStyle w:val="ConsPlusNormal"/>
        <w:jc w:val="both"/>
      </w:pPr>
    </w:p>
    <w:p w:rsidR="00BC5E7F" w:rsidRDefault="00BC5E7F">
      <w:pPr>
        <w:pStyle w:val="ConsPlusTitle"/>
        <w:jc w:val="center"/>
      </w:pPr>
      <w:r>
        <w:t>Зоны возможного образования завалов от зданий (сооружений)</w:t>
      </w:r>
    </w:p>
    <w:p w:rsidR="00BC5E7F" w:rsidRDefault="00BC5E7F">
      <w:pPr>
        <w:pStyle w:val="ConsPlusNormal"/>
        <w:jc w:val="both"/>
      </w:pPr>
    </w:p>
    <w:p w:rsidR="00BC5E7F" w:rsidRDefault="00BC5E7F">
      <w:pPr>
        <w:sectPr w:rsidR="00BC5E7F" w:rsidSect="00D0036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191"/>
        <w:gridCol w:w="1020"/>
        <w:gridCol w:w="964"/>
        <w:gridCol w:w="907"/>
        <w:gridCol w:w="907"/>
        <w:gridCol w:w="907"/>
        <w:gridCol w:w="907"/>
        <w:gridCol w:w="964"/>
        <w:gridCol w:w="850"/>
      </w:tblGrid>
      <w:tr w:rsidR="00BC5E7F">
        <w:tc>
          <w:tcPr>
            <w:tcW w:w="1814" w:type="dxa"/>
            <w:vMerge w:val="restart"/>
            <w:tcBorders>
              <w:top w:val="single" w:sz="4" w:space="0" w:color="auto"/>
              <w:bottom w:val="single" w:sz="4" w:space="0" w:color="auto"/>
            </w:tcBorders>
            <w:vAlign w:val="center"/>
          </w:tcPr>
          <w:p w:rsidR="00BC5E7F" w:rsidRDefault="00BC5E7F">
            <w:pPr>
              <w:pStyle w:val="ConsPlusNormal"/>
              <w:jc w:val="center"/>
            </w:pPr>
            <w:r>
              <w:lastRenderedPageBreak/>
              <w:t>Этажность</w:t>
            </w:r>
          </w:p>
        </w:tc>
        <w:tc>
          <w:tcPr>
            <w:tcW w:w="8617" w:type="dxa"/>
            <w:gridSpan w:val="9"/>
            <w:tcBorders>
              <w:top w:val="single" w:sz="4" w:space="0" w:color="auto"/>
              <w:bottom w:val="single" w:sz="4" w:space="0" w:color="auto"/>
            </w:tcBorders>
            <w:vAlign w:val="center"/>
          </w:tcPr>
          <w:p w:rsidR="00BC5E7F" w:rsidRDefault="00BC5E7F">
            <w:pPr>
              <w:pStyle w:val="ConsPlusNormal"/>
              <w:jc w:val="center"/>
            </w:pPr>
            <w:r>
              <w:t>Зона возможного образования завалов при уклоне</w:t>
            </w:r>
          </w:p>
        </w:tc>
      </w:tr>
      <w:tr w:rsidR="00BC5E7F">
        <w:tc>
          <w:tcPr>
            <w:tcW w:w="1814" w:type="dxa"/>
            <w:vMerge/>
            <w:tcBorders>
              <w:top w:val="single" w:sz="4" w:space="0" w:color="auto"/>
              <w:bottom w:val="single" w:sz="4" w:space="0" w:color="auto"/>
            </w:tcBorders>
          </w:tcPr>
          <w:p w:rsidR="00BC5E7F" w:rsidRDefault="00BC5E7F"/>
        </w:tc>
        <w:tc>
          <w:tcPr>
            <w:tcW w:w="3175" w:type="dxa"/>
            <w:gridSpan w:val="3"/>
            <w:tcBorders>
              <w:top w:val="single" w:sz="4" w:space="0" w:color="auto"/>
              <w:bottom w:val="single" w:sz="4" w:space="0" w:color="auto"/>
            </w:tcBorders>
            <w:vAlign w:val="center"/>
          </w:tcPr>
          <w:p w:rsidR="00BC5E7F" w:rsidRDefault="00BC5E7F">
            <w:pPr>
              <w:pStyle w:val="ConsPlusNormal"/>
              <w:jc w:val="center"/>
            </w:pPr>
            <w:r>
              <w:t>до 10% включительно</w:t>
            </w:r>
          </w:p>
        </w:tc>
        <w:tc>
          <w:tcPr>
            <w:tcW w:w="1814" w:type="dxa"/>
            <w:gridSpan w:val="2"/>
            <w:tcBorders>
              <w:top w:val="single" w:sz="4" w:space="0" w:color="auto"/>
              <w:bottom w:val="single" w:sz="4" w:space="0" w:color="auto"/>
            </w:tcBorders>
            <w:vAlign w:val="center"/>
          </w:tcPr>
          <w:p w:rsidR="00BC5E7F" w:rsidRDefault="00BC5E7F">
            <w:pPr>
              <w:pStyle w:val="ConsPlusNormal"/>
              <w:jc w:val="center"/>
            </w:pPr>
            <w:r>
              <w:t>от 10% до 20% включительно</w:t>
            </w:r>
          </w:p>
        </w:tc>
        <w:tc>
          <w:tcPr>
            <w:tcW w:w="1814" w:type="dxa"/>
            <w:gridSpan w:val="2"/>
            <w:tcBorders>
              <w:top w:val="single" w:sz="4" w:space="0" w:color="auto"/>
              <w:bottom w:val="single" w:sz="4" w:space="0" w:color="auto"/>
            </w:tcBorders>
            <w:vAlign w:val="center"/>
          </w:tcPr>
          <w:p w:rsidR="00BC5E7F" w:rsidRDefault="00BC5E7F">
            <w:pPr>
              <w:pStyle w:val="ConsPlusNormal"/>
              <w:jc w:val="center"/>
            </w:pPr>
            <w:r>
              <w:t>от 21% до 30% включительно</w:t>
            </w:r>
          </w:p>
        </w:tc>
        <w:tc>
          <w:tcPr>
            <w:tcW w:w="1814" w:type="dxa"/>
            <w:gridSpan w:val="2"/>
            <w:tcBorders>
              <w:top w:val="single" w:sz="4" w:space="0" w:color="auto"/>
              <w:bottom w:val="single" w:sz="4" w:space="0" w:color="auto"/>
            </w:tcBorders>
            <w:vAlign w:val="center"/>
          </w:tcPr>
          <w:p w:rsidR="00BC5E7F" w:rsidRDefault="00BC5E7F">
            <w:pPr>
              <w:pStyle w:val="ConsPlusNormal"/>
              <w:jc w:val="center"/>
            </w:pPr>
            <w:r>
              <w:t>от 31% и более</w:t>
            </w:r>
          </w:p>
        </w:tc>
      </w:tr>
      <w:tr w:rsidR="00BC5E7F">
        <w:tc>
          <w:tcPr>
            <w:tcW w:w="1814" w:type="dxa"/>
            <w:vMerge/>
            <w:tcBorders>
              <w:top w:val="single" w:sz="4" w:space="0" w:color="auto"/>
              <w:bottom w:val="single" w:sz="4" w:space="0" w:color="auto"/>
            </w:tcBorders>
          </w:tcPr>
          <w:p w:rsidR="00BC5E7F" w:rsidRDefault="00BC5E7F"/>
        </w:tc>
        <w:tc>
          <w:tcPr>
            <w:tcW w:w="1191" w:type="dxa"/>
            <w:tcBorders>
              <w:top w:val="single" w:sz="4" w:space="0" w:color="auto"/>
              <w:bottom w:val="single" w:sz="4" w:space="0" w:color="auto"/>
            </w:tcBorders>
            <w:vAlign w:val="center"/>
          </w:tcPr>
          <w:p w:rsidR="00BC5E7F" w:rsidRDefault="00BC5E7F">
            <w:pPr>
              <w:pStyle w:val="ConsPlusNormal"/>
              <w:jc w:val="center"/>
            </w:pPr>
            <w:r>
              <w:t>от протяженных сторон зданий и сооружений</w:t>
            </w:r>
          </w:p>
        </w:tc>
        <w:tc>
          <w:tcPr>
            <w:tcW w:w="1020" w:type="dxa"/>
            <w:tcBorders>
              <w:top w:val="single" w:sz="4" w:space="0" w:color="auto"/>
              <w:bottom w:val="single" w:sz="4" w:space="0" w:color="auto"/>
            </w:tcBorders>
            <w:vAlign w:val="center"/>
          </w:tcPr>
          <w:p w:rsidR="00BC5E7F" w:rsidRDefault="00BC5E7F">
            <w:pPr>
              <w:pStyle w:val="ConsPlusNormal"/>
              <w:jc w:val="center"/>
            </w:pPr>
            <w:r>
              <w:t>от торцов зданий и сооружений</w:t>
            </w:r>
          </w:p>
        </w:tc>
        <w:tc>
          <w:tcPr>
            <w:tcW w:w="964" w:type="dxa"/>
            <w:tcBorders>
              <w:top w:val="single" w:sz="4" w:space="0" w:color="auto"/>
              <w:bottom w:val="single" w:sz="4" w:space="0" w:color="auto"/>
            </w:tcBorders>
            <w:vAlign w:val="center"/>
          </w:tcPr>
          <w:p w:rsidR="00BC5E7F" w:rsidRDefault="00BC5E7F">
            <w:pPr>
              <w:pStyle w:val="ConsPlusNormal"/>
              <w:jc w:val="center"/>
            </w:pPr>
            <w:r>
              <w:t>от зданий и сооружений башенного типа</w:t>
            </w:r>
          </w:p>
        </w:tc>
        <w:tc>
          <w:tcPr>
            <w:tcW w:w="907" w:type="dxa"/>
            <w:tcBorders>
              <w:top w:val="single" w:sz="4" w:space="0" w:color="auto"/>
              <w:bottom w:val="single" w:sz="4" w:space="0" w:color="auto"/>
            </w:tcBorders>
            <w:vAlign w:val="center"/>
          </w:tcPr>
          <w:p w:rsidR="00BC5E7F" w:rsidRDefault="00BC5E7F">
            <w:pPr>
              <w:pStyle w:val="ConsPlusNormal"/>
              <w:jc w:val="center"/>
            </w:pPr>
            <w:r>
              <w:t>а'</w:t>
            </w:r>
          </w:p>
        </w:tc>
        <w:tc>
          <w:tcPr>
            <w:tcW w:w="907" w:type="dxa"/>
            <w:tcBorders>
              <w:top w:val="single" w:sz="4" w:space="0" w:color="auto"/>
              <w:bottom w:val="single" w:sz="4" w:space="0" w:color="auto"/>
            </w:tcBorders>
            <w:vAlign w:val="center"/>
          </w:tcPr>
          <w:p w:rsidR="00BC5E7F" w:rsidRDefault="00BC5E7F">
            <w:pPr>
              <w:pStyle w:val="ConsPlusNormal"/>
              <w:jc w:val="center"/>
            </w:pPr>
            <w:r>
              <w:t>а"</w:t>
            </w:r>
          </w:p>
        </w:tc>
        <w:tc>
          <w:tcPr>
            <w:tcW w:w="907" w:type="dxa"/>
            <w:tcBorders>
              <w:top w:val="single" w:sz="4" w:space="0" w:color="auto"/>
              <w:bottom w:val="single" w:sz="4" w:space="0" w:color="auto"/>
            </w:tcBorders>
            <w:vAlign w:val="center"/>
          </w:tcPr>
          <w:p w:rsidR="00BC5E7F" w:rsidRDefault="00BC5E7F">
            <w:pPr>
              <w:pStyle w:val="ConsPlusNormal"/>
              <w:jc w:val="center"/>
            </w:pPr>
            <w:r>
              <w:t>а'</w:t>
            </w:r>
          </w:p>
        </w:tc>
        <w:tc>
          <w:tcPr>
            <w:tcW w:w="907" w:type="dxa"/>
            <w:tcBorders>
              <w:top w:val="single" w:sz="4" w:space="0" w:color="auto"/>
              <w:bottom w:val="single" w:sz="4" w:space="0" w:color="auto"/>
            </w:tcBorders>
            <w:vAlign w:val="center"/>
          </w:tcPr>
          <w:p w:rsidR="00BC5E7F" w:rsidRDefault="00BC5E7F">
            <w:pPr>
              <w:pStyle w:val="ConsPlusNormal"/>
              <w:jc w:val="center"/>
            </w:pPr>
            <w:r>
              <w:t>а"</w:t>
            </w:r>
          </w:p>
        </w:tc>
        <w:tc>
          <w:tcPr>
            <w:tcW w:w="964" w:type="dxa"/>
            <w:tcBorders>
              <w:top w:val="single" w:sz="4" w:space="0" w:color="auto"/>
              <w:bottom w:val="single" w:sz="4" w:space="0" w:color="auto"/>
            </w:tcBorders>
            <w:vAlign w:val="center"/>
          </w:tcPr>
          <w:p w:rsidR="00BC5E7F" w:rsidRDefault="00BC5E7F">
            <w:pPr>
              <w:pStyle w:val="ConsPlusNormal"/>
              <w:jc w:val="center"/>
            </w:pPr>
            <w:r>
              <w:t>а'</w:t>
            </w:r>
          </w:p>
        </w:tc>
        <w:tc>
          <w:tcPr>
            <w:tcW w:w="850" w:type="dxa"/>
            <w:tcBorders>
              <w:top w:val="single" w:sz="4" w:space="0" w:color="auto"/>
              <w:bottom w:val="single" w:sz="4" w:space="0" w:color="auto"/>
            </w:tcBorders>
            <w:vAlign w:val="center"/>
          </w:tcPr>
          <w:p w:rsidR="00BC5E7F" w:rsidRDefault="00BC5E7F">
            <w:pPr>
              <w:pStyle w:val="ConsPlusNormal"/>
              <w:jc w:val="center"/>
            </w:pPr>
            <w:r>
              <w:t>а"</w:t>
            </w:r>
          </w:p>
        </w:tc>
      </w:tr>
      <w:tr w:rsidR="00BC5E7F">
        <w:tblPrEx>
          <w:tblBorders>
            <w:insideH w:val="none" w:sz="0" w:space="0" w:color="auto"/>
          </w:tblBorders>
        </w:tblPrEx>
        <w:tc>
          <w:tcPr>
            <w:tcW w:w="1814" w:type="dxa"/>
            <w:tcBorders>
              <w:top w:val="single" w:sz="4" w:space="0" w:color="auto"/>
              <w:bottom w:val="nil"/>
            </w:tcBorders>
          </w:tcPr>
          <w:p w:rsidR="00BC5E7F" w:rsidRDefault="00BC5E7F">
            <w:pPr>
              <w:pStyle w:val="ConsPlusNormal"/>
            </w:pPr>
            <w:r>
              <w:t>До 9 этажей</w:t>
            </w:r>
          </w:p>
          <w:p w:rsidR="00BC5E7F" w:rsidRDefault="00BC5E7F">
            <w:pPr>
              <w:pStyle w:val="ConsPlusNormal"/>
            </w:pPr>
            <w:r>
              <w:t>(до 27 м)</w:t>
            </w:r>
          </w:p>
        </w:tc>
        <w:tc>
          <w:tcPr>
            <w:tcW w:w="1191" w:type="dxa"/>
            <w:tcBorders>
              <w:top w:val="single" w:sz="4" w:space="0" w:color="auto"/>
              <w:bottom w:val="nil"/>
            </w:tcBorders>
          </w:tcPr>
          <w:p w:rsidR="00BC5E7F" w:rsidRDefault="00BC5E7F">
            <w:pPr>
              <w:pStyle w:val="ConsPlusNormal"/>
              <w:jc w:val="center"/>
            </w:pPr>
            <w:r>
              <w:t>0,3H</w:t>
            </w:r>
          </w:p>
        </w:tc>
        <w:tc>
          <w:tcPr>
            <w:tcW w:w="1020" w:type="dxa"/>
            <w:tcBorders>
              <w:top w:val="single" w:sz="4" w:space="0" w:color="auto"/>
              <w:bottom w:val="nil"/>
            </w:tcBorders>
          </w:tcPr>
          <w:p w:rsidR="00BC5E7F" w:rsidRDefault="00BC5E7F">
            <w:pPr>
              <w:pStyle w:val="ConsPlusNormal"/>
              <w:jc w:val="center"/>
            </w:pPr>
            <w:r>
              <w:t>0,2H</w:t>
            </w:r>
          </w:p>
        </w:tc>
        <w:tc>
          <w:tcPr>
            <w:tcW w:w="964" w:type="dxa"/>
            <w:tcBorders>
              <w:top w:val="single" w:sz="4" w:space="0" w:color="auto"/>
              <w:bottom w:val="nil"/>
            </w:tcBorders>
          </w:tcPr>
          <w:p w:rsidR="00BC5E7F" w:rsidRDefault="00BC5E7F">
            <w:pPr>
              <w:pStyle w:val="ConsPlusNormal"/>
              <w:jc w:val="center"/>
            </w:pPr>
            <w:r>
              <w:t>0,3H</w:t>
            </w:r>
          </w:p>
        </w:tc>
        <w:tc>
          <w:tcPr>
            <w:tcW w:w="907" w:type="dxa"/>
            <w:tcBorders>
              <w:top w:val="single" w:sz="4" w:space="0" w:color="auto"/>
              <w:bottom w:val="nil"/>
            </w:tcBorders>
          </w:tcPr>
          <w:p w:rsidR="00BC5E7F" w:rsidRDefault="00BC5E7F">
            <w:pPr>
              <w:pStyle w:val="ConsPlusNormal"/>
              <w:jc w:val="center"/>
            </w:pPr>
            <w:r>
              <w:t>0,25H</w:t>
            </w:r>
          </w:p>
        </w:tc>
        <w:tc>
          <w:tcPr>
            <w:tcW w:w="907" w:type="dxa"/>
            <w:tcBorders>
              <w:top w:val="single" w:sz="4" w:space="0" w:color="auto"/>
              <w:bottom w:val="nil"/>
            </w:tcBorders>
          </w:tcPr>
          <w:p w:rsidR="00BC5E7F" w:rsidRDefault="00BC5E7F">
            <w:pPr>
              <w:pStyle w:val="ConsPlusNormal"/>
              <w:jc w:val="center"/>
            </w:pPr>
            <w:r>
              <w:t>0,35H</w:t>
            </w:r>
          </w:p>
        </w:tc>
        <w:tc>
          <w:tcPr>
            <w:tcW w:w="907" w:type="dxa"/>
            <w:tcBorders>
              <w:top w:val="single" w:sz="4" w:space="0" w:color="auto"/>
              <w:bottom w:val="nil"/>
            </w:tcBorders>
          </w:tcPr>
          <w:p w:rsidR="00BC5E7F" w:rsidRDefault="00BC5E7F">
            <w:pPr>
              <w:pStyle w:val="ConsPlusNormal"/>
              <w:jc w:val="center"/>
            </w:pPr>
            <w:r>
              <w:t>0,2H</w:t>
            </w:r>
          </w:p>
        </w:tc>
        <w:tc>
          <w:tcPr>
            <w:tcW w:w="907" w:type="dxa"/>
            <w:tcBorders>
              <w:top w:val="single" w:sz="4" w:space="0" w:color="auto"/>
              <w:bottom w:val="nil"/>
            </w:tcBorders>
          </w:tcPr>
          <w:p w:rsidR="00BC5E7F" w:rsidRDefault="00BC5E7F">
            <w:pPr>
              <w:pStyle w:val="ConsPlusNormal"/>
              <w:jc w:val="center"/>
            </w:pPr>
            <w:r>
              <w:t>0,4H</w:t>
            </w:r>
          </w:p>
        </w:tc>
        <w:tc>
          <w:tcPr>
            <w:tcW w:w="964" w:type="dxa"/>
            <w:tcBorders>
              <w:top w:val="single" w:sz="4" w:space="0" w:color="auto"/>
              <w:bottom w:val="nil"/>
            </w:tcBorders>
          </w:tcPr>
          <w:p w:rsidR="00BC5E7F" w:rsidRDefault="00BC5E7F">
            <w:pPr>
              <w:pStyle w:val="ConsPlusNormal"/>
              <w:jc w:val="center"/>
            </w:pPr>
            <w:r>
              <w:t>0,15H</w:t>
            </w:r>
          </w:p>
        </w:tc>
        <w:tc>
          <w:tcPr>
            <w:tcW w:w="850" w:type="dxa"/>
            <w:tcBorders>
              <w:top w:val="single" w:sz="4" w:space="0" w:color="auto"/>
              <w:bottom w:val="nil"/>
            </w:tcBorders>
          </w:tcPr>
          <w:p w:rsidR="00BC5E7F" w:rsidRDefault="00BC5E7F">
            <w:pPr>
              <w:pStyle w:val="ConsPlusNormal"/>
              <w:jc w:val="center"/>
            </w:pPr>
            <w:r>
              <w:t>0,45H</w:t>
            </w:r>
          </w:p>
        </w:tc>
      </w:tr>
      <w:tr w:rsidR="00BC5E7F">
        <w:tblPrEx>
          <w:tblBorders>
            <w:insideH w:val="none" w:sz="0" w:space="0" w:color="auto"/>
          </w:tblBorders>
        </w:tblPrEx>
        <w:tc>
          <w:tcPr>
            <w:tcW w:w="1814" w:type="dxa"/>
            <w:tcBorders>
              <w:top w:val="nil"/>
              <w:bottom w:val="nil"/>
            </w:tcBorders>
          </w:tcPr>
          <w:p w:rsidR="00BC5E7F" w:rsidRDefault="00BC5E7F">
            <w:pPr>
              <w:pStyle w:val="ConsPlusNormal"/>
            </w:pPr>
            <w:r>
              <w:t>10 - 16 этажей</w:t>
            </w:r>
          </w:p>
          <w:p w:rsidR="00BC5E7F" w:rsidRDefault="00BC5E7F">
            <w:pPr>
              <w:pStyle w:val="ConsPlusNormal"/>
            </w:pPr>
            <w:r>
              <w:t>(30 - 48 м)</w:t>
            </w:r>
          </w:p>
        </w:tc>
        <w:tc>
          <w:tcPr>
            <w:tcW w:w="1191" w:type="dxa"/>
            <w:tcBorders>
              <w:top w:val="nil"/>
              <w:bottom w:val="nil"/>
            </w:tcBorders>
          </w:tcPr>
          <w:p w:rsidR="00BC5E7F" w:rsidRDefault="00BC5E7F">
            <w:pPr>
              <w:pStyle w:val="ConsPlusNormal"/>
              <w:jc w:val="center"/>
            </w:pPr>
            <w:r>
              <w:t>0,4H</w:t>
            </w:r>
          </w:p>
        </w:tc>
        <w:tc>
          <w:tcPr>
            <w:tcW w:w="1020" w:type="dxa"/>
            <w:tcBorders>
              <w:top w:val="nil"/>
              <w:bottom w:val="nil"/>
            </w:tcBorders>
          </w:tcPr>
          <w:p w:rsidR="00BC5E7F" w:rsidRDefault="00BC5E7F">
            <w:pPr>
              <w:pStyle w:val="ConsPlusNormal"/>
              <w:jc w:val="center"/>
            </w:pPr>
            <w:r>
              <w:t>0,3H</w:t>
            </w:r>
          </w:p>
        </w:tc>
        <w:tc>
          <w:tcPr>
            <w:tcW w:w="964" w:type="dxa"/>
            <w:tcBorders>
              <w:top w:val="nil"/>
              <w:bottom w:val="nil"/>
            </w:tcBorders>
          </w:tcPr>
          <w:p w:rsidR="00BC5E7F" w:rsidRDefault="00BC5E7F">
            <w:pPr>
              <w:pStyle w:val="ConsPlusNormal"/>
              <w:jc w:val="center"/>
            </w:pPr>
            <w:r>
              <w:t>0,4H</w:t>
            </w:r>
          </w:p>
        </w:tc>
        <w:tc>
          <w:tcPr>
            <w:tcW w:w="907" w:type="dxa"/>
            <w:tcBorders>
              <w:top w:val="nil"/>
              <w:bottom w:val="nil"/>
            </w:tcBorders>
          </w:tcPr>
          <w:p w:rsidR="00BC5E7F" w:rsidRDefault="00BC5E7F">
            <w:pPr>
              <w:pStyle w:val="ConsPlusNormal"/>
              <w:jc w:val="center"/>
            </w:pPr>
            <w:r>
              <w:t>0,35H</w:t>
            </w:r>
          </w:p>
        </w:tc>
        <w:tc>
          <w:tcPr>
            <w:tcW w:w="907" w:type="dxa"/>
            <w:tcBorders>
              <w:top w:val="nil"/>
              <w:bottom w:val="nil"/>
            </w:tcBorders>
          </w:tcPr>
          <w:p w:rsidR="00BC5E7F" w:rsidRDefault="00BC5E7F">
            <w:pPr>
              <w:pStyle w:val="ConsPlusNormal"/>
              <w:jc w:val="center"/>
            </w:pPr>
            <w:r>
              <w:t>0,45H</w:t>
            </w:r>
          </w:p>
        </w:tc>
        <w:tc>
          <w:tcPr>
            <w:tcW w:w="907" w:type="dxa"/>
            <w:tcBorders>
              <w:top w:val="nil"/>
              <w:bottom w:val="nil"/>
            </w:tcBorders>
          </w:tcPr>
          <w:p w:rsidR="00BC5E7F" w:rsidRDefault="00BC5E7F">
            <w:pPr>
              <w:pStyle w:val="ConsPlusNormal"/>
              <w:jc w:val="center"/>
            </w:pPr>
            <w:r>
              <w:t>0,3H</w:t>
            </w:r>
          </w:p>
        </w:tc>
        <w:tc>
          <w:tcPr>
            <w:tcW w:w="907" w:type="dxa"/>
            <w:tcBorders>
              <w:top w:val="nil"/>
              <w:bottom w:val="nil"/>
            </w:tcBorders>
          </w:tcPr>
          <w:p w:rsidR="00BC5E7F" w:rsidRDefault="00BC5E7F">
            <w:pPr>
              <w:pStyle w:val="ConsPlusNormal"/>
              <w:jc w:val="center"/>
            </w:pPr>
            <w:r>
              <w:t>0,5H</w:t>
            </w:r>
          </w:p>
        </w:tc>
        <w:tc>
          <w:tcPr>
            <w:tcW w:w="964" w:type="dxa"/>
            <w:tcBorders>
              <w:top w:val="nil"/>
              <w:bottom w:val="nil"/>
            </w:tcBorders>
          </w:tcPr>
          <w:p w:rsidR="00BC5E7F" w:rsidRDefault="00BC5E7F">
            <w:pPr>
              <w:pStyle w:val="ConsPlusNormal"/>
              <w:jc w:val="center"/>
            </w:pPr>
            <w:r>
              <w:t>0,25H</w:t>
            </w:r>
          </w:p>
        </w:tc>
        <w:tc>
          <w:tcPr>
            <w:tcW w:w="850" w:type="dxa"/>
            <w:tcBorders>
              <w:top w:val="nil"/>
              <w:bottom w:val="nil"/>
            </w:tcBorders>
          </w:tcPr>
          <w:p w:rsidR="00BC5E7F" w:rsidRDefault="00BC5E7F">
            <w:pPr>
              <w:pStyle w:val="ConsPlusNormal"/>
              <w:jc w:val="center"/>
            </w:pPr>
            <w:r>
              <w:t>0,55H</w:t>
            </w:r>
          </w:p>
        </w:tc>
      </w:tr>
      <w:tr w:rsidR="00BC5E7F">
        <w:tblPrEx>
          <w:tblBorders>
            <w:insideH w:val="none" w:sz="0" w:space="0" w:color="auto"/>
          </w:tblBorders>
        </w:tblPrEx>
        <w:tc>
          <w:tcPr>
            <w:tcW w:w="1814" w:type="dxa"/>
            <w:tcBorders>
              <w:top w:val="nil"/>
              <w:bottom w:val="single" w:sz="4" w:space="0" w:color="auto"/>
            </w:tcBorders>
          </w:tcPr>
          <w:p w:rsidR="00BC5E7F" w:rsidRDefault="00BC5E7F">
            <w:pPr>
              <w:pStyle w:val="ConsPlusNormal"/>
            </w:pPr>
            <w:r>
              <w:t>Более 17 этажей (более 50 м)</w:t>
            </w:r>
          </w:p>
        </w:tc>
        <w:tc>
          <w:tcPr>
            <w:tcW w:w="1191" w:type="dxa"/>
            <w:tcBorders>
              <w:top w:val="nil"/>
              <w:bottom w:val="single" w:sz="4" w:space="0" w:color="auto"/>
            </w:tcBorders>
          </w:tcPr>
          <w:p w:rsidR="00BC5E7F" w:rsidRDefault="00BC5E7F">
            <w:pPr>
              <w:pStyle w:val="ConsPlusNormal"/>
              <w:jc w:val="center"/>
            </w:pPr>
            <w:r>
              <w:t>0,5H</w:t>
            </w:r>
          </w:p>
        </w:tc>
        <w:tc>
          <w:tcPr>
            <w:tcW w:w="1020" w:type="dxa"/>
            <w:tcBorders>
              <w:top w:val="nil"/>
              <w:bottom w:val="single" w:sz="4" w:space="0" w:color="auto"/>
            </w:tcBorders>
          </w:tcPr>
          <w:p w:rsidR="00BC5E7F" w:rsidRDefault="00BC5E7F">
            <w:pPr>
              <w:pStyle w:val="ConsPlusNormal"/>
              <w:jc w:val="center"/>
            </w:pPr>
            <w:r>
              <w:t>0,4H</w:t>
            </w:r>
          </w:p>
        </w:tc>
        <w:tc>
          <w:tcPr>
            <w:tcW w:w="964" w:type="dxa"/>
            <w:tcBorders>
              <w:top w:val="nil"/>
              <w:bottom w:val="single" w:sz="4" w:space="0" w:color="auto"/>
            </w:tcBorders>
          </w:tcPr>
          <w:p w:rsidR="00BC5E7F" w:rsidRDefault="00BC5E7F">
            <w:pPr>
              <w:pStyle w:val="ConsPlusNormal"/>
              <w:jc w:val="center"/>
            </w:pPr>
            <w:r>
              <w:t>0,5H</w:t>
            </w:r>
          </w:p>
        </w:tc>
        <w:tc>
          <w:tcPr>
            <w:tcW w:w="907" w:type="dxa"/>
            <w:tcBorders>
              <w:top w:val="nil"/>
              <w:bottom w:val="single" w:sz="4" w:space="0" w:color="auto"/>
            </w:tcBorders>
          </w:tcPr>
          <w:p w:rsidR="00BC5E7F" w:rsidRDefault="00BC5E7F">
            <w:pPr>
              <w:pStyle w:val="ConsPlusNormal"/>
              <w:jc w:val="center"/>
            </w:pPr>
            <w:r>
              <w:t>0,45H</w:t>
            </w:r>
          </w:p>
        </w:tc>
        <w:tc>
          <w:tcPr>
            <w:tcW w:w="907" w:type="dxa"/>
            <w:tcBorders>
              <w:top w:val="nil"/>
              <w:bottom w:val="single" w:sz="4" w:space="0" w:color="auto"/>
            </w:tcBorders>
          </w:tcPr>
          <w:p w:rsidR="00BC5E7F" w:rsidRDefault="00BC5E7F">
            <w:pPr>
              <w:pStyle w:val="ConsPlusNormal"/>
              <w:jc w:val="center"/>
            </w:pPr>
            <w:r>
              <w:t>0,55H</w:t>
            </w:r>
          </w:p>
        </w:tc>
        <w:tc>
          <w:tcPr>
            <w:tcW w:w="907" w:type="dxa"/>
            <w:tcBorders>
              <w:top w:val="nil"/>
              <w:bottom w:val="single" w:sz="4" w:space="0" w:color="auto"/>
            </w:tcBorders>
          </w:tcPr>
          <w:p w:rsidR="00BC5E7F" w:rsidRDefault="00BC5E7F">
            <w:pPr>
              <w:pStyle w:val="ConsPlusNormal"/>
              <w:jc w:val="center"/>
            </w:pPr>
            <w:r>
              <w:t>0,4H</w:t>
            </w:r>
          </w:p>
        </w:tc>
        <w:tc>
          <w:tcPr>
            <w:tcW w:w="907" w:type="dxa"/>
            <w:tcBorders>
              <w:top w:val="nil"/>
              <w:bottom w:val="single" w:sz="4" w:space="0" w:color="auto"/>
            </w:tcBorders>
          </w:tcPr>
          <w:p w:rsidR="00BC5E7F" w:rsidRDefault="00BC5E7F">
            <w:pPr>
              <w:pStyle w:val="ConsPlusNormal"/>
              <w:jc w:val="center"/>
            </w:pPr>
            <w:r>
              <w:t>0,6H</w:t>
            </w:r>
          </w:p>
        </w:tc>
        <w:tc>
          <w:tcPr>
            <w:tcW w:w="964" w:type="dxa"/>
            <w:tcBorders>
              <w:top w:val="nil"/>
              <w:bottom w:val="single" w:sz="4" w:space="0" w:color="auto"/>
            </w:tcBorders>
          </w:tcPr>
          <w:p w:rsidR="00BC5E7F" w:rsidRDefault="00BC5E7F">
            <w:pPr>
              <w:pStyle w:val="ConsPlusNormal"/>
              <w:jc w:val="center"/>
            </w:pPr>
            <w:r>
              <w:t>0,35H</w:t>
            </w:r>
          </w:p>
        </w:tc>
        <w:tc>
          <w:tcPr>
            <w:tcW w:w="850" w:type="dxa"/>
            <w:tcBorders>
              <w:top w:val="nil"/>
              <w:bottom w:val="single" w:sz="4" w:space="0" w:color="auto"/>
            </w:tcBorders>
          </w:tcPr>
          <w:p w:rsidR="00BC5E7F" w:rsidRDefault="00BC5E7F">
            <w:pPr>
              <w:pStyle w:val="ConsPlusNormal"/>
              <w:jc w:val="center"/>
            </w:pPr>
            <w:r>
              <w:t>0,65H</w:t>
            </w:r>
          </w:p>
        </w:tc>
      </w:tr>
    </w:tbl>
    <w:p w:rsidR="00BC5E7F" w:rsidRDefault="00BC5E7F">
      <w:pPr>
        <w:sectPr w:rsidR="00BC5E7F">
          <w:pgSz w:w="16838" w:h="11905" w:orient="landscape"/>
          <w:pgMar w:top="1701" w:right="1134" w:bottom="850" w:left="1134" w:header="0" w:footer="0" w:gutter="0"/>
          <w:cols w:space="720"/>
        </w:sectPr>
      </w:pPr>
    </w:p>
    <w:p w:rsidR="00BC5E7F" w:rsidRDefault="00BC5E7F">
      <w:pPr>
        <w:pStyle w:val="ConsPlusNormal"/>
        <w:jc w:val="both"/>
      </w:pPr>
    </w:p>
    <w:p w:rsidR="00BC5E7F" w:rsidRDefault="00BC5E7F">
      <w:pPr>
        <w:pStyle w:val="ConsPlusNormal"/>
        <w:ind w:firstLine="540"/>
        <w:jc w:val="both"/>
      </w:pPr>
      <w:r>
        <w:t>Примечание.</w:t>
      </w:r>
    </w:p>
    <w:p w:rsidR="00BC5E7F" w:rsidRDefault="00BC5E7F">
      <w:pPr>
        <w:pStyle w:val="ConsPlusNormal"/>
        <w:spacing w:before="220"/>
        <w:ind w:firstLine="540"/>
        <w:jc w:val="both"/>
      </w:pPr>
      <w:r>
        <w:t>Обозначения:</w:t>
      </w:r>
    </w:p>
    <w:p w:rsidR="00BC5E7F" w:rsidRDefault="00BC5E7F">
      <w:pPr>
        <w:pStyle w:val="ConsPlusNormal"/>
        <w:spacing w:before="220"/>
        <w:ind w:firstLine="540"/>
        <w:jc w:val="both"/>
      </w:pPr>
      <w:r>
        <w:t>а' - показатель образования завала вверх по склону;</w:t>
      </w:r>
    </w:p>
    <w:p w:rsidR="00BC5E7F" w:rsidRDefault="00BC5E7F">
      <w:pPr>
        <w:pStyle w:val="ConsPlusNormal"/>
        <w:spacing w:before="220"/>
        <w:ind w:firstLine="540"/>
        <w:jc w:val="both"/>
      </w:pPr>
      <w:r>
        <w:t>а" - показатель образования завала вниз по склону;</w:t>
      </w:r>
    </w:p>
    <w:p w:rsidR="00BC5E7F" w:rsidRDefault="00BC5E7F">
      <w:pPr>
        <w:pStyle w:val="ConsPlusNormal"/>
        <w:spacing w:before="220"/>
        <w:ind w:firstLine="540"/>
        <w:jc w:val="both"/>
      </w:pPr>
      <w:r>
        <w:t>H - высота здания (сооружения), м.</w:t>
      </w:r>
    </w:p>
    <w:p w:rsidR="00BC5E7F" w:rsidRDefault="00BC5E7F">
      <w:pPr>
        <w:pStyle w:val="ConsPlusNormal"/>
        <w:jc w:val="both"/>
      </w:pPr>
    </w:p>
    <w:p w:rsidR="00BC5E7F" w:rsidRDefault="00BC5E7F">
      <w:pPr>
        <w:pStyle w:val="ConsPlusTitle"/>
        <w:ind w:firstLine="540"/>
        <w:jc w:val="both"/>
        <w:outlineLvl w:val="2"/>
      </w:pPr>
      <w:r>
        <w:t>Раздел 4.7. ПРИРОДНО-РЕКРЕАЦИОННЫЙ КОМПЛЕКС</w:t>
      </w:r>
    </w:p>
    <w:p w:rsidR="00BC5E7F" w:rsidRDefault="00BC5E7F">
      <w:pPr>
        <w:pStyle w:val="ConsPlusNormal"/>
        <w:jc w:val="both"/>
      </w:pPr>
    </w:p>
    <w:p w:rsidR="00BC5E7F" w:rsidRDefault="00BC5E7F">
      <w:pPr>
        <w:pStyle w:val="ConsPlusNormal"/>
        <w:ind w:firstLine="540"/>
        <w:jc w:val="both"/>
      </w:pPr>
      <w:r>
        <w:t>Природно-рекреационный комплекс (ПРК) - одна из важнейших составных частей планировочной структуры городского округа, представляющая собой систему природных, озелененных и рекреационных территорий, рекреационных объектов разных форм собственности, предназначенных для отдыха в природной среде.</w:t>
      </w:r>
    </w:p>
    <w:p w:rsidR="00BC5E7F" w:rsidRDefault="00BC5E7F">
      <w:pPr>
        <w:pStyle w:val="ConsPlusNormal"/>
        <w:spacing w:before="220"/>
        <w:ind w:firstLine="540"/>
        <w:jc w:val="both"/>
      </w:pPr>
      <w:r>
        <w:t>Цель создания ПРК:</w:t>
      </w:r>
    </w:p>
    <w:p w:rsidR="00BC5E7F" w:rsidRDefault="00BC5E7F">
      <w:pPr>
        <w:pStyle w:val="ConsPlusNormal"/>
        <w:spacing w:before="220"/>
        <w:ind w:firstLine="540"/>
        <w:jc w:val="both"/>
      </w:pPr>
      <w:r>
        <w:t>- формирование и поддержание экологического благополучия и комфортных условий для отдыха населения;</w:t>
      </w:r>
    </w:p>
    <w:p w:rsidR="00BC5E7F" w:rsidRDefault="00BC5E7F">
      <w:pPr>
        <w:pStyle w:val="ConsPlusNormal"/>
        <w:spacing w:before="220"/>
        <w:ind w:firstLine="540"/>
        <w:jc w:val="both"/>
      </w:pPr>
      <w:r>
        <w:t>- сохранение существующих и создание новых озелененных территорий, обеспечение населения Казани нормативным объемом озеленения на краткосрочный и долгосрочный период.</w:t>
      </w:r>
    </w:p>
    <w:p w:rsidR="00BC5E7F" w:rsidRDefault="00BC5E7F">
      <w:pPr>
        <w:pStyle w:val="ConsPlusNormal"/>
        <w:spacing w:before="220"/>
        <w:ind w:firstLine="540"/>
        <w:jc w:val="both"/>
      </w:pPr>
      <w:r>
        <w:t>Задачи создания ПРК:</w:t>
      </w:r>
    </w:p>
    <w:p w:rsidR="00BC5E7F" w:rsidRDefault="00BC5E7F">
      <w:pPr>
        <w:pStyle w:val="ConsPlusNormal"/>
        <w:spacing w:before="220"/>
        <w:ind w:firstLine="540"/>
        <w:jc w:val="both"/>
      </w:pPr>
      <w:r>
        <w:t>- улучшение экологической ситуации в городском округе;</w:t>
      </w:r>
    </w:p>
    <w:p w:rsidR="00BC5E7F" w:rsidRDefault="00BC5E7F">
      <w:pPr>
        <w:pStyle w:val="ConsPlusNormal"/>
        <w:spacing w:before="220"/>
        <w:ind w:firstLine="540"/>
        <w:jc w:val="both"/>
      </w:pPr>
      <w:r>
        <w:t>- удовлетворение потребностей населения в отдыхе и в иных конструктивных видах досуговой деятельности в природной среде;</w:t>
      </w:r>
    </w:p>
    <w:p w:rsidR="00BC5E7F" w:rsidRDefault="00BC5E7F">
      <w:pPr>
        <w:pStyle w:val="ConsPlusNormal"/>
        <w:spacing w:before="220"/>
        <w:ind w:firstLine="540"/>
        <w:jc w:val="both"/>
      </w:pPr>
      <w:r>
        <w:t>- обеспечение пешеходной доступности рекреационных территорий и пешеходной проницаемости городского пространства, разнообразия и многофункциональности городской среды;</w:t>
      </w:r>
    </w:p>
    <w:p w:rsidR="00BC5E7F" w:rsidRDefault="00BC5E7F">
      <w:pPr>
        <w:pStyle w:val="ConsPlusNormal"/>
        <w:spacing w:before="220"/>
        <w:ind w:firstLine="540"/>
        <w:jc w:val="both"/>
      </w:pPr>
      <w:r>
        <w:t>- создание условий для сохранения и устойчивого использования природных и озелененных территорий;</w:t>
      </w:r>
    </w:p>
    <w:p w:rsidR="00BC5E7F" w:rsidRDefault="00BC5E7F">
      <w:pPr>
        <w:pStyle w:val="ConsPlusNormal"/>
        <w:spacing w:before="220"/>
        <w:ind w:firstLine="540"/>
        <w:jc w:val="both"/>
      </w:pPr>
      <w:r>
        <w:t>- создание территориальных взаимосвязей между отдельными элементами ПРК.</w:t>
      </w:r>
    </w:p>
    <w:p w:rsidR="00BC5E7F" w:rsidRDefault="00BC5E7F">
      <w:pPr>
        <w:pStyle w:val="ConsPlusNormal"/>
        <w:spacing w:before="220"/>
        <w:ind w:firstLine="540"/>
        <w:jc w:val="both"/>
      </w:pPr>
      <w:r>
        <w:t>4.7.1. Структура природно-рекреационного комплекса</w:t>
      </w:r>
    </w:p>
    <w:p w:rsidR="00BC5E7F" w:rsidRDefault="00BC5E7F">
      <w:pPr>
        <w:pStyle w:val="ConsPlusNormal"/>
        <w:spacing w:before="220"/>
        <w:ind w:firstLine="540"/>
        <w:jc w:val="both"/>
      </w:pPr>
      <w:r>
        <w:t>Структура ПРК формируется тремя типами функционально (экологически) взаимосвязанных элементов:</w:t>
      </w:r>
    </w:p>
    <w:p w:rsidR="00BC5E7F" w:rsidRDefault="00BC5E7F">
      <w:pPr>
        <w:pStyle w:val="ConsPlusNormal"/>
        <w:spacing w:before="220"/>
        <w:ind w:firstLine="540"/>
        <w:jc w:val="both"/>
      </w:pPr>
      <w:r>
        <w:t>- "ядра";</w:t>
      </w:r>
    </w:p>
    <w:p w:rsidR="00BC5E7F" w:rsidRDefault="00BC5E7F">
      <w:pPr>
        <w:pStyle w:val="ConsPlusNormal"/>
        <w:spacing w:before="220"/>
        <w:ind w:firstLine="540"/>
        <w:jc w:val="both"/>
      </w:pPr>
      <w:r>
        <w:t>- экологические коридоры;</w:t>
      </w:r>
    </w:p>
    <w:p w:rsidR="00BC5E7F" w:rsidRDefault="00BC5E7F">
      <w:pPr>
        <w:pStyle w:val="ConsPlusNormal"/>
        <w:spacing w:before="220"/>
        <w:ind w:firstLine="540"/>
        <w:jc w:val="both"/>
      </w:pPr>
      <w:r>
        <w:t>- буферные зоны.</w:t>
      </w:r>
    </w:p>
    <w:p w:rsidR="00BC5E7F" w:rsidRDefault="00BC5E7F">
      <w:pPr>
        <w:pStyle w:val="ConsPlusNormal"/>
        <w:spacing w:before="220"/>
        <w:ind w:firstLine="540"/>
        <w:jc w:val="both"/>
      </w:pPr>
      <w:r>
        <w:t xml:space="preserve">Структура ПРК включает существующие (схема 4.7.1.1) и вновь создаваемые </w:t>
      </w:r>
      <w:hyperlink w:anchor="P721" w:history="1">
        <w:r>
          <w:rPr>
            <w:color w:val="0000FF"/>
          </w:rPr>
          <w:t>(схема 4.7.1.2)</w:t>
        </w:r>
      </w:hyperlink>
      <w:r>
        <w:t xml:space="preserve"> элементы.</w:t>
      </w:r>
    </w:p>
    <w:p w:rsidR="00BC5E7F" w:rsidRDefault="00BC5E7F">
      <w:pPr>
        <w:pStyle w:val="ConsPlusNormal"/>
        <w:jc w:val="both"/>
      </w:pPr>
    </w:p>
    <w:p w:rsidR="00BC5E7F" w:rsidRDefault="00BC5E7F">
      <w:pPr>
        <w:pStyle w:val="ConsPlusNormal"/>
        <w:jc w:val="right"/>
        <w:outlineLvl w:val="3"/>
      </w:pPr>
      <w:r>
        <w:t>Схема 4.7.1.1</w:t>
      </w:r>
    </w:p>
    <w:p w:rsidR="00BC5E7F" w:rsidRDefault="00BC5E7F">
      <w:pPr>
        <w:pStyle w:val="ConsPlusNormal"/>
        <w:jc w:val="both"/>
      </w:pPr>
    </w:p>
    <w:p w:rsidR="00BC5E7F" w:rsidRDefault="00BC5E7F">
      <w:pPr>
        <w:pStyle w:val="ConsPlusNormal"/>
        <w:jc w:val="center"/>
      </w:pPr>
      <w:r w:rsidRPr="00D05E9E">
        <w:rPr>
          <w:position w:val="-313"/>
        </w:rPr>
        <w:pict>
          <v:shape id="_x0000_i1025" style="width:405.75pt;height:324.75pt" coordsize="" o:spt="100" adj="0,,0" path="" filled="f" stroked="f">
            <v:stroke joinstyle="miter"/>
            <v:imagedata r:id="rId76" o:title="base_23915_154136_32768"/>
            <v:formulas/>
            <v:path o:connecttype="segments"/>
          </v:shape>
        </w:pict>
      </w:r>
    </w:p>
    <w:p w:rsidR="00BC5E7F" w:rsidRDefault="00BC5E7F">
      <w:pPr>
        <w:pStyle w:val="ConsPlusNormal"/>
        <w:jc w:val="both"/>
      </w:pPr>
    </w:p>
    <w:p w:rsidR="00BC5E7F" w:rsidRDefault="00BC5E7F">
      <w:pPr>
        <w:pStyle w:val="ConsPlusNormal"/>
        <w:jc w:val="right"/>
        <w:outlineLvl w:val="3"/>
      </w:pPr>
      <w:r>
        <w:t>Схема 4.7.1.2</w:t>
      </w:r>
    </w:p>
    <w:p w:rsidR="00BC5E7F" w:rsidRDefault="00BC5E7F">
      <w:pPr>
        <w:pStyle w:val="ConsPlusNormal"/>
        <w:jc w:val="both"/>
      </w:pPr>
    </w:p>
    <w:p w:rsidR="00BC5E7F" w:rsidRDefault="00BC5E7F">
      <w:pPr>
        <w:pStyle w:val="ConsPlusNormal"/>
        <w:jc w:val="center"/>
      </w:pPr>
      <w:bookmarkStart w:id="8" w:name="P721"/>
      <w:bookmarkEnd w:id="8"/>
      <w:r w:rsidRPr="00D05E9E">
        <w:rPr>
          <w:position w:val="-273"/>
        </w:rPr>
        <w:pict>
          <v:shape id="_x0000_i1026" style="width:405.75pt;height:284.25pt" coordsize="" o:spt="100" adj="0,,0" path="" filled="f" stroked="f">
            <v:stroke joinstyle="miter"/>
            <v:imagedata r:id="rId77" o:title="base_23915_154136_32769"/>
            <v:formulas/>
            <v:path o:connecttype="segments"/>
          </v:shape>
        </w:pict>
      </w:r>
    </w:p>
    <w:p w:rsidR="00BC5E7F" w:rsidRDefault="00BC5E7F">
      <w:pPr>
        <w:pStyle w:val="ConsPlusNormal"/>
        <w:jc w:val="both"/>
      </w:pPr>
    </w:p>
    <w:p w:rsidR="00BC5E7F" w:rsidRDefault="00BC5E7F">
      <w:pPr>
        <w:pStyle w:val="ConsPlusNormal"/>
        <w:ind w:firstLine="540"/>
        <w:jc w:val="both"/>
      </w:pPr>
      <w:r>
        <w:t>4.7.1.1. Элементы природно-рекреационного комплекса</w:t>
      </w:r>
    </w:p>
    <w:p w:rsidR="00BC5E7F" w:rsidRDefault="00BC5E7F">
      <w:pPr>
        <w:pStyle w:val="ConsPlusNormal"/>
        <w:spacing w:before="220"/>
        <w:ind w:firstLine="540"/>
        <w:jc w:val="both"/>
      </w:pPr>
      <w:r>
        <w:t>К "ядрам" ПРК относятся ключевые природные территории и средоформирующие природные и озелененные территории.</w:t>
      </w:r>
    </w:p>
    <w:p w:rsidR="00BC5E7F" w:rsidRDefault="00BC5E7F">
      <w:pPr>
        <w:pStyle w:val="ConsPlusNormal"/>
        <w:spacing w:before="220"/>
        <w:ind w:firstLine="540"/>
        <w:jc w:val="both"/>
      </w:pPr>
      <w:r>
        <w:lastRenderedPageBreak/>
        <w:t>Ключевые природные территории обеспечивают сохранение благоприятной экологической обстановки и поддержание природного (ландшафтного и биологического) разнообразия в городском округе в целом. К ним относятся существующие и планируемые ООПТ, иные крупные и уникальные природные территории (лесные массивы, водно-болотные угодья, ключевые местообитания редких и исчезающих видов растений и животных и т.п.).</w:t>
      </w:r>
    </w:p>
    <w:p w:rsidR="00BC5E7F" w:rsidRDefault="00BC5E7F">
      <w:pPr>
        <w:pStyle w:val="ConsPlusNormal"/>
        <w:spacing w:before="220"/>
        <w:ind w:firstLine="540"/>
        <w:jc w:val="both"/>
      </w:pPr>
      <w:r>
        <w:t>Средоформирующие природные и озелененные территории обеспечивают поддержание нормального функционирования природных и природно-антропогенных ландшафтов на локальном уровне, а также удовлетворение потребностей населения в оздоровительном и прогулочном отдыхе в природном окружении. В отличие от ключевых природных территорий эти территории характеризуются более бедным составом биологического мира и более низким ландшафтным разнообразием и представлены преимущественно парками городского и районного значения, природными ландшафтами небольшой площади, в том числе водно-болотные комплексы, лугово-болотные комплексы, озера и т.д.</w:t>
      </w:r>
    </w:p>
    <w:p w:rsidR="00BC5E7F" w:rsidRDefault="00BC5E7F">
      <w:pPr>
        <w:pStyle w:val="ConsPlusNormal"/>
        <w:spacing w:before="220"/>
        <w:ind w:firstLine="540"/>
        <w:jc w:val="both"/>
      </w:pPr>
      <w:r>
        <w:t>Экологические коридоры связывают между собой "ядра" ПРК и состоят из комплекса природных или озелененных территорий, образующих непрерывную или фрагментированную, протяженную систему территорий с высокой степенью экологической проницаемости. Экологические коридоры выполняют преимущественно транзитные экологические функции, но могут включать отдельные участки, обладающие значительной природной ценностью и высоким природным разнообразием.</w:t>
      </w:r>
    </w:p>
    <w:p w:rsidR="00BC5E7F" w:rsidRDefault="00BC5E7F">
      <w:pPr>
        <w:pStyle w:val="ConsPlusNormal"/>
        <w:spacing w:before="220"/>
        <w:ind w:firstLine="540"/>
        <w:jc w:val="both"/>
      </w:pPr>
      <w:r>
        <w:t>Система экологических коридоров в границах городского округа включает основные и дополнительные коридоры.</w:t>
      </w:r>
    </w:p>
    <w:p w:rsidR="00BC5E7F" w:rsidRDefault="00BC5E7F">
      <w:pPr>
        <w:pStyle w:val="ConsPlusNormal"/>
        <w:spacing w:before="220"/>
        <w:ind w:firstLine="540"/>
        <w:jc w:val="both"/>
      </w:pPr>
      <w:r>
        <w:t>Основные коридоры - природные и озелененные территории, приуроченные к речным долинам, водным объектам и овражно-балочной сети. В составе основных экологических коридоров выделяются:</w:t>
      </w:r>
    </w:p>
    <w:p w:rsidR="00BC5E7F" w:rsidRDefault="00BC5E7F">
      <w:pPr>
        <w:pStyle w:val="ConsPlusNormal"/>
        <w:spacing w:before="220"/>
        <w:ind w:firstLine="540"/>
        <w:jc w:val="both"/>
      </w:pPr>
      <w:r>
        <w:t>- коридоры первого порядка - природные и озелененные территории, зоны отдыха и пляжи вдоль водных объектов, имеющих длину 10 и более километров, в том числе вдоль р. Волги, р. Казанки, системы озер Кабан и др.;</w:t>
      </w:r>
    </w:p>
    <w:p w:rsidR="00BC5E7F" w:rsidRDefault="00BC5E7F">
      <w:pPr>
        <w:pStyle w:val="ConsPlusNormal"/>
        <w:spacing w:before="220"/>
        <w:ind w:firstLine="540"/>
        <w:jc w:val="both"/>
      </w:pPr>
      <w:r>
        <w:t>- коридоры второго порядка - территории вдоль водных объектов длиной менее 10 километров: долины малых рек и ручьев, озера с прибрежными зонами, участки овражно-балочной сети, а также водные объекты местного значения (озера, пруды, обводненные карьеры и т.д.) с прилегающими природными и озелененными территориями;</w:t>
      </w:r>
    </w:p>
    <w:p w:rsidR="00BC5E7F" w:rsidRDefault="00BC5E7F">
      <w:pPr>
        <w:pStyle w:val="ConsPlusNormal"/>
        <w:spacing w:before="220"/>
        <w:ind w:firstLine="540"/>
        <w:jc w:val="both"/>
      </w:pPr>
      <w:r>
        <w:t>- дополнительные коридоры - озелененные территории.</w:t>
      </w:r>
    </w:p>
    <w:p w:rsidR="00BC5E7F" w:rsidRDefault="00BC5E7F">
      <w:pPr>
        <w:pStyle w:val="ConsPlusNormal"/>
        <w:spacing w:before="220"/>
        <w:ind w:firstLine="540"/>
        <w:jc w:val="both"/>
      </w:pPr>
      <w:r>
        <w:t>В составе дополнительных экологических коридоров выделяются:</w:t>
      </w:r>
    </w:p>
    <w:p w:rsidR="00BC5E7F" w:rsidRDefault="00BC5E7F">
      <w:pPr>
        <w:pStyle w:val="ConsPlusNormal"/>
        <w:spacing w:before="220"/>
        <w:ind w:firstLine="540"/>
        <w:jc w:val="both"/>
      </w:pPr>
      <w:r>
        <w:t>- фрагментированные коридоры - разрозненные участки природных и озелененных территорий в окружении урбанизированных пространств (скверы, бульвары, сады жилых районов и микрорайонов и нежилых зон, а также бульвары общегородского значения);</w:t>
      </w:r>
    </w:p>
    <w:p w:rsidR="00BC5E7F" w:rsidRDefault="00BC5E7F">
      <w:pPr>
        <w:pStyle w:val="ConsPlusNormal"/>
        <w:spacing w:before="220"/>
        <w:ind w:firstLine="540"/>
        <w:jc w:val="both"/>
      </w:pPr>
      <w:r>
        <w:t>- урбанизированные коридоры - внутриквартальные озелененные территории (мини-скверы, малые сады, скверы местного значения), рекреационные территории ограниченного использования, озелененные территории кладбищ и иные озелененные территории специального назначения.</w:t>
      </w:r>
    </w:p>
    <w:p w:rsidR="00BC5E7F" w:rsidRDefault="00BC5E7F">
      <w:pPr>
        <w:pStyle w:val="ConsPlusNormal"/>
        <w:spacing w:before="220"/>
        <w:ind w:firstLine="540"/>
        <w:jc w:val="both"/>
      </w:pPr>
      <w:r>
        <w:t>Буферные зоны представляют собой территории, расположенные на окраинах города, выполняющие защитные функции и обладающие существенной экологической проницаемостью градостроительной среды. В состав буферных зон на территории муниципального образования города Казани входят озелененные территории специального назначения (военные лесхозы, участки лесного фонда и городские леса).</w:t>
      </w:r>
    </w:p>
    <w:p w:rsidR="00BC5E7F" w:rsidRDefault="00BC5E7F">
      <w:pPr>
        <w:pStyle w:val="ConsPlusNormal"/>
        <w:spacing w:before="220"/>
        <w:ind w:firstLine="540"/>
        <w:jc w:val="both"/>
      </w:pPr>
      <w:r>
        <w:lastRenderedPageBreak/>
        <w:t>В качестве буферной зоны дополнительно предлагается учитывать лесопарковый зеленый пояс, состоящий в том числе из городских лесов, что позволит создать единую естественную экологическую систему.</w:t>
      </w:r>
    </w:p>
    <w:p w:rsidR="00BC5E7F" w:rsidRDefault="00BC5E7F">
      <w:pPr>
        <w:pStyle w:val="ConsPlusNormal"/>
        <w:spacing w:before="220"/>
        <w:ind w:firstLine="540"/>
        <w:jc w:val="both"/>
      </w:pPr>
      <w:r>
        <w:t>В качестве пригородной буферной зоны (не входящей в состав ПРК) дополнительно предлагается учитывать возможность образования пригородного лесопаркового зеленого пояса вокруг муниципального образования города Казани, что позволит создать единую естественную экологическую систему.</w:t>
      </w:r>
    </w:p>
    <w:p w:rsidR="00BC5E7F" w:rsidRDefault="00BC5E7F">
      <w:pPr>
        <w:pStyle w:val="ConsPlusNormal"/>
        <w:spacing w:before="220"/>
        <w:ind w:firstLine="540"/>
        <w:jc w:val="both"/>
      </w:pPr>
      <w:r>
        <w:t>Элементы ПРК состоят из взаимосвязанных и взаимодополняющих природных и природно-антропогенных компонентов (таблица 4.7.1.2.1), различающихся по функциональному назначению и правовому режиму использования территории.</w:t>
      </w:r>
    </w:p>
    <w:p w:rsidR="00BC5E7F" w:rsidRDefault="00BC5E7F">
      <w:pPr>
        <w:pStyle w:val="ConsPlusNormal"/>
        <w:spacing w:before="220"/>
        <w:ind w:firstLine="540"/>
        <w:jc w:val="both"/>
      </w:pPr>
      <w:r>
        <w:t>4.7.1.2. Компоненты природно-рекреационного комплекса</w:t>
      </w:r>
    </w:p>
    <w:p w:rsidR="00BC5E7F" w:rsidRDefault="00BC5E7F">
      <w:pPr>
        <w:pStyle w:val="ConsPlusNormal"/>
        <w:jc w:val="both"/>
      </w:pPr>
    </w:p>
    <w:p w:rsidR="00BC5E7F" w:rsidRDefault="00BC5E7F">
      <w:pPr>
        <w:pStyle w:val="ConsPlusNormal"/>
        <w:jc w:val="right"/>
        <w:outlineLvl w:val="3"/>
      </w:pPr>
      <w:r>
        <w:t>Таблица 4.7.1.2.1</w:t>
      </w:r>
    </w:p>
    <w:p w:rsidR="00BC5E7F" w:rsidRDefault="00BC5E7F">
      <w:pPr>
        <w:pStyle w:val="ConsPlusNormal"/>
        <w:jc w:val="both"/>
      </w:pPr>
    </w:p>
    <w:p w:rsidR="00BC5E7F" w:rsidRDefault="00BC5E7F">
      <w:pPr>
        <w:pStyle w:val="ConsPlusTitle"/>
        <w:jc w:val="center"/>
      </w:pPr>
      <w:r>
        <w:t>Компоненты ПРК</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BC5E7F">
        <w:tc>
          <w:tcPr>
            <w:tcW w:w="9014" w:type="dxa"/>
            <w:tcBorders>
              <w:left w:val="single" w:sz="4" w:space="0" w:color="auto"/>
              <w:right w:val="single" w:sz="4" w:space="0" w:color="auto"/>
            </w:tcBorders>
          </w:tcPr>
          <w:p w:rsidR="00BC5E7F" w:rsidRDefault="00BC5E7F">
            <w:pPr>
              <w:pStyle w:val="ConsPlusNormal"/>
              <w:jc w:val="center"/>
            </w:pPr>
            <w:r>
              <w:t>Компоненты ПРК</w:t>
            </w:r>
          </w:p>
        </w:tc>
      </w:tr>
      <w:tr w:rsidR="00BC5E7F">
        <w:tc>
          <w:tcPr>
            <w:tcW w:w="9014" w:type="dxa"/>
            <w:tcBorders>
              <w:left w:val="single" w:sz="4" w:space="0" w:color="auto"/>
              <w:right w:val="single" w:sz="4" w:space="0" w:color="auto"/>
            </w:tcBorders>
          </w:tcPr>
          <w:p w:rsidR="00BC5E7F" w:rsidRDefault="00BC5E7F">
            <w:pPr>
              <w:pStyle w:val="ConsPlusNormal"/>
            </w:pPr>
            <w:r>
              <w:t>1. Территории природоохранного назначения - объекты экологического нормирования: природные территории</w:t>
            </w:r>
          </w:p>
          <w:p w:rsidR="00BC5E7F" w:rsidRDefault="00BC5E7F">
            <w:pPr>
              <w:pStyle w:val="ConsPlusNormal"/>
            </w:pPr>
            <w:r>
              <w:t>(особо охраняемые природные территории (существующие и планируемые), лесные участки, незастроенные участки речных долин и овражно-балочной сети и иные природные ландшафты);</w:t>
            </w:r>
          </w:p>
          <w:p w:rsidR="00BC5E7F" w:rsidRDefault="00BC5E7F">
            <w:pPr>
              <w:pStyle w:val="ConsPlusNormal"/>
            </w:pPr>
            <w:r>
              <w:t>ценные культурные (природно-антропогенные) ландшафты;</w:t>
            </w:r>
          </w:p>
          <w:p w:rsidR="00BC5E7F" w:rsidRDefault="00BC5E7F">
            <w:pPr>
              <w:pStyle w:val="ConsPlusNormal"/>
            </w:pPr>
            <w:r>
              <w:t>водные объекты</w:t>
            </w:r>
          </w:p>
        </w:tc>
      </w:tr>
      <w:tr w:rsidR="00BC5E7F">
        <w:tc>
          <w:tcPr>
            <w:tcW w:w="9014" w:type="dxa"/>
            <w:tcBorders>
              <w:left w:val="single" w:sz="4" w:space="0" w:color="auto"/>
              <w:right w:val="single" w:sz="4" w:space="0" w:color="auto"/>
            </w:tcBorders>
          </w:tcPr>
          <w:p w:rsidR="00BC5E7F" w:rsidRDefault="00BC5E7F">
            <w:pPr>
              <w:pStyle w:val="ConsPlusNormal"/>
            </w:pPr>
            <w:r>
              <w:t>2. Рекреационные территории общего пользования - объекты градостроительного нормирования: озелененные территории общего пользования (парки, сады, скверы, бульвары и др.):</w:t>
            </w:r>
          </w:p>
          <w:p w:rsidR="00BC5E7F" w:rsidRDefault="00BC5E7F">
            <w:pPr>
              <w:pStyle w:val="ConsPlusNormal"/>
            </w:pPr>
            <w:r>
              <w:t>- общегородского значения;</w:t>
            </w:r>
          </w:p>
          <w:p w:rsidR="00BC5E7F" w:rsidRDefault="00BC5E7F">
            <w:pPr>
              <w:pStyle w:val="ConsPlusNormal"/>
            </w:pPr>
            <w:r>
              <w:t>- районного значения;</w:t>
            </w:r>
          </w:p>
          <w:p w:rsidR="00BC5E7F" w:rsidRDefault="00BC5E7F">
            <w:pPr>
              <w:pStyle w:val="ConsPlusNormal"/>
            </w:pPr>
            <w:r>
              <w:t>- микрорайонного значения;</w:t>
            </w:r>
          </w:p>
          <w:p w:rsidR="00BC5E7F" w:rsidRDefault="00BC5E7F">
            <w:pPr>
              <w:pStyle w:val="ConsPlusNormal"/>
            </w:pPr>
            <w:r>
              <w:t>озелененные территории вдоль внутриквартальных пешеходных коммуникаций и внутренних проездов, внутриквартальные пешеходные коммуникации;</w:t>
            </w:r>
          </w:p>
          <w:p w:rsidR="00BC5E7F" w:rsidRDefault="00BC5E7F">
            <w:pPr>
              <w:pStyle w:val="ConsPlusNormal"/>
            </w:pPr>
            <w:r>
              <w:t>территории для массового и прогулочного отдыха</w:t>
            </w:r>
          </w:p>
        </w:tc>
      </w:tr>
      <w:tr w:rsidR="00BC5E7F">
        <w:tc>
          <w:tcPr>
            <w:tcW w:w="9014" w:type="dxa"/>
            <w:tcBorders>
              <w:left w:val="single" w:sz="4" w:space="0" w:color="auto"/>
              <w:right w:val="single" w:sz="4" w:space="0" w:color="auto"/>
            </w:tcBorders>
          </w:tcPr>
          <w:p w:rsidR="00BC5E7F" w:rsidRDefault="00BC5E7F">
            <w:pPr>
              <w:pStyle w:val="ConsPlusNormal"/>
            </w:pPr>
            <w:r>
              <w:t>3. Рекреационные территории ограниченного пользования:</w:t>
            </w:r>
          </w:p>
          <w:p w:rsidR="00BC5E7F" w:rsidRDefault="00BC5E7F">
            <w:pPr>
              <w:pStyle w:val="ConsPlusNormal"/>
            </w:pPr>
            <w:r>
              <w:t>- участки объектов отдыха и туризма (детские и оздоровительные лагеря, базы отдыха, дома отдыха (пансионаты), санатории, туристические базы);</w:t>
            </w:r>
          </w:p>
          <w:p w:rsidR="00BC5E7F" w:rsidRDefault="00BC5E7F">
            <w:pPr>
              <w:pStyle w:val="ConsPlusNormal"/>
            </w:pPr>
            <w:r>
              <w:t>- участки спортивных объектов, имеющих озеленение (открытые плоскостные спортивные сооружения);</w:t>
            </w:r>
          </w:p>
          <w:p w:rsidR="00BC5E7F" w:rsidRDefault="00BC5E7F">
            <w:pPr>
              <w:pStyle w:val="ConsPlusNormal"/>
            </w:pPr>
            <w:r>
              <w:t>- участки городских и республиканских больниц, имеющих озеленение</w:t>
            </w:r>
          </w:p>
        </w:tc>
      </w:tr>
      <w:tr w:rsidR="00BC5E7F">
        <w:tc>
          <w:tcPr>
            <w:tcW w:w="9014" w:type="dxa"/>
            <w:tcBorders>
              <w:left w:val="single" w:sz="4" w:space="0" w:color="auto"/>
              <w:right w:val="single" w:sz="4" w:space="0" w:color="auto"/>
            </w:tcBorders>
          </w:tcPr>
          <w:p w:rsidR="00BC5E7F" w:rsidRDefault="00BC5E7F">
            <w:pPr>
              <w:pStyle w:val="ConsPlusNormal"/>
            </w:pPr>
            <w:r>
              <w:t>4. Озелененные территории объектов специального назначения:</w:t>
            </w:r>
          </w:p>
          <w:p w:rsidR="00BC5E7F" w:rsidRDefault="00BC5E7F">
            <w:pPr>
              <w:pStyle w:val="ConsPlusNormal"/>
            </w:pPr>
            <w:r>
              <w:t>- военные лесничества;</w:t>
            </w:r>
          </w:p>
          <w:p w:rsidR="00BC5E7F" w:rsidRDefault="00BC5E7F">
            <w:pPr>
              <w:pStyle w:val="ConsPlusNormal"/>
            </w:pPr>
            <w:r>
              <w:t>- участки лесного фонда;</w:t>
            </w:r>
          </w:p>
          <w:p w:rsidR="00BC5E7F" w:rsidRDefault="00BC5E7F">
            <w:pPr>
              <w:pStyle w:val="ConsPlusNormal"/>
            </w:pPr>
            <w:r>
              <w:t>- озелененные территории кладбищ;</w:t>
            </w:r>
          </w:p>
          <w:p w:rsidR="00BC5E7F" w:rsidRDefault="00BC5E7F">
            <w:pPr>
              <w:pStyle w:val="ConsPlusNormal"/>
            </w:pPr>
            <w:r>
              <w:t>- озелененные территории охранных и санитарно-защитных зон</w:t>
            </w:r>
          </w:p>
        </w:tc>
      </w:tr>
    </w:tbl>
    <w:p w:rsidR="00BC5E7F" w:rsidRDefault="00BC5E7F">
      <w:pPr>
        <w:pStyle w:val="ConsPlusNormal"/>
        <w:jc w:val="both"/>
      </w:pPr>
    </w:p>
    <w:p w:rsidR="00BC5E7F" w:rsidRDefault="00BC5E7F">
      <w:pPr>
        <w:pStyle w:val="ConsPlusNormal"/>
        <w:ind w:firstLine="540"/>
        <w:jc w:val="both"/>
      </w:pPr>
      <w:r>
        <w:t>4.7.1.3. Основные принципы формирования природно-рекреационного комплекса</w:t>
      </w:r>
    </w:p>
    <w:p w:rsidR="00BC5E7F" w:rsidRDefault="00BC5E7F">
      <w:pPr>
        <w:pStyle w:val="ConsPlusNormal"/>
        <w:spacing w:before="220"/>
        <w:ind w:firstLine="540"/>
        <w:jc w:val="both"/>
      </w:pPr>
      <w:r>
        <w:lastRenderedPageBreak/>
        <w:t>Основными принципами формирования ПРК являются:</w:t>
      </w:r>
    </w:p>
    <w:p w:rsidR="00BC5E7F" w:rsidRDefault="00BC5E7F">
      <w:pPr>
        <w:pStyle w:val="ConsPlusNormal"/>
        <w:spacing w:before="220"/>
        <w:ind w:firstLine="540"/>
        <w:jc w:val="both"/>
      </w:pPr>
      <w:r>
        <w:t>- комплексный подход формирования ПРК;</w:t>
      </w:r>
    </w:p>
    <w:p w:rsidR="00BC5E7F" w:rsidRDefault="00BC5E7F">
      <w:pPr>
        <w:pStyle w:val="ConsPlusNormal"/>
        <w:spacing w:before="220"/>
        <w:ind w:firstLine="540"/>
        <w:jc w:val="both"/>
      </w:pPr>
      <w:r>
        <w:t>- взаимоувязка проектных решений всех уровней градостроительной и проектной документации;</w:t>
      </w:r>
    </w:p>
    <w:p w:rsidR="00BC5E7F" w:rsidRDefault="00BC5E7F">
      <w:pPr>
        <w:pStyle w:val="ConsPlusNormal"/>
        <w:spacing w:before="220"/>
        <w:ind w:firstLine="540"/>
        <w:jc w:val="both"/>
      </w:pPr>
      <w:r>
        <w:t>- индивидуальный подход к установлению режимов использования для каждого компонента;</w:t>
      </w:r>
    </w:p>
    <w:p w:rsidR="00BC5E7F" w:rsidRDefault="00BC5E7F">
      <w:pPr>
        <w:pStyle w:val="ConsPlusNormal"/>
        <w:spacing w:before="220"/>
        <w:ind w:firstLine="540"/>
        <w:jc w:val="both"/>
      </w:pPr>
      <w:r>
        <w:t>- установление критериев качества и функционирования элементов и компонентов ПРК в градостроительных документах.</w:t>
      </w:r>
    </w:p>
    <w:p w:rsidR="00BC5E7F" w:rsidRDefault="00BC5E7F">
      <w:pPr>
        <w:pStyle w:val="ConsPlusNormal"/>
        <w:spacing w:before="220"/>
        <w:ind w:firstLine="540"/>
        <w:jc w:val="both"/>
      </w:pPr>
      <w:r>
        <w:t>4.7.1.4. Механизм создания ПРК</w:t>
      </w:r>
    </w:p>
    <w:p w:rsidR="00BC5E7F" w:rsidRDefault="00BC5E7F">
      <w:pPr>
        <w:pStyle w:val="ConsPlusNormal"/>
        <w:spacing w:before="220"/>
        <w:ind w:firstLine="540"/>
        <w:jc w:val="both"/>
      </w:pPr>
      <w:r>
        <w:t>Для сохранения и объединения существующих озелененных территорий города в единую целостную пространственную структуру необходимо обеспечить развитие территориальных взаимосвязей между ними, а также создание новых компонентов ПРК.</w:t>
      </w:r>
    </w:p>
    <w:p w:rsidR="00BC5E7F" w:rsidRDefault="00BC5E7F">
      <w:pPr>
        <w:pStyle w:val="ConsPlusNormal"/>
        <w:spacing w:before="220"/>
        <w:ind w:firstLine="540"/>
        <w:jc w:val="both"/>
      </w:pPr>
      <w:r>
        <w:t>Механизм создания ПРК состоит из:</w:t>
      </w:r>
    </w:p>
    <w:p w:rsidR="00BC5E7F" w:rsidRDefault="00BC5E7F">
      <w:pPr>
        <w:pStyle w:val="ConsPlusNormal"/>
        <w:spacing w:before="220"/>
        <w:ind w:firstLine="540"/>
        <w:jc w:val="both"/>
      </w:pPr>
      <w:r>
        <w:t>- перечня мероприятий по сохранению существующих озелененных участков;</w:t>
      </w:r>
    </w:p>
    <w:p w:rsidR="00BC5E7F" w:rsidRDefault="00BC5E7F">
      <w:pPr>
        <w:pStyle w:val="ConsPlusNormal"/>
        <w:spacing w:before="220"/>
        <w:ind w:firstLine="540"/>
        <w:jc w:val="both"/>
      </w:pPr>
      <w:r>
        <w:t>- перечня мероприятий по созданию новых озелененных участков.</w:t>
      </w:r>
    </w:p>
    <w:p w:rsidR="00BC5E7F" w:rsidRDefault="00BC5E7F">
      <w:pPr>
        <w:pStyle w:val="ConsPlusNormal"/>
        <w:spacing w:before="220"/>
        <w:ind w:firstLine="540"/>
        <w:jc w:val="both"/>
      </w:pPr>
      <w:r>
        <w:t>Выбор мероприятий предусматривает индивидуальный подход в зависимости от сложившейся градостроительной ситуации и наличия градостроительной документации.</w:t>
      </w:r>
    </w:p>
    <w:p w:rsidR="00BC5E7F" w:rsidRDefault="00BC5E7F">
      <w:pPr>
        <w:pStyle w:val="ConsPlusNormal"/>
        <w:spacing w:before="220"/>
        <w:ind w:firstLine="540"/>
        <w:jc w:val="both"/>
      </w:pPr>
      <w:r>
        <w:t>4.7.1.4.1. Перечень мероприятий по сохранению существующих озелененных участков</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tblGrid>
      <w:tr w:rsidR="00BC5E7F">
        <w:tc>
          <w:tcPr>
            <w:tcW w:w="794" w:type="dxa"/>
            <w:tcBorders>
              <w:top w:val="single" w:sz="4" w:space="0" w:color="auto"/>
              <w:left w:val="single" w:sz="4" w:space="0" w:color="auto"/>
              <w:bottom w:val="single" w:sz="4" w:space="0" w:color="auto"/>
              <w:right w:val="single" w:sz="4" w:space="0" w:color="auto"/>
            </w:tcBorders>
          </w:tcPr>
          <w:p w:rsidR="00BC5E7F" w:rsidRDefault="00BC5E7F">
            <w:pPr>
              <w:pStyle w:val="ConsPlusNormal"/>
              <w:jc w:val="center"/>
            </w:pPr>
            <w:r>
              <w:t>1</w:t>
            </w:r>
          </w:p>
        </w:tc>
      </w:tr>
    </w:tbl>
    <w:p w:rsidR="00BC5E7F" w:rsidRDefault="00BC5E7F">
      <w:pPr>
        <w:pStyle w:val="ConsPlusNormal"/>
        <w:jc w:val="both"/>
      </w:pPr>
    </w:p>
    <w:p w:rsidR="00BC5E7F" w:rsidRDefault="00BC5E7F">
      <w:pPr>
        <w:pStyle w:val="ConsPlusNormal"/>
        <w:ind w:firstLine="540"/>
        <w:jc w:val="both"/>
      </w:pPr>
      <w:r>
        <w:t>Для существующих ООПТ:</w:t>
      </w:r>
    </w:p>
    <w:p w:rsidR="00BC5E7F" w:rsidRDefault="00BC5E7F">
      <w:pPr>
        <w:pStyle w:val="ConsPlusNormal"/>
        <w:spacing w:before="220"/>
        <w:ind w:firstLine="540"/>
        <w:jc w:val="both"/>
      </w:pPr>
      <w:r>
        <w:t>- отображение границ существующих ООПТ на карте ПРК в составе Генерального плана городского округа Казань;</w:t>
      </w:r>
    </w:p>
    <w:p w:rsidR="00BC5E7F" w:rsidRDefault="00BC5E7F">
      <w:pPr>
        <w:pStyle w:val="ConsPlusNormal"/>
        <w:spacing w:before="220"/>
        <w:ind w:firstLine="540"/>
        <w:jc w:val="both"/>
      </w:pPr>
      <w:r>
        <w:t>- постановка на государственный кадастровый учет границ существующих ООПТ;</w:t>
      </w:r>
    </w:p>
    <w:p w:rsidR="00BC5E7F" w:rsidRDefault="00BC5E7F">
      <w:pPr>
        <w:pStyle w:val="ConsPlusNormal"/>
        <w:spacing w:before="220"/>
        <w:ind w:firstLine="540"/>
        <w:jc w:val="both"/>
      </w:pPr>
      <w:r>
        <w:t>- внесение сведений в государственный реестр ООПТ;</w:t>
      </w:r>
    </w:p>
    <w:p w:rsidR="00BC5E7F" w:rsidRDefault="00BC5E7F">
      <w:pPr>
        <w:pStyle w:val="ConsPlusNormal"/>
        <w:spacing w:before="220"/>
        <w:ind w:firstLine="540"/>
        <w:jc w:val="both"/>
      </w:pPr>
      <w:r>
        <w:t>- подготовка проекта благоустройства и иной проектной документации (при необходимости);</w:t>
      </w:r>
    </w:p>
    <w:p w:rsidR="00BC5E7F" w:rsidRDefault="00BC5E7F">
      <w:pPr>
        <w:pStyle w:val="ConsPlusNormal"/>
        <w:spacing w:before="220"/>
        <w:ind w:firstLine="540"/>
        <w:jc w:val="both"/>
      </w:pPr>
      <w:r>
        <w:t>- реализация проектов.</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tblGrid>
      <w:tr w:rsidR="00BC5E7F">
        <w:tc>
          <w:tcPr>
            <w:tcW w:w="794" w:type="dxa"/>
            <w:tcBorders>
              <w:top w:val="single" w:sz="4" w:space="0" w:color="auto"/>
              <w:left w:val="single" w:sz="4" w:space="0" w:color="auto"/>
              <w:bottom w:val="single" w:sz="4" w:space="0" w:color="auto"/>
              <w:right w:val="single" w:sz="4" w:space="0" w:color="auto"/>
            </w:tcBorders>
          </w:tcPr>
          <w:p w:rsidR="00BC5E7F" w:rsidRDefault="00BC5E7F">
            <w:pPr>
              <w:pStyle w:val="ConsPlusNormal"/>
              <w:jc w:val="center"/>
            </w:pPr>
            <w:r>
              <w:t>2</w:t>
            </w:r>
          </w:p>
        </w:tc>
      </w:tr>
    </w:tbl>
    <w:p w:rsidR="00BC5E7F" w:rsidRDefault="00BC5E7F">
      <w:pPr>
        <w:pStyle w:val="ConsPlusNormal"/>
        <w:jc w:val="both"/>
      </w:pPr>
    </w:p>
    <w:p w:rsidR="00BC5E7F" w:rsidRDefault="00BC5E7F">
      <w:pPr>
        <w:pStyle w:val="ConsPlusNormal"/>
        <w:ind w:firstLine="540"/>
        <w:jc w:val="both"/>
      </w:pPr>
      <w:r>
        <w:t>Для существующих озелененных земельных участков (компонентов ПРК):</w:t>
      </w:r>
    </w:p>
    <w:p w:rsidR="00BC5E7F" w:rsidRDefault="00BC5E7F">
      <w:pPr>
        <w:pStyle w:val="ConsPlusNormal"/>
        <w:spacing w:before="220"/>
        <w:ind w:firstLine="540"/>
        <w:jc w:val="both"/>
      </w:pPr>
      <w:r>
        <w:t>- утверждение в составе Генерального плана городского округа Казань карты природно-рекреационного комплекса города (далее - карта ПРК). На карте ПРК отображаются границы всех существующих элементов и компонентов ПРК, каждый выделенный объект должен иметь свой номер, также перечень указанных объектов, их наименование, площадь, назначение, местоположение и планируемые ежедневные и разовые нагрузки, реквизиты утвердившего документа;</w:t>
      </w:r>
    </w:p>
    <w:p w:rsidR="00BC5E7F" w:rsidRDefault="00BC5E7F">
      <w:pPr>
        <w:pStyle w:val="ConsPlusNormal"/>
        <w:spacing w:before="220"/>
        <w:ind w:firstLine="540"/>
        <w:jc w:val="both"/>
      </w:pPr>
      <w:r>
        <w:lastRenderedPageBreak/>
        <w:t>- выделение в ПЗЗ на карте территориальных зон рекреационной зоны (границы компонентов ПРК);</w:t>
      </w:r>
    </w:p>
    <w:p w:rsidR="00BC5E7F" w:rsidRDefault="00BC5E7F">
      <w:pPr>
        <w:pStyle w:val="ConsPlusNormal"/>
        <w:spacing w:before="220"/>
        <w:ind w:firstLine="540"/>
        <w:jc w:val="both"/>
      </w:pPr>
      <w:r>
        <w:t>- уточнение границ выделенных на карте существующих объектов (компонентов), но не имеющих утвержденных границ либо не выделенных красными линиями, при подготовке и утверждении проектов планировок территории и проектов межевания территории. Режимы использования территории должны устанавливаться либо в ППТ, либо в виде отдельного муниципального правового акта;</w:t>
      </w:r>
    </w:p>
    <w:p w:rsidR="00BC5E7F" w:rsidRDefault="00BC5E7F">
      <w:pPr>
        <w:pStyle w:val="ConsPlusNormal"/>
        <w:spacing w:before="220"/>
        <w:ind w:firstLine="540"/>
        <w:jc w:val="both"/>
      </w:pPr>
      <w:r>
        <w:t>- уточнение в соответствии с разработанным проектом планировки территории границ рекреационных территориальных зон и режимов и параметров использования в ПЗЗ (при необходимости);</w:t>
      </w:r>
    </w:p>
    <w:p w:rsidR="00BC5E7F" w:rsidRDefault="00BC5E7F">
      <w:pPr>
        <w:pStyle w:val="ConsPlusNormal"/>
        <w:spacing w:before="220"/>
        <w:ind w:firstLine="540"/>
        <w:jc w:val="both"/>
      </w:pPr>
      <w:r>
        <w:t>- мероприятия по формированию земельных участков компонентов ПРК и постановка их на кадастровый учет либо постановка на кадастровый учет границ рекреационных территориальных зон, уточненных в ПЗЗ;</w:t>
      </w:r>
    </w:p>
    <w:p w:rsidR="00BC5E7F" w:rsidRDefault="00BC5E7F">
      <w:pPr>
        <w:pStyle w:val="ConsPlusNormal"/>
        <w:spacing w:before="220"/>
        <w:ind w:firstLine="540"/>
        <w:jc w:val="both"/>
      </w:pPr>
      <w:r>
        <w:t>- разработка проекта благоустройства или иной проектной документации для компонентов ПРК (при необходимости);</w:t>
      </w:r>
    </w:p>
    <w:p w:rsidR="00BC5E7F" w:rsidRDefault="00BC5E7F">
      <w:pPr>
        <w:pStyle w:val="ConsPlusNormal"/>
        <w:spacing w:before="220"/>
        <w:ind w:firstLine="540"/>
        <w:jc w:val="both"/>
      </w:pPr>
      <w:r>
        <w:t>- реализация проектов (при необходимости).</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tblGrid>
      <w:tr w:rsidR="00BC5E7F">
        <w:tc>
          <w:tcPr>
            <w:tcW w:w="794" w:type="dxa"/>
            <w:tcBorders>
              <w:top w:val="single" w:sz="4" w:space="0" w:color="auto"/>
              <w:left w:val="single" w:sz="4" w:space="0" w:color="auto"/>
              <w:bottom w:val="single" w:sz="4" w:space="0" w:color="auto"/>
              <w:right w:val="single" w:sz="4" w:space="0" w:color="auto"/>
            </w:tcBorders>
          </w:tcPr>
          <w:p w:rsidR="00BC5E7F" w:rsidRDefault="00BC5E7F">
            <w:pPr>
              <w:pStyle w:val="ConsPlusNormal"/>
              <w:jc w:val="center"/>
            </w:pPr>
            <w:r>
              <w:t>3</w:t>
            </w:r>
          </w:p>
        </w:tc>
      </w:tr>
    </w:tbl>
    <w:p w:rsidR="00BC5E7F" w:rsidRDefault="00BC5E7F">
      <w:pPr>
        <w:pStyle w:val="ConsPlusNormal"/>
        <w:jc w:val="both"/>
      </w:pPr>
    </w:p>
    <w:p w:rsidR="00BC5E7F" w:rsidRDefault="00BC5E7F">
      <w:pPr>
        <w:pStyle w:val="ConsPlusNormal"/>
        <w:ind w:firstLine="540"/>
        <w:jc w:val="both"/>
      </w:pPr>
      <w:r>
        <w:t>Для урбанизированных территорий:</w:t>
      </w:r>
    </w:p>
    <w:p w:rsidR="00BC5E7F" w:rsidRDefault="00BC5E7F">
      <w:pPr>
        <w:pStyle w:val="ConsPlusNormal"/>
        <w:spacing w:before="220"/>
        <w:ind w:firstLine="540"/>
        <w:jc w:val="both"/>
      </w:pPr>
      <w:r>
        <w:t>- разработка для внутриквартального озеленения проектов благоустройства земельных участков многоквартирных жилых домов;</w:t>
      </w:r>
    </w:p>
    <w:p w:rsidR="00BC5E7F" w:rsidRDefault="00BC5E7F">
      <w:pPr>
        <w:pStyle w:val="ConsPlusNormal"/>
        <w:spacing w:before="220"/>
        <w:ind w:firstLine="540"/>
        <w:jc w:val="both"/>
      </w:pPr>
      <w:r>
        <w:t>- подготовка для компонентов рекреационных территорий ограниченного использования и озелененных территорий кладбищ проектов благоустройства или иной проектной документации для компонентов ПРК (при необходимости).</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tblGrid>
      <w:tr w:rsidR="00BC5E7F">
        <w:tc>
          <w:tcPr>
            <w:tcW w:w="794" w:type="dxa"/>
            <w:tcBorders>
              <w:top w:val="single" w:sz="4" w:space="0" w:color="auto"/>
              <w:left w:val="single" w:sz="4" w:space="0" w:color="auto"/>
              <w:bottom w:val="single" w:sz="4" w:space="0" w:color="auto"/>
              <w:right w:val="single" w:sz="4" w:space="0" w:color="auto"/>
            </w:tcBorders>
          </w:tcPr>
          <w:p w:rsidR="00BC5E7F" w:rsidRDefault="00BC5E7F">
            <w:pPr>
              <w:pStyle w:val="ConsPlusNormal"/>
              <w:jc w:val="center"/>
            </w:pPr>
            <w:r>
              <w:t>*</w:t>
            </w:r>
          </w:p>
        </w:tc>
      </w:tr>
    </w:tbl>
    <w:p w:rsidR="00BC5E7F" w:rsidRDefault="00BC5E7F">
      <w:pPr>
        <w:pStyle w:val="ConsPlusNormal"/>
        <w:jc w:val="both"/>
      </w:pPr>
    </w:p>
    <w:p w:rsidR="00BC5E7F" w:rsidRDefault="00BC5E7F">
      <w:pPr>
        <w:pStyle w:val="ConsPlusNormal"/>
        <w:ind w:firstLine="540"/>
        <w:jc w:val="both"/>
      </w:pPr>
      <w:r>
        <w:t>К существующим компонентам ПРК отнесены территории военных лесхозов и участки лесного фонда (буферная зона в границах города), для которых мероприятия и режимы использования органами местного самоуправления не устанавливаются, а только отображаются границы этих территорий, поставленные на кадастровый учет.</w:t>
      </w:r>
    </w:p>
    <w:p w:rsidR="00BC5E7F" w:rsidRDefault="00BC5E7F">
      <w:pPr>
        <w:pStyle w:val="ConsPlusNormal"/>
        <w:jc w:val="both"/>
      </w:pPr>
    </w:p>
    <w:p w:rsidR="00BC5E7F" w:rsidRDefault="00BC5E7F">
      <w:pPr>
        <w:pStyle w:val="ConsPlusNormal"/>
        <w:ind w:firstLine="540"/>
        <w:jc w:val="both"/>
      </w:pPr>
      <w:r>
        <w:t>4.7.1.4.2. Перечень мероприятий по созданию новых озелененных участков</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tblGrid>
      <w:tr w:rsidR="00BC5E7F">
        <w:tc>
          <w:tcPr>
            <w:tcW w:w="794" w:type="dxa"/>
            <w:tcBorders>
              <w:top w:val="single" w:sz="4" w:space="0" w:color="auto"/>
              <w:left w:val="single" w:sz="4" w:space="0" w:color="auto"/>
              <w:bottom w:val="single" w:sz="4" w:space="0" w:color="auto"/>
              <w:right w:val="single" w:sz="4" w:space="0" w:color="auto"/>
            </w:tcBorders>
          </w:tcPr>
          <w:p w:rsidR="00BC5E7F" w:rsidRDefault="00BC5E7F">
            <w:pPr>
              <w:pStyle w:val="ConsPlusNormal"/>
              <w:jc w:val="center"/>
            </w:pPr>
            <w:r>
              <w:t>4</w:t>
            </w:r>
          </w:p>
        </w:tc>
      </w:tr>
    </w:tbl>
    <w:p w:rsidR="00BC5E7F" w:rsidRDefault="00BC5E7F">
      <w:pPr>
        <w:pStyle w:val="ConsPlusNormal"/>
        <w:jc w:val="both"/>
      </w:pPr>
    </w:p>
    <w:p w:rsidR="00BC5E7F" w:rsidRDefault="00BC5E7F">
      <w:pPr>
        <w:pStyle w:val="ConsPlusNormal"/>
        <w:ind w:firstLine="540"/>
        <w:jc w:val="both"/>
      </w:pPr>
      <w:r>
        <w:t>Для планируемых ООПТ:</w:t>
      </w:r>
    </w:p>
    <w:p w:rsidR="00BC5E7F" w:rsidRDefault="00BC5E7F">
      <w:pPr>
        <w:pStyle w:val="ConsPlusNormal"/>
        <w:spacing w:before="220"/>
        <w:ind w:firstLine="540"/>
        <w:jc w:val="both"/>
      </w:pPr>
      <w:r>
        <w:t>- экологическое обследование и подготовка материалов, обосновывающих создание ООПТ;</w:t>
      </w:r>
    </w:p>
    <w:p w:rsidR="00BC5E7F" w:rsidRDefault="00BC5E7F">
      <w:pPr>
        <w:pStyle w:val="ConsPlusNormal"/>
        <w:spacing w:before="220"/>
        <w:ind w:firstLine="540"/>
        <w:jc w:val="both"/>
      </w:pPr>
      <w:r>
        <w:t>- утверждение границ ООПТ правовым актом о создании ООПТ;</w:t>
      </w:r>
    </w:p>
    <w:p w:rsidR="00BC5E7F" w:rsidRDefault="00BC5E7F">
      <w:pPr>
        <w:pStyle w:val="ConsPlusNormal"/>
        <w:spacing w:before="220"/>
        <w:ind w:firstLine="540"/>
        <w:jc w:val="both"/>
      </w:pPr>
      <w:r>
        <w:t>- постановка на государственный кадастровый учет на основании правового акта о создании ООПТ;</w:t>
      </w:r>
    </w:p>
    <w:p w:rsidR="00BC5E7F" w:rsidRDefault="00BC5E7F">
      <w:pPr>
        <w:pStyle w:val="ConsPlusNormal"/>
        <w:spacing w:before="220"/>
        <w:ind w:firstLine="540"/>
        <w:jc w:val="both"/>
      </w:pPr>
      <w:r>
        <w:lastRenderedPageBreak/>
        <w:t>- внесение сведений в государственный реестр ООПТ;</w:t>
      </w:r>
    </w:p>
    <w:p w:rsidR="00BC5E7F" w:rsidRDefault="00BC5E7F">
      <w:pPr>
        <w:pStyle w:val="ConsPlusNormal"/>
        <w:spacing w:before="220"/>
        <w:ind w:firstLine="540"/>
        <w:jc w:val="both"/>
      </w:pPr>
      <w:r>
        <w:t>- выполнение проекта благоустройства или иной проектной документации на всю ООПТ либо часть ООПТ;</w:t>
      </w:r>
    </w:p>
    <w:p w:rsidR="00BC5E7F" w:rsidRDefault="00BC5E7F">
      <w:pPr>
        <w:pStyle w:val="ConsPlusNormal"/>
        <w:spacing w:before="220"/>
        <w:ind w:firstLine="540"/>
        <w:jc w:val="both"/>
      </w:pPr>
      <w:r>
        <w:t>- реализация проектов благоустройства или иной проектной документации на всю ООПТ либо часть ООПТ.</w:t>
      </w:r>
    </w:p>
    <w:p w:rsidR="00BC5E7F" w:rsidRDefault="00BC5E7F">
      <w:pPr>
        <w:pStyle w:val="ConsPlusNormal"/>
        <w:spacing w:before="220"/>
        <w:ind w:firstLine="540"/>
        <w:jc w:val="both"/>
      </w:pPr>
      <w:r>
        <w:t xml:space="preserve">Режим использования территорий природоохранного назначения - объектов экологического нормирования - устанавливается в соответствии с федеральными законами от 15.02.1995 </w:t>
      </w:r>
      <w:hyperlink r:id="rId78" w:history="1">
        <w:r>
          <w:rPr>
            <w:color w:val="0000FF"/>
          </w:rPr>
          <w:t>N 33-ФЗ</w:t>
        </w:r>
      </w:hyperlink>
      <w:r>
        <w:t xml:space="preserve"> "Об особо охраняемых природных территориях", от 10.01.2002 </w:t>
      </w:r>
      <w:hyperlink r:id="rId79" w:history="1">
        <w:r>
          <w:rPr>
            <w:color w:val="0000FF"/>
          </w:rPr>
          <w:t>N 33-ФЗ</w:t>
        </w:r>
      </w:hyperlink>
      <w:r>
        <w:t xml:space="preserve"> "Об охране окружающей среды", от 04.12.2006 </w:t>
      </w:r>
      <w:hyperlink r:id="rId80" w:history="1">
        <w:r>
          <w:rPr>
            <w:color w:val="0000FF"/>
          </w:rPr>
          <w:t>N 200-ФЗ</w:t>
        </w:r>
      </w:hyperlink>
      <w:r>
        <w:t xml:space="preserve"> "Лесной кодекс Российской Федерации", от 03.06.2006 </w:t>
      </w:r>
      <w:hyperlink r:id="rId81" w:history="1">
        <w:r>
          <w:rPr>
            <w:color w:val="0000FF"/>
          </w:rPr>
          <w:t>N 74-ФЗ</w:t>
        </w:r>
      </w:hyperlink>
      <w:r>
        <w:t xml:space="preserve"> "Водный кодекс Российской Федерации", положениями о конкретных особо охраняемых природных территориях, лесохозяйственными регламентами и иными нормативными актами в сфере охраны окружающей среды и обеспечения экологической безопасности.</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tblGrid>
      <w:tr w:rsidR="00BC5E7F">
        <w:tc>
          <w:tcPr>
            <w:tcW w:w="794" w:type="dxa"/>
            <w:tcBorders>
              <w:top w:val="single" w:sz="4" w:space="0" w:color="auto"/>
              <w:left w:val="single" w:sz="4" w:space="0" w:color="auto"/>
              <w:bottom w:val="single" w:sz="4" w:space="0" w:color="auto"/>
              <w:right w:val="single" w:sz="4" w:space="0" w:color="auto"/>
            </w:tcBorders>
          </w:tcPr>
          <w:p w:rsidR="00BC5E7F" w:rsidRDefault="00BC5E7F">
            <w:pPr>
              <w:pStyle w:val="ConsPlusNormal"/>
              <w:jc w:val="center"/>
            </w:pPr>
            <w:r>
              <w:t>5</w:t>
            </w:r>
          </w:p>
        </w:tc>
      </w:tr>
    </w:tbl>
    <w:p w:rsidR="00BC5E7F" w:rsidRDefault="00BC5E7F">
      <w:pPr>
        <w:pStyle w:val="ConsPlusNormal"/>
        <w:jc w:val="both"/>
      </w:pPr>
    </w:p>
    <w:p w:rsidR="00BC5E7F" w:rsidRDefault="00BC5E7F">
      <w:pPr>
        <w:pStyle w:val="ConsPlusNormal"/>
        <w:ind w:firstLine="540"/>
        <w:jc w:val="both"/>
      </w:pPr>
      <w:r>
        <w:t>Для планируемых компонентов ПРК:</w:t>
      </w:r>
    </w:p>
    <w:p w:rsidR="00BC5E7F" w:rsidRDefault="00BC5E7F">
      <w:pPr>
        <w:pStyle w:val="ConsPlusNormal"/>
        <w:spacing w:before="220"/>
        <w:ind w:firstLine="540"/>
        <w:jc w:val="both"/>
      </w:pPr>
      <w:r>
        <w:t>мероприятия по созданию в ПРК новых озелененных участков предусматривают взаимную увязку градостроительных документов всех уровней путем:</w:t>
      </w:r>
    </w:p>
    <w:p w:rsidR="00BC5E7F" w:rsidRDefault="00BC5E7F">
      <w:pPr>
        <w:pStyle w:val="ConsPlusNormal"/>
        <w:spacing w:before="220"/>
        <w:ind w:firstLine="540"/>
        <w:jc w:val="both"/>
      </w:pPr>
      <w:r>
        <w:t xml:space="preserve">- установления показателей минимальной площади озелененных территорий общего пользования на основном чертеже Генерального </w:t>
      </w:r>
      <w:hyperlink r:id="rId82" w:history="1">
        <w:r>
          <w:rPr>
            <w:color w:val="0000FF"/>
          </w:rPr>
          <w:t>плана</w:t>
        </w:r>
      </w:hyperlink>
      <w:r>
        <w:t xml:space="preserve"> городского округа Казань для каждой жилой функциональной зоны;</w:t>
      </w:r>
    </w:p>
    <w:p w:rsidR="00BC5E7F" w:rsidRDefault="00BC5E7F">
      <w:pPr>
        <w:pStyle w:val="ConsPlusNormal"/>
        <w:spacing w:before="220"/>
        <w:ind w:firstLine="540"/>
        <w:jc w:val="both"/>
      </w:pPr>
      <w:r>
        <w:t xml:space="preserve">- установления подзон в ПЗЗ для территорий планируемого развития (в соответствии с Генеральным </w:t>
      </w:r>
      <w:hyperlink r:id="rId83" w:history="1">
        <w:r>
          <w:rPr>
            <w:color w:val="0000FF"/>
          </w:rPr>
          <w:t>планом</w:t>
        </w:r>
      </w:hyperlink>
      <w:r>
        <w:t xml:space="preserve"> городского округа Казань);</w:t>
      </w:r>
    </w:p>
    <w:p w:rsidR="00BC5E7F" w:rsidRDefault="00BC5E7F">
      <w:pPr>
        <w:pStyle w:val="ConsPlusNormal"/>
        <w:spacing w:before="220"/>
        <w:ind w:firstLine="540"/>
        <w:jc w:val="both"/>
      </w:pPr>
      <w:r>
        <w:t>- подготовки ППТ, где возможно уточнение границ вновь создаваемых компонентов ПРК и разработка режимов их использования;</w:t>
      </w:r>
    </w:p>
    <w:p w:rsidR="00BC5E7F" w:rsidRDefault="00BC5E7F">
      <w:pPr>
        <w:pStyle w:val="ConsPlusNormal"/>
        <w:spacing w:before="220"/>
        <w:ind w:firstLine="540"/>
        <w:jc w:val="both"/>
      </w:pPr>
      <w:r>
        <w:t>- внесения изменений в ПЗЗ в части установления границ подзоны и параметров, разработанных в ППТ, затем утверждения ППТ, внесения изменений в ПЗЗ в части перезонирования территорий в рекреационные зоны с установлением параметров для каждого компонента ПРК (при необходимости);</w:t>
      </w:r>
    </w:p>
    <w:p w:rsidR="00BC5E7F" w:rsidRDefault="00BC5E7F">
      <w:pPr>
        <w:pStyle w:val="ConsPlusNormal"/>
        <w:spacing w:before="220"/>
        <w:ind w:firstLine="540"/>
        <w:jc w:val="both"/>
      </w:pPr>
      <w:r>
        <w:t>- проведения мероприятий по формированию земельных участков компонентов ПРК и постановки их на кадастровый учет либо постановки на кадастровый учет границ рекреационных территориальных зон, уточненных в ПЗЗ;</w:t>
      </w:r>
    </w:p>
    <w:p w:rsidR="00BC5E7F" w:rsidRDefault="00BC5E7F">
      <w:pPr>
        <w:pStyle w:val="ConsPlusNormal"/>
        <w:spacing w:before="220"/>
        <w:ind w:firstLine="540"/>
        <w:jc w:val="both"/>
      </w:pPr>
      <w:r>
        <w:t>- выполнения проекта благоустройства или иной проектной документации на всю ООПТ либо часть ООПТ (при необходимости);</w:t>
      </w:r>
    </w:p>
    <w:p w:rsidR="00BC5E7F" w:rsidRDefault="00BC5E7F">
      <w:pPr>
        <w:pStyle w:val="ConsPlusNormal"/>
        <w:spacing w:before="220"/>
        <w:ind w:firstLine="540"/>
        <w:jc w:val="both"/>
      </w:pPr>
      <w:r>
        <w:t>- реализации проектов благоустройства или иной проектной документации на всю ООПТ либо часть ООПТ (при необходимости).</w:t>
      </w:r>
    </w:p>
    <w:p w:rsidR="00BC5E7F" w:rsidRDefault="00BC5E7F">
      <w:pPr>
        <w:pStyle w:val="ConsPlusNormal"/>
        <w:spacing w:before="220"/>
        <w:ind w:firstLine="540"/>
        <w:jc w:val="both"/>
      </w:pPr>
      <w:r>
        <w:t>4.7.2. Требования к организации рекреационных территорий общего пользования</w:t>
      </w:r>
    </w:p>
    <w:p w:rsidR="00BC5E7F" w:rsidRDefault="00BC5E7F">
      <w:pPr>
        <w:pStyle w:val="ConsPlusNormal"/>
        <w:spacing w:before="220"/>
        <w:ind w:firstLine="540"/>
        <w:jc w:val="both"/>
      </w:pPr>
      <w:r>
        <w:t>4.7.2.1. Требования к организации озелененных территорий общего пользования.</w:t>
      </w:r>
    </w:p>
    <w:p w:rsidR="00BC5E7F" w:rsidRDefault="00BC5E7F">
      <w:pPr>
        <w:pStyle w:val="ConsPlusNormal"/>
        <w:spacing w:before="220"/>
        <w:ind w:firstLine="540"/>
        <w:jc w:val="both"/>
      </w:pPr>
      <w:r>
        <w:t>Требования к площади озелененных территорий общего пользования и соотношению элементов их планировочной структуры приведены в таблице 4.7.2.1.1.</w:t>
      </w:r>
    </w:p>
    <w:p w:rsidR="00BC5E7F" w:rsidRDefault="00BC5E7F">
      <w:pPr>
        <w:pStyle w:val="ConsPlusNormal"/>
        <w:jc w:val="both"/>
      </w:pPr>
    </w:p>
    <w:p w:rsidR="00BC5E7F" w:rsidRDefault="00BC5E7F">
      <w:pPr>
        <w:pStyle w:val="ConsPlusNormal"/>
        <w:jc w:val="right"/>
        <w:outlineLvl w:val="3"/>
      </w:pPr>
      <w:r>
        <w:lastRenderedPageBreak/>
        <w:t>Таблица 4.7.2.1.1</w:t>
      </w:r>
    </w:p>
    <w:p w:rsidR="00BC5E7F" w:rsidRDefault="00BC5E7F">
      <w:pPr>
        <w:pStyle w:val="ConsPlusNormal"/>
        <w:jc w:val="both"/>
      </w:pPr>
    </w:p>
    <w:p w:rsidR="00BC5E7F" w:rsidRDefault="00BC5E7F">
      <w:pPr>
        <w:pStyle w:val="ConsPlusTitle"/>
        <w:jc w:val="center"/>
      </w:pPr>
      <w:bookmarkStart w:id="9" w:name="P841"/>
      <w:bookmarkEnd w:id="9"/>
      <w:r>
        <w:t>Площадь и соотношение элементов планировочной структуры</w:t>
      </w:r>
    </w:p>
    <w:p w:rsidR="00BC5E7F" w:rsidRDefault="00BC5E7F">
      <w:pPr>
        <w:pStyle w:val="ConsPlusTitle"/>
        <w:jc w:val="center"/>
      </w:pPr>
      <w:r>
        <w:t>озелененных территорий общего пользования</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417"/>
        <w:gridCol w:w="1361"/>
        <w:gridCol w:w="1247"/>
        <w:gridCol w:w="1134"/>
      </w:tblGrid>
      <w:tr w:rsidR="00BC5E7F">
        <w:tc>
          <w:tcPr>
            <w:tcW w:w="3685" w:type="dxa"/>
            <w:vMerge w:val="restart"/>
            <w:tcBorders>
              <w:top w:val="single" w:sz="4" w:space="0" w:color="auto"/>
              <w:bottom w:val="single" w:sz="4" w:space="0" w:color="auto"/>
            </w:tcBorders>
          </w:tcPr>
          <w:p w:rsidR="00BC5E7F" w:rsidRDefault="00BC5E7F">
            <w:pPr>
              <w:pStyle w:val="ConsPlusNormal"/>
              <w:jc w:val="center"/>
            </w:pPr>
            <w:r>
              <w:t>Категории озелененных территорий общего пользования</w:t>
            </w:r>
          </w:p>
        </w:tc>
        <w:tc>
          <w:tcPr>
            <w:tcW w:w="1417" w:type="dxa"/>
            <w:vMerge w:val="restart"/>
            <w:tcBorders>
              <w:top w:val="single" w:sz="4" w:space="0" w:color="auto"/>
              <w:bottom w:val="single" w:sz="4" w:space="0" w:color="auto"/>
            </w:tcBorders>
          </w:tcPr>
          <w:p w:rsidR="00BC5E7F" w:rsidRDefault="00BC5E7F">
            <w:pPr>
              <w:pStyle w:val="ConsPlusNormal"/>
              <w:jc w:val="center"/>
            </w:pPr>
            <w:r>
              <w:t>Минимальная площадь, га</w:t>
            </w:r>
          </w:p>
        </w:tc>
        <w:tc>
          <w:tcPr>
            <w:tcW w:w="3742" w:type="dxa"/>
            <w:gridSpan w:val="3"/>
            <w:tcBorders>
              <w:top w:val="single" w:sz="4" w:space="0" w:color="auto"/>
              <w:bottom w:val="single" w:sz="4" w:space="0" w:color="auto"/>
            </w:tcBorders>
          </w:tcPr>
          <w:p w:rsidR="00BC5E7F" w:rsidRDefault="00BC5E7F">
            <w:pPr>
              <w:pStyle w:val="ConsPlusNormal"/>
              <w:jc w:val="center"/>
            </w:pPr>
            <w:r>
              <w:t>Размеры элементов планировочной структуры, % от общей площади</w:t>
            </w:r>
          </w:p>
        </w:tc>
      </w:tr>
      <w:tr w:rsidR="00BC5E7F">
        <w:tc>
          <w:tcPr>
            <w:tcW w:w="3685" w:type="dxa"/>
            <w:vMerge/>
            <w:tcBorders>
              <w:top w:val="single" w:sz="4" w:space="0" w:color="auto"/>
              <w:bottom w:val="single" w:sz="4" w:space="0" w:color="auto"/>
            </w:tcBorders>
          </w:tcPr>
          <w:p w:rsidR="00BC5E7F" w:rsidRDefault="00BC5E7F"/>
        </w:tc>
        <w:tc>
          <w:tcPr>
            <w:tcW w:w="1417" w:type="dxa"/>
            <w:vMerge/>
            <w:tcBorders>
              <w:top w:val="single" w:sz="4" w:space="0" w:color="auto"/>
              <w:bottom w:val="single" w:sz="4" w:space="0" w:color="auto"/>
            </w:tcBorders>
          </w:tcPr>
          <w:p w:rsidR="00BC5E7F" w:rsidRDefault="00BC5E7F"/>
        </w:tc>
        <w:tc>
          <w:tcPr>
            <w:tcW w:w="1361" w:type="dxa"/>
            <w:tcBorders>
              <w:top w:val="single" w:sz="4" w:space="0" w:color="auto"/>
              <w:bottom w:val="single" w:sz="4" w:space="0" w:color="auto"/>
            </w:tcBorders>
          </w:tcPr>
          <w:p w:rsidR="00BC5E7F" w:rsidRDefault="00BC5E7F">
            <w:pPr>
              <w:pStyle w:val="ConsPlusNormal"/>
              <w:jc w:val="center"/>
            </w:pPr>
            <w:r>
              <w:t>участки зеленых насаждений и водоемов</w:t>
            </w:r>
          </w:p>
        </w:tc>
        <w:tc>
          <w:tcPr>
            <w:tcW w:w="1247" w:type="dxa"/>
            <w:tcBorders>
              <w:top w:val="single" w:sz="4" w:space="0" w:color="auto"/>
              <w:bottom w:val="single" w:sz="4" w:space="0" w:color="auto"/>
            </w:tcBorders>
          </w:tcPr>
          <w:p w:rsidR="00BC5E7F" w:rsidRDefault="00BC5E7F">
            <w:pPr>
              <w:pStyle w:val="ConsPlusNormal"/>
              <w:jc w:val="center"/>
            </w:pPr>
            <w:r>
              <w:t>аллеи, дорожки, площадки</w:t>
            </w:r>
          </w:p>
        </w:tc>
        <w:tc>
          <w:tcPr>
            <w:tcW w:w="1134" w:type="dxa"/>
            <w:tcBorders>
              <w:top w:val="single" w:sz="4" w:space="0" w:color="auto"/>
              <w:bottom w:val="single" w:sz="4" w:space="0" w:color="auto"/>
            </w:tcBorders>
          </w:tcPr>
          <w:p w:rsidR="00BC5E7F" w:rsidRDefault="00BC5E7F">
            <w:pPr>
              <w:pStyle w:val="ConsPlusNormal"/>
              <w:jc w:val="center"/>
            </w:pPr>
            <w:r>
              <w:t>здания и сооружения</w:t>
            </w:r>
          </w:p>
        </w:tc>
      </w:tr>
      <w:tr w:rsidR="00BC5E7F">
        <w:tblPrEx>
          <w:tblBorders>
            <w:insideH w:val="none" w:sz="0" w:space="0" w:color="auto"/>
          </w:tblBorders>
        </w:tblPrEx>
        <w:tc>
          <w:tcPr>
            <w:tcW w:w="3685" w:type="dxa"/>
            <w:tcBorders>
              <w:top w:val="single" w:sz="4" w:space="0" w:color="auto"/>
              <w:bottom w:val="nil"/>
            </w:tcBorders>
          </w:tcPr>
          <w:p w:rsidR="00BC5E7F" w:rsidRDefault="00BC5E7F">
            <w:pPr>
              <w:pStyle w:val="ConsPlusNormal"/>
            </w:pPr>
            <w:r>
              <w:t>Общегородского значения:</w:t>
            </w:r>
          </w:p>
        </w:tc>
        <w:tc>
          <w:tcPr>
            <w:tcW w:w="1417" w:type="dxa"/>
            <w:tcBorders>
              <w:top w:val="single" w:sz="4" w:space="0" w:color="auto"/>
              <w:bottom w:val="nil"/>
            </w:tcBorders>
          </w:tcPr>
          <w:p w:rsidR="00BC5E7F" w:rsidRDefault="00BC5E7F">
            <w:pPr>
              <w:pStyle w:val="ConsPlusNormal"/>
            </w:pPr>
          </w:p>
        </w:tc>
        <w:tc>
          <w:tcPr>
            <w:tcW w:w="1361" w:type="dxa"/>
            <w:tcBorders>
              <w:top w:val="single" w:sz="4" w:space="0" w:color="auto"/>
              <w:bottom w:val="nil"/>
            </w:tcBorders>
          </w:tcPr>
          <w:p w:rsidR="00BC5E7F" w:rsidRDefault="00BC5E7F">
            <w:pPr>
              <w:pStyle w:val="ConsPlusNormal"/>
            </w:pPr>
          </w:p>
        </w:tc>
        <w:tc>
          <w:tcPr>
            <w:tcW w:w="1247" w:type="dxa"/>
            <w:tcBorders>
              <w:top w:val="single" w:sz="4" w:space="0" w:color="auto"/>
              <w:bottom w:val="nil"/>
            </w:tcBorders>
          </w:tcPr>
          <w:p w:rsidR="00BC5E7F" w:rsidRDefault="00BC5E7F">
            <w:pPr>
              <w:pStyle w:val="ConsPlusNormal"/>
            </w:pPr>
          </w:p>
        </w:tc>
        <w:tc>
          <w:tcPr>
            <w:tcW w:w="1134" w:type="dxa"/>
            <w:tcBorders>
              <w:top w:val="single" w:sz="4" w:space="0" w:color="auto"/>
              <w:bottom w:val="nil"/>
            </w:tcBorders>
          </w:tcPr>
          <w:p w:rsidR="00BC5E7F" w:rsidRDefault="00BC5E7F">
            <w:pPr>
              <w:pStyle w:val="ConsPlusNormal"/>
            </w:pPr>
          </w:p>
        </w:tc>
      </w:tr>
      <w:tr w:rsidR="00BC5E7F">
        <w:tblPrEx>
          <w:tblBorders>
            <w:insideH w:val="none" w:sz="0" w:space="0" w:color="auto"/>
          </w:tblBorders>
        </w:tblPrEx>
        <w:tc>
          <w:tcPr>
            <w:tcW w:w="3685" w:type="dxa"/>
            <w:tcBorders>
              <w:top w:val="nil"/>
              <w:bottom w:val="nil"/>
            </w:tcBorders>
          </w:tcPr>
          <w:p w:rsidR="00BC5E7F" w:rsidRDefault="00BC5E7F">
            <w:pPr>
              <w:pStyle w:val="ConsPlusNormal"/>
            </w:pPr>
            <w:r>
              <w:t>парк многофункциональный и специализированный;</w:t>
            </w:r>
          </w:p>
        </w:tc>
        <w:tc>
          <w:tcPr>
            <w:tcW w:w="1417" w:type="dxa"/>
            <w:tcBorders>
              <w:top w:val="nil"/>
              <w:bottom w:val="nil"/>
            </w:tcBorders>
          </w:tcPr>
          <w:p w:rsidR="00BC5E7F" w:rsidRDefault="00BC5E7F">
            <w:pPr>
              <w:pStyle w:val="ConsPlusNormal"/>
              <w:jc w:val="center"/>
            </w:pPr>
            <w:r>
              <w:t>15</w:t>
            </w:r>
          </w:p>
        </w:tc>
        <w:tc>
          <w:tcPr>
            <w:tcW w:w="1361" w:type="dxa"/>
            <w:tcBorders>
              <w:top w:val="nil"/>
              <w:bottom w:val="nil"/>
            </w:tcBorders>
          </w:tcPr>
          <w:p w:rsidR="00BC5E7F" w:rsidRDefault="00BC5E7F">
            <w:pPr>
              <w:pStyle w:val="ConsPlusNormal"/>
              <w:jc w:val="center"/>
            </w:pPr>
            <w:r>
              <w:t>65 - 70</w:t>
            </w:r>
          </w:p>
        </w:tc>
        <w:tc>
          <w:tcPr>
            <w:tcW w:w="1247" w:type="dxa"/>
            <w:tcBorders>
              <w:top w:val="nil"/>
              <w:bottom w:val="nil"/>
            </w:tcBorders>
          </w:tcPr>
          <w:p w:rsidR="00BC5E7F" w:rsidRDefault="00BC5E7F">
            <w:pPr>
              <w:pStyle w:val="ConsPlusNormal"/>
              <w:jc w:val="center"/>
            </w:pPr>
            <w:r>
              <w:t>25 - 28</w:t>
            </w:r>
          </w:p>
        </w:tc>
        <w:tc>
          <w:tcPr>
            <w:tcW w:w="1134" w:type="dxa"/>
            <w:tcBorders>
              <w:top w:val="nil"/>
              <w:bottom w:val="nil"/>
            </w:tcBorders>
          </w:tcPr>
          <w:p w:rsidR="00BC5E7F" w:rsidRDefault="00BC5E7F">
            <w:pPr>
              <w:pStyle w:val="ConsPlusNormal"/>
              <w:jc w:val="center"/>
            </w:pPr>
            <w:r>
              <w:t>5 - 7</w:t>
            </w:r>
          </w:p>
        </w:tc>
      </w:tr>
      <w:tr w:rsidR="00BC5E7F">
        <w:tblPrEx>
          <w:tblBorders>
            <w:insideH w:val="none" w:sz="0" w:space="0" w:color="auto"/>
          </w:tblBorders>
        </w:tblPrEx>
        <w:tc>
          <w:tcPr>
            <w:tcW w:w="3685" w:type="dxa"/>
            <w:tcBorders>
              <w:top w:val="nil"/>
              <w:bottom w:val="nil"/>
            </w:tcBorders>
          </w:tcPr>
          <w:p w:rsidR="00BC5E7F" w:rsidRDefault="00BC5E7F">
            <w:pPr>
              <w:pStyle w:val="ConsPlusNormal"/>
            </w:pPr>
            <w:r>
              <w:t>парк специализированный;</w:t>
            </w:r>
          </w:p>
        </w:tc>
        <w:tc>
          <w:tcPr>
            <w:tcW w:w="1417" w:type="dxa"/>
            <w:tcBorders>
              <w:top w:val="nil"/>
              <w:bottom w:val="nil"/>
            </w:tcBorders>
          </w:tcPr>
          <w:p w:rsidR="00BC5E7F" w:rsidRDefault="00BC5E7F">
            <w:pPr>
              <w:pStyle w:val="ConsPlusNormal"/>
              <w:jc w:val="center"/>
            </w:pPr>
            <w:r>
              <w:t>не нормируется</w:t>
            </w:r>
          </w:p>
        </w:tc>
        <w:tc>
          <w:tcPr>
            <w:tcW w:w="1361" w:type="dxa"/>
            <w:tcBorders>
              <w:top w:val="nil"/>
              <w:bottom w:val="nil"/>
            </w:tcBorders>
          </w:tcPr>
          <w:p w:rsidR="00BC5E7F" w:rsidRDefault="00BC5E7F">
            <w:pPr>
              <w:pStyle w:val="ConsPlusNormal"/>
              <w:jc w:val="center"/>
            </w:pPr>
            <w:r>
              <w:t>65 - 70</w:t>
            </w:r>
          </w:p>
        </w:tc>
        <w:tc>
          <w:tcPr>
            <w:tcW w:w="1247" w:type="dxa"/>
            <w:tcBorders>
              <w:top w:val="nil"/>
              <w:bottom w:val="nil"/>
            </w:tcBorders>
          </w:tcPr>
          <w:p w:rsidR="00BC5E7F" w:rsidRDefault="00BC5E7F">
            <w:pPr>
              <w:pStyle w:val="ConsPlusNormal"/>
              <w:jc w:val="center"/>
            </w:pPr>
            <w:r>
              <w:t>25 - 28</w:t>
            </w:r>
          </w:p>
        </w:tc>
        <w:tc>
          <w:tcPr>
            <w:tcW w:w="1134" w:type="dxa"/>
            <w:tcBorders>
              <w:top w:val="nil"/>
              <w:bottom w:val="nil"/>
            </w:tcBorders>
          </w:tcPr>
          <w:p w:rsidR="00BC5E7F" w:rsidRDefault="00BC5E7F">
            <w:pPr>
              <w:pStyle w:val="ConsPlusNormal"/>
              <w:jc w:val="center"/>
            </w:pPr>
            <w:r>
              <w:t>5 - 7</w:t>
            </w:r>
          </w:p>
        </w:tc>
      </w:tr>
      <w:tr w:rsidR="00BC5E7F">
        <w:tblPrEx>
          <w:tblBorders>
            <w:insideH w:val="none" w:sz="0" w:space="0" w:color="auto"/>
          </w:tblBorders>
        </w:tblPrEx>
        <w:tc>
          <w:tcPr>
            <w:tcW w:w="3685" w:type="dxa"/>
            <w:tcBorders>
              <w:top w:val="nil"/>
              <w:bottom w:val="nil"/>
            </w:tcBorders>
          </w:tcPr>
          <w:p w:rsidR="00BC5E7F" w:rsidRDefault="00BC5E7F">
            <w:pPr>
              <w:pStyle w:val="ConsPlusNormal"/>
            </w:pPr>
            <w:r>
              <w:t>сад общегородского значения;</w:t>
            </w:r>
          </w:p>
        </w:tc>
        <w:tc>
          <w:tcPr>
            <w:tcW w:w="1417" w:type="dxa"/>
            <w:tcBorders>
              <w:top w:val="nil"/>
              <w:bottom w:val="nil"/>
            </w:tcBorders>
          </w:tcPr>
          <w:p w:rsidR="00BC5E7F" w:rsidRDefault="00BC5E7F">
            <w:pPr>
              <w:pStyle w:val="ConsPlusNormal"/>
              <w:jc w:val="center"/>
            </w:pPr>
            <w:r>
              <w:t>5</w:t>
            </w:r>
          </w:p>
        </w:tc>
        <w:tc>
          <w:tcPr>
            <w:tcW w:w="1361" w:type="dxa"/>
            <w:tcBorders>
              <w:top w:val="nil"/>
              <w:bottom w:val="nil"/>
            </w:tcBorders>
          </w:tcPr>
          <w:p w:rsidR="00BC5E7F" w:rsidRDefault="00BC5E7F">
            <w:pPr>
              <w:pStyle w:val="ConsPlusNormal"/>
              <w:jc w:val="center"/>
            </w:pPr>
            <w:r>
              <w:t>80 - 90</w:t>
            </w:r>
          </w:p>
        </w:tc>
        <w:tc>
          <w:tcPr>
            <w:tcW w:w="1247" w:type="dxa"/>
            <w:tcBorders>
              <w:top w:val="nil"/>
              <w:bottom w:val="nil"/>
            </w:tcBorders>
          </w:tcPr>
          <w:p w:rsidR="00BC5E7F" w:rsidRDefault="00BC5E7F">
            <w:pPr>
              <w:pStyle w:val="ConsPlusNormal"/>
              <w:jc w:val="center"/>
            </w:pPr>
            <w:r>
              <w:t>8 - 15</w:t>
            </w:r>
          </w:p>
        </w:tc>
        <w:tc>
          <w:tcPr>
            <w:tcW w:w="1134" w:type="dxa"/>
            <w:tcBorders>
              <w:top w:val="nil"/>
              <w:bottom w:val="nil"/>
            </w:tcBorders>
          </w:tcPr>
          <w:p w:rsidR="00BC5E7F" w:rsidRDefault="00BC5E7F">
            <w:pPr>
              <w:pStyle w:val="ConsPlusNormal"/>
              <w:jc w:val="center"/>
            </w:pPr>
            <w:r>
              <w:t>2 - 5</w:t>
            </w:r>
          </w:p>
        </w:tc>
      </w:tr>
      <w:tr w:rsidR="00BC5E7F">
        <w:tblPrEx>
          <w:tblBorders>
            <w:insideH w:val="none" w:sz="0" w:space="0" w:color="auto"/>
          </w:tblBorders>
        </w:tblPrEx>
        <w:tc>
          <w:tcPr>
            <w:tcW w:w="3685" w:type="dxa"/>
            <w:tcBorders>
              <w:top w:val="nil"/>
              <w:bottom w:val="nil"/>
            </w:tcBorders>
          </w:tcPr>
          <w:p w:rsidR="00BC5E7F" w:rsidRDefault="00BC5E7F">
            <w:pPr>
              <w:pStyle w:val="ConsPlusNormal"/>
            </w:pPr>
            <w:r>
              <w:t>сквер общегородского значения;</w:t>
            </w:r>
          </w:p>
        </w:tc>
        <w:tc>
          <w:tcPr>
            <w:tcW w:w="1417" w:type="dxa"/>
            <w:tcBorders>
              <w:top w:val="nil"/>
              <w:bottom w:val="nil"/>
            </w:tcBorders>
          </w:tcPr>
          <w:p w:rsidR="00BC5E7F" w:rsidRDefault="00BC5E7F">
            <w:pPr>
              <w:pStyle w:val="ConsPlusNormal"/>
              <w:jc w:val="center"/>
            </w:pPr>
            <w:r>
              <w:t>0,5</w:t>
            </w:r>
          </w:p>
        </w:tc>
        <w:tc>
          <w:tcPr>
            <w:tcW w:w="1361" w:type="dxa"/>
            <w:tcBorders>
              <w:top w:val="nil"/>
              <w:bottom w:val="nil"/>
            </w:tcBorders>
          </w:tcPr>
          <w:p w:rsidR="00BC5E7F" w:rsidRDefault="00BC5E7F">
            <w:pPr>
              <w:pStyle w:val="ConsPlusNormal"/>
              <w:jc w:val="center"/>
            </w:pPr>
            <w:r>
              <w:t>60 - 75</w:t>
            </w:r>
          </w:p>
        </w:tc>
        <w:tc>
          <w:tcPr>
            <w:tcW w:w="1247" w:type="dxa"/>
            <w:tcBorders>
              <w:top w:val="nil"/>
              <w:bottom w:val="nil"/>
            </w:tcBorders>
          </w:tcPr>
          <w:p w:rsidR="00BC5E7F" w:rsidRDefault="00BC5E7F">
            <w:pPr>
              <w:pStyle w:val="ConsPlusNormal"/>
              <w:jc w:val="center"/>
            </w:pPr>
            <w:r>
              <w:t>25 - 40</w:t>
            </w:r>
          </w:p>
        </w:tc>
        <w:tc>
          <w:tcPr>
            <w:tcW w:w="1134" w:type="dxa"/>
            <w:tcBorders>
              <w:top w:val="nil"/>
              <w:bottom w:val="nil"/>
            </w:tcBorders>
          </w:tcPr>
          <w:p w:rsidR="00BC5E7F" w:rsidRDefault="00BC5E7F">
            <w:pPr>
              <w:pStyle w:val="ConsPlusNormal"/>
              <w:jc w:val="center"/>
            </w:pPr>
            <w:r>
              <w:t>-</w:t>
            </w:r>
          </w:p>
        </w:tc>
      </w:tr>
      <w:tr w:rsidR="00BC5E7F">
        <w:tblPrEx>
          <w:tblBorders>
            <w:insideH w:val="none" w:sz="0" w:space="0" w:color="auto"/>
          </w:tblBorders>
        </w:tblPrEx>
        <w:tc>
          <w:tcPr>
            <w:tcW w:w="3685" w:type="dxa"/>
            <w:tcBorders>
              <w:top w:val="nil"/>
              <w:bottom w:val="single" w:sz="4" w:space="0" w:color="auto"/>
            </w:tcBorders>
          </w:tcPr>
          <w:p w:rsidR="00BC5E7F" w:rsidRDefault="00BC5E7F">
            <w:pPr>
              <w:pStyle w:val="ConsPlusNormal"/>
            </w:pPr>
            <w:r>
              <w:t>бульвар общегородского значения</w:t>
            </w:r>
          </w:p>
        </w:tc>
        <w:tc>
          <w:tcPr>
            <w:tcW w:w="1417" w:type="dxa"/>
            <w:tcBorders>
              <w:top w:val="nil"/>
              <w:bottom w:val="single" w:sz="4" w:space="0" w:color="auto"/>
            </w:tcBorders>
          </w:tcPr>
          <w:p w:rsidR="00BC5E7F" w:rsidRDefault="00BC5E7F">
            <w:pPr>
              <w:pStyle w:val="ConsPlusNormal"/>
              <w:jc w:val="center"/>
            </w:pPr>
            <w:r>
              <w:t>не нормируется</w:t>
            </w:r>
          </w:p>
        </w:tc>
        <w:tc>
          <w:tcPr>
            <w:tcW w:w="1361" w:type="dxa"/>
            <w:tcBorders>
              <w:top w:val="nil"/>
              <w:bottom w:val="single" w:sz="4" w:space="0" w:color="auto"/>
            </w:tcBorders>
          </w:tcPr>
          <w:p w:rsidR="00BC5E7F" w:rsidRDefault="00BC5E7F">
            <w:pPr>
              <w:pStyle w:val="ConsPlusNormal"/>
              <w:jc w:val="center"/>
            </w:pPr>
            <w:r>
              <w:t>70 - 75</w:t>
            </w:r>
          </w:p>
        </w:tc>
        <w:tc>
          <w:tcPr>
            <w:tcW w:w="1247" w:type="dxa"/>
            <w:tcBorders>
              <w:top w:val="nil"/>
              <w:bottom w:val="single" w:sz="4" w:space="0" w:color="auto"/>
            </w:tcBorders>
          </w:tcPr>
          <w:p w:rsidR="00BC5E7F" w:rsidRDefault="00BC5E7F">
            <w:pPr>
              <w:pStyle w:val="ConsPlusNormal"/>
              <w:jc w:val="center"/>
            </w:pPr>
            <w:r>
              <w:t>25 - 30</w:t>
            </w:r>
          </w:p>
        </w:tc>
        <w:tc>
          <w:tcPr>
            <w:tcW w:w="1134" w:type="dxa"/>
            <w:tcBorders>
              <w:top w:val="nil"/>
              <w:bottom w:val="single" w:sz="4" w:space="0" w:color="auto"/>
            </w:tcBorders>
          </w:tcPr>
          <w:p w:rsidR="00BC5E7F" w:rsidRDefault="00BC5E7F">
            <w:pPr>
              <w:pStyle w:val="ConsPlusNormal"/>
              <w:jc w:val="center"/>
            </w:pPr>
            <w:r>
              <w:t>-</w:t>
            </w:r>
          </w:p>
        </w:tc>
      </w:tr>
      <w:tr w:rsidR="00BC5E7F">
        <w:tblPrEx>
          <w:tblBorders>
            <w:insideH w:val="none" w:sz="0" w:space="0" w:color="auto"/>
          </w:tblBorders>
        </w:tblPrEx>
        <w:tc>
          <w:tcPr>
            <w:tcW w:w="3685" w:type="dxa"/>
            <w:tcBorders>
              <w:top w:val="single" w:sz="4" w:space="0" w:color="auto"/>
              <w:bottom w:val="nil"/>
            </w:tcBorders>
          </w:tcPr>
          <w:p w:rsidR="00BC5E7F" w:rsidRDefault="00BC5E7F">
            <w:pPr>
              <w:pStyle w:val="ConsPlusNormal"/>
            </w:pPr>
            <w:r>
              <w:t>В границах планировочной единицы I уровня (жилой район):</w:t>
            </w:r>
          </w:p>
        </w:tc>
        <w:tc>
          <w:tcPr>
            <w:tcW w:w="1417" w:type="dxa"/>
            <w:tcBorders>
              <w:top w:val="single" w:sz="4" w:space="0" w:color="auto"/>
              <w:bottom w:val="nil"/>
            </w:tcBorders>
          </w:tcPr>
          <w:p w:rsidR="00BC5E7F" w:rsidRDefault="00BC5E7F">
            <w:pPr>
              <w:pStyle w:val="ConsPlusNormal"/>
            </w:pPr>
          </w:p>
        </w:tc>
        <w:tc>
          <w:tcPr>
            <w:tcW w:w="1361" w:type="dxa"/>
            <w:tcBorders>
              <w:top w:val="single" w:sz="4" w:space="0" w:color="auto"/>
              <w:bottom w:val="nil"/>
            </w:tcBorders>
          </w:tcPr>
          <w:p w:rsidR="00BC5E7F" w:rsidRDefault="00BC5E7F">
            <w:pPr>
              <w:pStyle w:val="ConsPlusNormal"/>
            </w:pPr>
          </w:p>
        </w:tc>
        <w:tc>
          <w:tcPr>
            <w:tcW w:w="1247" w:type="dxa"/>
            <w:tcBorders>
              <w:top w:val="single" w:sz="4" w:space="0" w:color="auto"/>
              <w:bottom w:val="nil"/>
            </w:tcBorders>
          </w:tcPr>
          <w:p w:rsidR="00BC5E7F" w:rsidRDefault="00BC5E7F">
            <w:pPr>
              <w:pStyle w:val="ConsPlusNormal"/>
            </w:pPr>
          </w:p>
        </w:tc>
        <w:tc>
          <w:tcPr>
            <w:tcW w:w="1134" w:type="dxa"/>
            <w:tcBorders>
              <w:top w:val="single" w:sz="4" w:space="0" w:color="auto"/>
              <w:bottom w:val="nil"/>
            </w:tcBorders>
          </w:tcPr>
          <w:p w:rsidR="00BC5E7F" w:rsidRDefault="00BC5E7F">
            <w:pPr>
              <w:pStyle w:val="ConsPlusNormal"/>
            </w:pPr>
          </w:p>
        </w:tc>
      </w:tr>
      <w:tr w:rsidR="00BC5E7F">
        <w:tblPrEx>
          <w:tblBorders>
            <w:insideH w:val="none" w:sz="0" w:space="0" w:color="auto"/>
          </w:tblBorders>
        </w:tblPrEx>
        <w:tc>
          <w:tcPr>
            <w:tcW w:w="3685" w:type="dxa"/>
            <w:tcBorders>
              <w:top w:val="nil"/>
              <w:bottom w:val="nil"/>
            </w:tcBorders>
          </w:tcPr>
          <w:p w:rsidR="00BC5E7F" w:rsidRDefault="00BC5E7F">
            <w:pPr>
              <w:pStyle w:val="ConsPlusNormal"/>
            </w:pPr>
            <w:r>
              <w:t>парк жилого района;</w:t>
            </w:r>
          </w:p>
        </w:tc>
        <w:tc>
          <w:tcPr>
            <w:tcW w:w="1417" w:type="dxa"/>
            <w:tcBorders>
              <w:top w:val="nil"/>
              <w:bottom w:val="nil"/>
            </w:tcBorders>
          </w:tcPr>
          <w:p w:rsidR="00BC5E7F" w:rsidRDefault="00BC5E7F">
            <w:pPr>
              <w:pStyle w:val="ConsPlusNormal"/>
              <w:jc w:val="center"/>
            </w:pPr>
            <w:r>
              <w:t>10</w:t>
            </w:r>
          </w:p>
        </w:tc>
        <w:tc>
          <w:tcPr>
            <w:tcW w:w="1361" w:type="dxa"/>
            <w:tcBorders>
              <w:top w:val="nil"/>
              <w:bottom w:val="nil"/>
            </w:tcBorders>
          </w:tcPr>
          <w:p w:rsidR="00BC5E7F" w:rsidRDefault="00BC5E7F">
            <w:pPr>
              <w:pStyle w:val="ConsPlusNormal"/>
              <w:jc w:val="center"/>
            </w:pPr>
            <w:r>
              <w:t>70</w:t>
            </w:r>
          </w:p>
        </w:tc>
        <w:tc>
          <w:tcPr>
            <w:tcW w:w="1247" w:type="dxa"/>
            <w:tcBorders>
              <w:top w:val="nil"/>
              <w:bottom w:val="nil"/>
            </w:tcBorders>
          </w:tcPr>
          <w:p w:rsidR="00BC5E7F" w:rsidRDefault="00BC5E7F">
            <w:pPr>
              <w:pStyle w:val="ConsPlusNormal"/>
              <w:jc w:val="center"/>
            </w:pPr>
            <w:r>
              <w:t>23 - 25</w:t>
            </w:r>
          </w:p>
        </w:tc>
        <w:tc>
          <w:tcPr>
            <w:tcW w:w="1134" w:type="dxa"/>
            <w:tcBorders>
              <w:top w:val="nil"/>
              <w:bottom w:val="nil"/>
            </w:tcBorders>
          </w:tcPr>
          <w:p w:rsidR="00BC5E7F" w:rsidRDefault="00BC5E7F">
            <w:pPr>
              <w:pStyle w:val="ConsPlusNormal"/>
              <w:jc w:val="center"/>
            </w:pPr>
            <w:r>
              <w:t>5 - 7</w:t>
            </w:r>
          </w:p>
        </w:tc>
      </w:tr>
      <w:tr w:rsidR="00BC5E7F">
        <w:tblPrEx>
          <w:tblBorders>
            <w:insideH w:val="none" w:sz="0" w:space="0" w:color="auto"/>
          </w:tblBorders>
        </w:tblPrEx>
        <w:tc>
          <w:tcPr>
            <w:tcW w:w="3685" w:type="dxa"/>
            <w:tcBorders>
              <w:top w:val="nil"/>
              <w:bottom w:val="single" w:sz="4" w:space="0" w:color="auto"/>
            </w:tcBorders>
          </w:tcPr>
          <w:p w:rsidR="00BC5E7F" w:rsidRDefault="00BC5E7F">
            <w:pPr>
              <w:pStyle w:val="ConsPlusNormal"/>
            </w:pPr>
            <w:r>
              <w:t>сад жилого района</w:t>
            </w:r>
          </w:p>
        </w:tc>
        <w:tc>
          <w:tcPr>
            <w:tcW w:w="1417" w:type="dxa"/>
            <w:tcBorders>
              <w:top w:val="nil"/>
              <w:bottom w:val="single" w:sz="4" w:space="0" w:color="auto"/>
            </w:tcBorders>
          </w:tcPr>
          <w:p w:rsidR="00BC5E7F" w:rsidRDefault="00BC5E7F">
            <w:pPr>
              <w:pStyle w:val="ConsPlusNormal"/>
              <w:jc w:val="center"/>
            </w:pPr>
            <w:r>
              <w:t>3</w:t>
            </w:r>
          </w:p>
        </w:tc>
        <w:tc>
          <w:tcPr>
            <w:tcW w:w="1361" w:type="dxa"/>
            <w:tcBorders>
              <w:top w:val="nil"/>
              <w:bottom w:val="single" w:sz="4" w:space="0" w:color="auto"/>
            </w:tcBorders>
          </w:tcPr>
          <w:p w:rsidR="00BC5E7F" w:rsidRDefault="00BC5E7F">
            <w:pPr>
              <w:pStyle w:val="ConsPlusNormal"/>
              <w:jc w:val="center"/>
            </w:pPr>
            <w:r>
              <w:t>80 - 90</w:t>
            </w:r>
          </w:p>
        </w:tc>
        <w:tc>
          <w:tcPr>
            <w:tcW w:w="1247" w:type="dxa"/>
            <w:tcBorders>
              <w:top w:val="nil"/>
              <w:bottom w:val="single" w:sz="4" w:space="0" w:color="auto"/>
            </w:tcBorders>
          </w:tcPr>
          <w:p w:rsidR="00BC5E7F" w:rsidRDefault="00BC5E7F">
            <w:pPr>
              <w:pStyle w:val="ConsPlusNormal"/>
              <w:jc w:val="center"/>
            </w:pPr>
            <w:r>
              <w:t>8 - 15</w:t>
            </w:r>
          </w:p>
        </w:tc>
        <w:tc>
          <w:tcPr>
            <w:tcW w:w="1134" w:type="dxa"/>
            <w:tcBorders>
              <w:top w:val="nil"/>
              <w:bottom w:val="single" w:sz="4" w:space="0" w:color="auto"/>
            </w:tcBorders>
          </w:tcPr>
          <w:p w:rsidR="00BC5E7F" w:rsidRDefault="00BC5E7F">
            <w:pPr>
              <w:pStyle w:val="ConsPlusNormal"/>
              <w:jc w:val="center"/>
            </w:pPr>
            <w:r>
              <w:t>2 - 5</w:t>
            </w:r>
          </w:p>
        </w:tc>
      </w:tr>
      <w:tr w:rsidR="00BC5E7F">
        <w:tblPrEx>
          <w:tblBorders>
            <w:insideH w:val="none" w:sz="0" w:space="0" w:color="auto"/>
          </w:tblBorders>
        </w:tblPrEx>
        <w:tc>
          <w:tcPr>
            <w:tcW w:w="3685" w:type="dxa"/>
            <w:tcBorders>
              <w:top w:val="single" w:sz="4" w:space="0" w:color="auto"/>
              <w:bottom w:val="nil"/>
            </w:tcBorders>
          </w:tcPr>
          <w:p w:rsidR="00BC5E7F" w:rsidRDefault="00BC5E7F">
            <w:pPr>
              <w:pStyle w:val="ConsPlusNormal"/>
            </w:pPr>
            <w:r>
              <w:t>В границах планировочной единицы II уровня (жилой микрорайон):</w:t>
            </w:r>
          </w:p>
        </w:tc>
        <w:tc>
          <w:tcPr>
            <w:tcW w:w="1417" w:type="dxa"/>
            <w:tcBorders>
              <w:top w:val="single" w:sz="4" w:space="0" w:color="auto"/>
              <w:bottom w:val="nil"/>
            </w:tcBorders>
          </w:tcPr>
          <w:p w:rsidR="00BC5E7F" w:rsidRDefault="00BC5E7F">
            <w:pPr>
              <w:pStyle w:val="ConsPlusNormal"/>
            </w:pPr>
          </w:p>
        </w:tc>
        <w:tc>
          <w:tcPr>
            <w:tcW w:w="1361" w:type="dxa"/>
            <w:tcBorders>
              <w:top w:val="single" w:sz="4" w:space="0" w:color="auto"/>
              <w:bottom w:val="nil"/>
            </w:tcBorders>
          </w:tcPr>
          <w:p w:rsidR="00BC5E7F" w:rsidRDefault="00BC5E7F">
            <w:pPr>
              <w:pStyle w:val="ConsPlusNormal"/>
            </w:pPr>
          </w:p>
        </w:tc>
        <w:tc>
          <w:tcPr>
            <w:tcW w:w="1247" w:type="dxa"/>
            <w:tcBorders>
              <w:top w:val="single" w:sz="4" w:space="0" w:color="auto"/>
              <w:bottom w:val="nil"/>
            </w:tcBorders>
          </w:tcPr>
          <w:p w:rsidR="00BC5E7F" w:rsidRDefault="00BC5E7F">
            <w:pPr>
              <w:pStyle w:val="ConsPlusNormal"/>
            </w:pPr>
          </w:p>
        </w:tc>
        <w:tc>
          <w:tcPr>
            <w:tcW w:w="1134" w:type="dxa"/>
            <w:tcBorders>
              <w:top w:val="single" w:sz="4" w:space="0" w:color="auto"/>
              <w:bottom w:val="nil"/>
            </w:tcBorders>
          </w:tcPr>
          <w:p w:rsidR="00BC5E7F" w:rsidRDefault="00BC5E7F">
            <w:pPr>
              <w:pStyle w:val="ConsPlusNormal"/>
            </w:pPr>
          </w:p>
        </w:tc>
      </w:tr>
      <w:tr w:rsidR="00BC5E7F">
        <w:tblPrEx>
          <w:tblBorders>
            <w:insideH w:val="none" w:sz="0" w:space="0" w:color="auto"/>
          </w:tblBorders>
        </w:tblPrEx>
        <w:tc>
          <w:tcPr>
            <w:tcW w:w="3685" w:type="dxa"/>
            <w:tcBorders>
              <w:top w:val="nil"/>
              <w:bottom w:val="single" w:sz="4" w:space="0" w:color="auto"/>
            </w:tcBorders>
          </w:tcPr>
          <w:p w:rsidR="00BC5E7F" w:rsidRDefault="00BC5E7F">
            <w:pPr>
              <w:pStyle w:val="ConsPlusNormal"/>
            </w:pPr>
            <w:r>
              <w:t>сад микрорайона</w:t>
            </w:r>
          </w:p>
        </w:tc>
        <w:tc>
          <w:tcPr>
            <w:tcW w:w="1417" w:type="dxa"/>
            <w:tcBorders>
              <w:top w:val="nil"/>
              <w:bottom w:val="single" w:sz="4" w:space="0" w:color="auto"/>
            </w:tcBorders>
          </w:tcPr>
          <w:p w:rsidR="00BC5E7F" w:rsidRDefault="00BC5E7F">
            <w:pPr>
              <w:pStyle w:val="ConsPlusNormal"/>
              <w:jc w:val="center"/>
            </w:pPr>
            <w:r>
              <w:t>3</w:t>
            </w:r>
          </w:p>
        </w:tc>
        <w:tc>
          <w:tcPr>
            <w:tcW w:w="1361" w:type="dxa"/>
            <w:tcBorders>
              <w:top w:val="nil"/>
              <w:bottom w:val="single" w:sz="4" w:space="0" w:color="auto"/>
            </w:tcBorders>
          </w:tcPr>
          <w:p w:rsidR="00BC5E7F" w:rsidRDefault="00BC5E7F">
            <w:pPr>
              <w:pStyle w:val="ConsPlusNormal"/>
              <w:jc w:val="center"/>
            </w:pPr>
            <w:r>
              <w:t>77 - 88</w:t>
            </w:r>
          </w:p>
        </w:tc>
        <w:tc>
          <w:tcPr>
            <w:tcW w:w="1247" w:type="dxa"/>
            <w:tcBorders>
              <w:top w:val="nil"/>
              <w:bottom w:val="single" w:sz="4" w:space="0" w:color="auto"/>
            </w:tcBorders>
          </w:tcPr>
          <w:p w:rsidR="00BC5E7F" w:rsidRDefault="00BC5E7F">
            <w:pPr>
              <w:pStyle w:val="ConsPlusNormal"/>
              <w:jc w:val="center"/>
            </w:pPr>
            <w:r>
              <w:t>10 - 18</w:t>
            </w:r>
          </w:p>
        </w:tc>
        <w:tc>
          <w:tcPr>
            <w:tcW w:w="1134" w:type="dxa"/>
            <w:tcBorders>
              <w:top w:val="nil"/>
              <w:bottom w:val="single" w:sz="4" w:space="0" w:color="auto"/>
            </w:tcBorders>
          </w:tcPr>
          <w:p w:rsidR="00BC5E7F" w:rsidRDefault="00BC5E7F">
            <w:pPr>
              <w:pStyle w:val="ConsPlusNormal"/>
              <w:jc w:val="center"/>
            </w:pPr>
            <w:r>
              <w:t>2 - 5</w:t>
            </w:r>
          </w:p>
        </w:tc>
      </w:tr>
      <w:tr w:rsidR="00BC5E7F">
        <w:tblPrEx>
          <w:tblBorders>
            <w:insideH w:val="none" w:sz="0" w:space="0" w:color="auto"/>
          </w:tblBorders>
        </w:tblPrEx>
        <w:tc>
          <w:tcPr>
            <w:tcW w:w="3685" w:type="dxa"/>
            <w:tcBorders>
              <w:top w:val="single" w:sz="4" w:space="0" w:color="auto"/>
              <w:bottom w:val="nil"/>
            </w:tcBorders>
          </w:tcPr>
          <w:p w:rsidR="00BC5E7F" w:rsidRDefault="00BC5E7F">
            <w:pPr>
              <w:pStyle w:val="ConsPlusNormal"/>
            </w:pPr>
            <w:r>
              <w:t>В границах планировочных единиц I уровня (жилой район) и II уровня (жилой микрорайон):</w:t>
            </w:r>
          </w:p>
        </w:tc>
        <w:tc>
          <w:tcPr>
            <w:tcW w:w="1417" w:type="dxa"/>
            <w:tcBorders>
              <w:top w:val="single" w:sz="4" w:space="0" w:color="auto"/>
              <w:bottom w:val="nil"/>
            </w:tcBorders>
          </w:tcPr>
          <w:p w:rsidR="00BC5E7F" w:rsidRDefault="00BC5E7F">
            <w:pPr>
              <w:pStyle w:val="ConsPlusNormal"/>
            </w:pPr>
          </w:p>
        </w:tc>
        <w:tc>
          <w:tcPr>
            <w:tcW w:w="1361" w:type="dxa"/>
            <w:tcBorders>
              <w:top w:val="single" w:sz="4" w:space="0" w:color="auto"/>
              <w:bottom w:val="nil"/>
            </w:tcBorders>
          </w:tcPr>
          <w:p w:rsidR="00BC5E7F" w:rsidRDefault="00BC5E7F">
            <w:pPr>
              <w:pStyle w:val="ConsPlusNormal"/>
            </w:pPr>
          </w:p>
        </w:tc>
        <w:tc>
          <w:tcPr>
            <w:tcW w:w="1247" w:type="dxa"/>
            <w:tcBorders>
              <w:top w:val="single" w:sz="4" w:space="0" w:color="auto"/>
              <w:bottom w:val="nil"/>
            </w:tcBorders>
          </w:tcPr>
          <w:p w:rsidR="00BC5E7F" w:rsidRDefault="00BC5E7F">
            <w:pPr>
              <w:pStyle w:val="ConsPlusNormal"/>
            </w:pPr>
          </w:p>
        </w:tc>
        <w:tc>
          <w:tcPr>
            <w:tcW w:w="1134" w:type="dxa"/>
            <w:tcBorders>
              <w:top w:val="single" w:sz="4" w:space="0" w:color="auto"/>
              <w:bottom w:val="nil"/>
            </w:tcBorders>
          </w:tcPr>
          <w:p w:rsidR="00BC5E7F" w:rsidRDefault="00BC5E7F">
            <w:pPr>
              <w:pStyle w:val="ConsPlusNormal"/>
            </w:pPr>
          </w:p>
        </w:tc>
      </w:tr>
      <w:tr w:rsidR="00BC5E7F">
        <w:tblPrEx>
          <w:tblBorders>
            <w:insideH w:val="none" w:sz="0" w:space="0" w:color="auto"/>
          </w:tblBorders>
        </w:tblPrEx>
        <w:tc>
          <w:tcPr>
            <w:tcW w:w="3685" w:type="dxa"/>
            <w:tcBorders>
              <w:top w:val="nil"/>
              <w:bottom w:val="nil"/>
            </w:tcBorders>
          </w:tcPr>
          <w:p w:rsidR="00BC5E7F" w:rsidRDefault="00BC5E7F">
            <w:pPr>
              <w:pStyle w:val="ConsPlusNormal"/>
            </w:pPr>
            <w:r>
              <w:t>сквер;</w:t>
            </w:r>
          </w:p>
        </w:tc>
        <w:tc>
          <w:tcPr>
            <w:tcW w:w="1417" w:type="dxa"/>
            <w:tcBorders>
              <w:top w:val="nil"/>
              <w:bottom w:val="nil"/>
            </w:tcBorders>
          </w:tcPr>
          <w:p w:rsidR="00BC5E7F" w:rsidRDefault="00BC5E7F">
            <w:pPr>
              <w:pStyle w:val="ConsPlusNormal"/>
              <w:jc w:val="center"/>
            </w:pPr>
            <w:r>
              <w:t>0,5</w:t>
            </w:r>
          </w:p>
        </w:tc>
        <w:tc>
          <w:tcPr>
            <w:tcW w:w="1361" w:type="dxa"/>
            <w:tcBorders>
              <w:top w:val="nil"/>
              <w:bottom w:val="nil"/>
            </w:tcBorders>
          </w:tcPr>
          <w:p w:rsidR="00BC5E7F" w:rsidRDefault="00BC5E7F">
            <w:pPr>
              <w:pStyle w:val="ConsPlusNormal"/>
              <w:jc w:val="center"/>
            </w:pPr>
            <w:r>
              <w:t>60 - 75</w:t>
            </w:r>
          </w:p>
        </w:tc>
        <w:tc>
          <w:tcPr>
            <w:tcW w:w="1247" w:type="dxa"/>
            <w:tcBorders>
              <w:top w:val="nil"/>
              <w:bottom w:val="nil"/>
            </w:tcBorders>
          </w:tcPr>
          <w:p w:rsidR="00BC5E7F" w:rsidRDefault="00BC5E7F">
            <w:pPr>
              <w:pStyle w:val="ConsPlusNormal"/>
              <w:jc w:val="center"/>
            </w:pPr>
            <w:r>
              <w:t>25 - 40</w:t>
            </w:r>
          </w:p>
        </w:tc>
        <w:tc>
          <w:tcPr>
            <w:tcW w:w="1134" w:type="dxa"/>
            <w:tcBorders>
              <w:top w:val="nil"/>
              <w:bottom w:val="nil"/>
            </w:tcBorders>
          </w:tcPr>
          <w:p w:rsidR="00BC5E7F" w:rsidRDefault="00BC5E7F">
            <w:pPr>
              <w:pStyle w:val="ConsPlusNormal"/>
              <w:jc w:val="center"/>
            </w:pPr>
            <w:r>
              <w:t>-</w:t>
            </w:r>
          </w:p>
        </w:tc>
      </w:tr>
      <w:tr w:rsidR="00BC5E7F">
        <w:tblPrEx>
          <w:tblBorders>
            <w:insideH w:val="none" w:sz="0" w:space="0" w:color="auto"/>
          </w:tblBorders>
        </w:tblPrEx>
        <w:tc>
          <w:tcPr>
            <w:tcW w:w="3685" w:type="dxa"/>
            <w:tcBorders>
              <w:top w:val="nil"/>
              <w:bottom w:val="single" w:sz="4" w:space="0" w:color="auto"/>
            </w:tcBorders>
          </w:tcPr>
          <w:p w:rsidR="00BC5E7F" w:rsidRDefault="00BC5E7F">
            <w:pPr>
              <w:pStyle w:val="ConsPlusNormal"/>
            </w:pPr>
            <w:r>
              <w:t>бульвар</w:t>
            </w:r>
          </w:p>
        </w:tc>
        <w:tc>
          <w:tcPr>
            <w:tcW w:w="1417" w:type="dxa"/>
            <w:tcBorders>
              <w:top w:val="nil"/>
              <w:bottom w:val="single" w:sz="4" w:space="0" w:color="auto"/>
            </w:tcBorders>
          </w:tcPr>
          <w:p w:rsidR="00BC5E7F" w:rsidRDefault="00BC5E7F">
            <w:pPr>
              <w:pStyle w:val="ConsPlusNormal"/>
              <w:jc w:val="center"/>
            </w:pPr>
            <w:r>
              <w:t>не нормируется</w:t>
            </w:r>
          </w:p>
        </w:tc>
        <w:tc>
          <w:tcPr>
            <w:tcW w:w="1361" w:type="dxa"/>
            <w:tcBorders>
              <w:top w:val="nil"/>
              <w:bottom w:val="single" w:sz="4" w:space="0" w:color="auto"/>
            </w:tcBorders>
          </w:tcPr>
          <w:p w:rsidR="00BC5E7F" w:rsidRDefault="00BC5E7F">
            <w:pPr>
              <w:pStyle w:val="ConsPlusNormal"/>
              <w:jc w:val="center"/>
            </w:pPr>
            <w:r>
              <w:t>70 - 75</w:t>
            </w:r>
          </w:p>
        </w:tc>
        <w:tc>
          <w:tcPr>
            <w:tcW w:w="1247" w:type="dxa"/>
            <w:tcBorders>
              <w:top w:val="nil"/>
              <w:bottom w:val="single" w:sz="4" w:space="0" w:color="auto"/>
            </w:tcBorders>
          </w:tcPr>
          <w:p w:rsidR="00BC5E7F" w:rsidRDefault="00BC5E7F">
            <w:pPr>
              <w:pStyle w:val="ConsPlusNormal"/>
              <w:jc w:val="center"/>
            </w:pPr>
            <w:r>
              <w:t>25 - 30</w:t>
            </w:r>
          </w:p>
        </w:tc>
        <w:tc>
          <w:tcPr>
            <w:tcW w:w="1134" w:type="dxa"/>
            <w:tcBorders>
              <w:top w:val="nil"/>
              <w:bottom w:val="single" w:sz="4" w:space="0" w:color="auto"/>
            </w:tcBorders>
          </w:tcPr>
          <w:p w:rsidR="00BC5E7F" w:rsidRDefault="00BC5E7F">
            <w:pPr>
              <w:pStyle w:val="ConsPlusNormal"/>
              <w:jc w:val="center"/>
            </w:pPr>
            <w:r>
              <w:t>-</w:t>
            </w:r>
          </w:p>
        </w:tc>
      </w:tr>
      <w:tr w:rsidR="00BC5E7F">
        <w:tblPrEx>
          <w:tblBorders>
            <w:insideH w:val="none" w:sz="0" w:space="0" w:color="auto"/>
          </w:tblBorders>
        </w:tblPrEx>
        <w:tc>
          <w:tcPr>
            <w:tcW w:w="3685" w:type="dxa"/>
            <w:tcBorders>
              <w:top w:val="single" w:sz="4" w:space="0" w:color="auto"/>
              <w:bottom w:val="nil"/>
            </w:tcBorders>
          </w:tcPr>
          <w:p w:rsidR="00BC5E7F" w:rsidRDefault="00BC5E7F">
            <w:pPr>
              <w:pStyle w:val="ConsPlusNormal"/>
            </w:pPr>
            <w:r>
              <w:t>В границах планировочной единицы III уровня (жилой квартал):</w:t>
            </w:r>
          </w:p>
        </w:tc>
        <w:tc>
          <w:tcPr>
            <w:tcW w:w="1417" w:type="dxa"/>
            <w:tcBorders>
              <w:top w:val="single" w:sz="4" w:space="0" w:color="auto"/>
              <w:bottom w:val="nil"/>
            </w:tcBorders>
          </w:tcPr>
          <w:p w:rsidR="00BC5E7F" w:rsidRDefault="00BC5E7F">
            <w:pPr>
              <w:pStyle w:val="ConsPlusNormal"/>
            </w:pPr>
          </w:p>
        </w:tc>
        <w:tc>
          <w:tcPr>
            <w:tcW w:w="1361" w:type="dxa"/>
            <w:tcBorders>
              <w:top w:val="single" w:sz="4" w:space="0" w:color="auto"/>
              <w:bottom w:val="nil"/>
            </w:tcBorders>
          </w:tcPr>
          <w:p w:rsidR="00BC5E7F" w:rsidRDefault="00BC5E7F">
            <w:pPr>
              <w:pStyle w:val="ConsPlusNormal"/>
            </w:pPr>
          </w:p>
        </w:tc>
        <w:tc>
          <w:tcPr>
            <w:tcW w:w="1247" w:type="dxa"/>
            <w:tcBorders>
              <w:top w:val="single" w:sz="4" w:space="0" w:color="auto"/>
              <w:bottom w:val="nil"/>
            </w:tcBorders>
          </w:tcPr>
          <w:p w:rsidR="00BC5E7F" w:rsidRDefault="00BC5E7F">
            <w:pPr>
              <w:pStyle w:val="ConsPlusNormal"/>
            </w:pPr>
          </w:p>
        </w:tc>
        <w:tc>
          <w:tcPr>
            <w:tcW w:w="1134" w:type="dxa"/>
            <w:tcBorders>
              <w:top w:val="single" w:sz="4" w:space="0" w:color="auto"/>
              <w:bottom w:val="nil"/>
            </w:tcBorders>
          </w:tcPr>
          <w:p w:rsidR="00BC5E7F" w:rsidRDefault="00BC5E7F">
            <w:pPr>
              <w:pStyle w:val="ConsPlusNormal"/>
            </w:pPr>
          </w:p>
        </w:tc>
      </w:tr>
      <w:tr w:rsidR="00BC5E7F">
        <w:tblPrEx>
          <w:tblBorders>
            <w:insideH w:val="none" w:sz="0" w:space="0" w:color="auto"/>
          </w:tblBorders>
        </w:tblPrEx>
        <w:tc>
          <w:tcPr>
            <w:tcW w:w="3685" w:type="dxa"/>
            <w:tcBorders>
              <w:top w:val="nil"/>
              <w:bottom w:val="nil"/>
            </w:tcBorders>
          </w:tcPr>
          <w:p w:rsidR="00BC5E7F" w:rsidRDefault="00BC5E7F">
            <w:pPr>
              <w:pStyle w:val="ConsPlusNormal"/>
            </w:pPr>
            <w:r>
              <w:t>сквер местного значения;</w:t>
            </w:r>
          </w:p>
        </w:tc>
        <w:tc>
          <w:tcPr>
            <w:tcW w:w="1417" w:type="dxa"/>
            <w:tcBorders>
              <w:top w:val="nil"/>
              <w:bottom w:val="nil"/>
            </w:tcBorders>
          </w:tcPr>
          <w:p w:rsidR="00BC5E7F" w:rsidRDefault="00BC5E7F">
            <w:pPr>
              <w:pStyle w:val="ConsPlusNormal"/>
              <w:jc w:val="center"/>
            </w:pPr>
            <w:r>
              <w:t>0,25</w:t>
            </w:r>
          </w:p>
        </w:tc>
        <w:tc>
          <w:tcPr>
            <w:tcW w:w="1361" w:type="dxa"/>
            <w:tcBorders>
              <w:top w:val="nil"/>
              <w:bottom w:val="nil"/>
            </w:tcBorders>
          </w:tcPr>
          <w:p w:rsidR="00BC5E7F" w:rsidRDefault="00BC5E7F">
            <w:pPr>
              <w:pStyle w:val="ConsPlusNormal"/>
              <w:jc w:val="center"/>
            </w:pPr>
            <w:r>
              <w:t>70 - 80</w:t>
            </w:r>
          </w:p>
        </w:tc>
        <w:tc>
          <w:tcPr>
            <w:tcW w:w="1247" w:type="dxa"/>
            <w:tcBorders>
              <w:top w:val="nil"/>
              <w:bottom w:val="nil"/>
            </w:tcBorders>
          </w:tcPr>
          <w:p w:rsidR="00BC5E7F" w:rsidRDefault="00BC5E7F">
            <w:pPr>
              <w:pStyle w:val="ConsPlusNormal"/>
              <w:jc w:val="center"/>
            </w:pPr>
            <w:r>
              <w:t>20 - 30</w:t>
            </w:r>
          </w:p>
        </w:tc>
        <w:tc>
          <w:tcPr>
            <w:tcW w:w="1134" w:type="dxa"/>
            <w:tcBorders>
              <w:top w:val="nil"/>
              <w:bottom w:val="nil"/>
            </w:tcBorders>
          </w:tcPr>
          <w:p w:rsidR="00BC5E7F" w:rsidRDefault="00BC5E7F">
            <w:pPr>
              <w:pStyle w:val="ConsPlusNormal"/>
              <w:jc w:val="center"/>
            </w:pPr>
            <w:r>
              <w:t>-</w:t>
            </w:r>
          </w:p>
        </w:tc>
      </w:tr>
      <w:tr w:rsidR="00BC5E7F">
        <w:tblPrEx>
          <w:tblBorders>
            <w:insideH w:val="none" w:sz="0" w:space="0" w:color="auto"/>
          </w:tblBorders>
        </w:tblPrEx>
        <w:tc>
          <w:tcPr>
            <w:tcW w:w="3685" w:type="dxa"/>
            <w:tcBorders>
              <w:top w:val="nil"/>
              <w:bottom w:val="nil"/>
            </w:tcBorders>
          </w:tcPr>
          <w:p w:rsidR="00BC5E7F" w:rsidRDefault="00BC5E7F">
            <w:pPr>
              <w:pStyle w:val="ConsPlusNormal"/>
            </w:pPr>
            <w:r>
              <w:t>малый сад;</w:t>
            </w:r>
          </w:p>
        </w:tc>
        <w:tc>
          <w:tcPr>
            <w:tcW w:w="1417" w:type="dxa"/>
            <w:tcBorders>
              <w:top w:val="nil"/>
              <w:bottom w:val="nil"/>
            </w:tcBorders>
          </w:tcPr>
          <w:p w:rsidR="00BC5E7F" w:rsidRDefault="00BC5E7F">
            <w:pPr>
              <w:pStyle w:val="ConsPlusNormal"/>
              <w:jc w:val="center"/>
            </w:pPr>
            <w:r>
              <w:t>0,2</w:t>
            </w:r>
          </w:p>
        </w:tc>
        <w:tc>
          <w:tcPr>
            <w:tcW w:w="1361" w:type="dxa"/>
            <w:tcBorders>
              <w:top w:val="nil"/>
              <w:bottom w:val="nil"/>
            </w:tcBorders>
          </w:tcPr>
          <w:p w:rsidR="00BC5E7F" w:rsidRDefault="00BC5E7F">
            <w:pPr>
              <w:pStyle w:val="ConsPlusNormal"/>
              <w:jc w:val="center"/>
            </w:pPr>
            <w:r>
              <w:t>80 - 90</w:t>
            </w:r>
          </w:p>
        </w:tc>
        <w:tc>
          <w:tcPr>
            <w:tcW w:w="1247" w:type="dxa"/>
            <w:tcBorders>
              <w:top w:val="nil"/>
              <w:bottom w:val="nil"/>
            </w:tcBorders>
          </w:tcPr>
          <w:p w:rsidR="00BC5E7F" w:rsidRDefault="00BC5E7F">
            <w:pPr>
              <w:pStyle w:val="ConsPlusNormal"/>
              <w:jc w:val="center"/>
            </w:pPr>
            <w:r>
              <w:t>10 - 20</w:t>
            </w:r>
          </w:p>
        </w:tc>
        <w:tc>
          <w:tcPr>
            <w:tcW w:w="1134" w:type="dxa"/>
            <w:tcBorders>
              <w:top w:val="nil"/>
              <w:bottom w:val="nil"/>
            </w:tcBorders>
          </w:tcPr>
          <w:p w:rsidR="00BC5E7F" w:rsidRDefault="00BC5E7F">
            <w:pPr>
              <w:pStyle w:val="ConsPlusNormal"/>
              <w:jc w:val="center"/>
            </w:pPr>
            <w:r>
              <w:t>-</w:t>
            </w:r>
          </w:p>
        </w:tc>
      </w:tr>
      <w:tr w:rsidR="00BC5E7F">
        <w:tblPrEx>
          <w:tblBorders>
            <w:insideH w:val="none" w:sz="0" w:space="0" w:color="auto"/>
          </w:tblBorders>
        </w:tblPrEx>
        <w:tc>
          <w:tcPr>
            <w:tcW w:w="3685" w:type="dxa"/>
            <w:tcBorders>
              <w:top w:val="nil"/>
              <w:bottom w:val="single" w:sz="4" w:space="0" w:color="auto"/>
            </w:tcBorders>
          </w:tcPr>
          <w:p w:rsidR="00BC5E7F" w:rsidRDefault="00BC5E7F">
            <w:pPr>
              <w:pStyle w:val="ConsPlusNormal"/>
            </w:pPr>
            <w:r>
              <w:t>мини-сквер</w:t>
            </w:r>
          </w:p>
        </w:tc>
        <w:tc>
          <w:tcPr>
            <w:tcW w:w="1417" w:type="dxa"/>
            <w:tcBorders>
              <w:top w:val="nil"/>
              <w:bottom w:val="single" w:sz="4" w:space="0" w:color="auto"/>
            </w:tcBorders>
          </w:tcPr>
          <w:p w:rsidR="00BC5E7F" w:rsidRDefault="00BC5E7F">
            <w:pPr>
              <w:pStyle w:val="ConsPlusNormal"/>
              <w:jc w:val="center"/>
            </w:pPr>
            <w:r>
              <w:t>0,05</w:t>
            </w:r>
          </w:p>
        </w:tc>
        <w:tc>
          <w:tcPr>
            <w:tcW w:w="1361" w:type="dxa"/>
            <w:tcBorders>
              <w:top w:val="nil"/>
              <w:bottom w:val="single" w:sz="4" w:space="0" w:color="auto"/>
            </w:tcBorders>
          </w:tcPr>
          <w:p w:rsidR="00BC5E7F" w:rsidRDefault="00BC5E7F">
            <w:pPr>
              <w:pStyle w:val="ConsPlusNormal"/>
              <w:jc w:val="center"/>
            </w:pPr>
            <w:r>
              <w:t>70 - 80</w:t>
            </w:r>
          </w:p>
        </w:tc>
        <w:tc>
          <w:tcPr>
            <w:tcW w:w="1247" w:type="dxa"/>
            <w:tcBorders>
              <w:top w:val="nil"/>
              <w:bottom w:val="single" w:sz="4" w:space="0" w:color="auto"/>
            </w:tcBorders>
          </w:tcPr>
          <w:p w:rsidR="00BC5E7F" w:rsidRDefault="00BC5E7F">
            <w:pPr>
              <w:pStyle w:val="ConsPlusNormal"/>
              <w:jc w:val="center"/>
            </w:pPr>
            <w:r>
              <w:t>20 - 30</w:t>
            </w:r>
          </w:p>
        </w:tc>
        <w:tc>
          <w:tcPr>
            <w:tcW w:w="1134" w:type="dxa"/>
            <w:tcBorders>
              <w:top w:val="nil"/>
              <w:bottom w:val="single" w:sz="4" w:space="0" w:color="auto"/>
            </w:tcBorders>
          </w:tcPr>
          <w:p w:rsidR="00BC5E7F" w:rsidRDefault="00BC5E7F">
            <w:pPr>
              <w:pStyle w:val="ConsPlusNormal"/>
              <w:jc w:val="center"/>
            </w:pPr>
            <w:r>
              <w:t>-</w:t>
            </w:r>
          </w:p>
        </w:tc>
      </w:tr>
    </w:tbl>
    <w:p w:rsidR="00BC5E7F" w:rsidRDefault="00BC5E7F">
      <w:pPr>
        <w:pStyle w:val="ConsPlusNormal"/>
        <w:jc w:val="both"/>
      </w:pPr>
    </w:p>
    <w:p w:rsidR="00BC5E7F" w:rsidRDefault="00BC5E7F">
      <w:pPr>
        <w:pStyle w:val="ConsPlusNormal"/>
        <w:ind w:firstLine="540"/>
        <w:jc w:val="both"/>
      </w:pPr>
      <w:r>
        <w:t xml:space="preserve">Размеры и соотношение элементов планировочной структуры существующих парков, садов, скверов, бульваров могут отличаться от приведенных в </w:t>
      </w:r>
      <w:hyperlink w:anchor="P841" w:history="1">
        <w:r>
          <w:rPr>
            <w:color w:val="0000FF"/>
          </w:rPr>
          <w:t>таблице 4.7.2.1.1</w:t>
        </w:r>
      </w:hyperlink>
      <w:r>
        <w:t>.</w:t>
      </w:r>
    </w:p>
    <w:p w:rsidR="00BC5E7F" w:rsidRDefault="00BC5E7F">
      <w:pPr>
        <w:pStyle w:val="ConsPlusNormal"/>
        <w:spacing w:before="220"/>
        <w:ind w:firstLine="540"/>
        <w:jc w:val="both"/>
      </w:pPr>
      <w:r>
        <w:t>В условиях реконструкции, на исторических территориях минимальная площадь озелененных территорий общего пользования может быть уменьшена исходя из особенностей градостроительной ситуации и при условии соблюдения норм обеспеченности озелененными территориями в границах проектирования и озелененными территориями общего пользования в границах функционально-планировочного образования.</w:t>
      </w:r>
    </w:p>
    <w:p w:rsidR="00BC5E7F" w:rsidRDefault="00BC5E7F">
      <w:pPr>
        <w:pStyle w:val="ConsPlusNormal"/>
        <w:spacing w:before="220"/>
        <w:ind w:firstLine="540"/>
        <w:jc w:val="both"/>
      </w:pPr>
      <w:r>
        <w:t>Парки</w:t>
      </w:r>
    </w:p>
    <w:p w:rsidR="00BC5E7F" w:rsidRDefault="00BC5E7F">
      <w:pPr>
        <w:pStyle w:val="ConsPlusNormal"/>
        <w:spacing w:before="220"/>
        <w:ind w:firstLine="540"/>
        <w:jc w:val="both"/>
      </w:pPr>
      <w:r>
        <w:t>Парк - озелененная территория общего пользования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rsidR="00BC5E7F" w:rsidRDefault="00BC5E7F">
      <w:pPr>
        <w:pStyle w:val="ConsPlusNormal"/>
        <w:spacing w:before="220"/>
        <w:ind w:firstLine="540"/>
        <w:jc w:val="both"/>
      </w:pPr>
      <w:r>
        <w:t>В зависимости от расположения в функционально-планировочной структуре города различают:</w:t>
      </w:r>
    </w:p>
    <w:p w:rsidR="00BC5E7F" w:rsidRDefault="00BC5E7F">
      <w:pPr>
        <w:pStyle w:val="ConsPlusNormal"/>
        <w:spacing w:before="220"/>
        <w:ind w:firstLine="540"/>
        <w:jc w:val="both"/>
      </w:pPr>
      <w:r>
        <w:t>парк общегородского значения;</w:t>
      </w:r>
    </w:p>
    <w:p w:rsidR="00BC5E7F" w:rsidRDefault="00BC5E7F">
      <w:pPr>
        <w:pStyle w:val="ConsPlusNormal"/>
        <w:spacing w:before="220"/>
        <w:ind w:firstLine="540"/>
        <w:jc w:val="both"/>
      </w:pPr>
      <w:r>
        <w:t>парк жилого района.</w:t>
      </w:r>
    </w:p>
    <w:p w:rsidR="00BC5E7F" w:rsidRDefault="00BC5E7F">
      <w:pPr>
        <w:pStyle w:val="ConsPlusNormal"/>
        <w:spacing w:before="220"/>
        <w:ind w:firstLine="540"/>
        <w:jc w:val="both"/>
      </w:pPr>
      <w:r>
        <w:t>В границах парка могут быть выделены функциональные зоны с различным уровнем рекреационной нагрузки (таблица 4.7.2.1.2).</w:t>
      </w:r>
    </w:p>
    <w:p w:rsidR="00BC5E7F" w:rsidRDefault="00BC5E7F">
      <w:pPr>
        <w:pStyle w:val="ConsPlusNormal"/>
        <w:spacing w:before="220"/>
        <w:ind w:firstLine="540"/>
        <w:jc w:val="both"/>
      </w:pPr>
      <w:r>
        <w:t>Примечание. При расчете площади озелененных территорий общего пользования включаются в том числе отдельные части озелененных территорий, имеющих пешеходные связи между собой.</w:t>
      </w:r>
    </w:p>
    <w:p w:rsidR="00BC5E7F" w:rsidRDefault="00BC5E7F">
      <w:pPr>
        <w:pStyle w:val="ConsPlusNormal"/>
        <w:jc w:val="both"/>
      </w:pPr>
      <w:r>
        <w:t xml:space="preserve">(примечание введено </w:t>
      </w:r>
      <w:hyperlink r:id="rId84" w:history="1">
        <w:r>
          <w:rPr>
            <w:color w:val="0000FF"/>
          </w:rPr>
          <w:t>Решением</w:t>
        </w:r>
      </w:hyperlink>
      <w:r>
        <w:t xml:space="preserve"> Казанской городской Думы от 05.02.2021 N 3-4)</w:t>
      </w:r>
    </w:p>
    <w:p w:rsidR="00BC5E7F" w:rsidRDefault="00BC5E7F">
      <w:pPr>
        <w:pStyle w:val="ConsPlusNormal"/>
        <w:jc w:val="both"/>
      </w:pPr>
    </w:p>
    <w:p w:rsidR="00BC5E7F" w:rsidRDefault="00BC5E7F">
      <w:pPr>
        <w:pStyle w:val="ConsPlusNormal"/>
        <w:jc w:val="right"/>
        <w:outlineLvl w:val="3"/>
      </w:pPr>
      <w:r>
        <w:t>Таблица 4.7.2.1.2</w:t>
      </w:r>
    </w:p>
    <w:p w:rsidR="00BC5E7F" w:rsidRDefault="00BC5E7F">
      <w:pPr>
        <w:pStyle w:val="ConsPlusNormal"/>
        <w:jc w:val="both"/>
      </w:pPr>
    </w:p>
    <w:p w:rsidR="00BC5E7F" w:rsidRDefault="00BC5E7F">
      <w:pPr>
        <w:pStyle w:val="ConsPlusTitle"/>
        <w:jc w:val="center"/>
      </w:pPr>
      <w:bookmarkStart w:id="10" w:name="P954"/>
      <w:bookmarkEnd w:id="10"/>
      <w:r>
        <w:t>Функциональные зоны парка</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1871"/>
        <w:gridCol w:w="1247"/>
      </w:tblGrid>
      <w:tr w:rsidR="00BC5E7F">
        <w:tc>
          <w:tcPr>
            <w:tcW w:w="5896" w:type="dxa"/>
            <w:vMerge w:val="restart"/>
          </w:tcPr>
          <w:p w:rsidR="00BC5E7F" w:rsidRDefault="00BC5E7F">
            <w:pPr>
              <w:pStyle w:val="ConsPlusNormal"/>
              <w:jc w:val="center"/>
            </w:pPr>
            <w:r>
              <w:t>Функциональные зоны парка по видам использования</w:t>
            </w:r>
          </w:p>
        </w:tc>
        <w:tc>
          <w:tcPr>
            <w:tcW w:w="3118" w:type="dxa"/>
            <w:gridSpan w:val="2"/>
          </w:tcPr>
          <w:p w:rsidR="00BC5E7F" w:rsidRDefault="00BC5E7F">
            <w:pPr>
              <w:pStyle w:val="ConsPlusNormal"/>
              <w:jc w:val="center"/>
            </w:pPr>
            <w:r>
              <w:t>Размеры зон парка</w:t>
            </w:r>
          </w:p>
        </w:tc>
      </w:tr>
      <w:tr w:rsidR="00BC5E7F">
        <w:tc>
          <w:tcPr>
            <w:tcW w:w="5896" w:type="dxa"/>
            <w:vMerge/>
          </w:tcPr>
          <w:p w:rsidR="00BC5E7F" w:rsidRDefault="00BC5E7F"/>
        </w:tc>
        <w:tc>
          <w:tcPr>
            <w:tcW w:w="1871" w:type="dxa"/>
          </w:tcPr>
          <w:p w:rsidR="00BC5E7F" w:rsidRDefault="00BC5E7F">
            <w:pPr>
              <w:pStyle w:val="ConsPlusNormal"/>
              <w:jc w:val="center"/>
            </w:pPr>
            <w:r>
              <w:t>% от общей площади парка</w:t>
            </w:r>
          </w:p>
        </w:tc>
        <w:tc>
          <w:tcPr>
            <w:tcW w:w="1247" w:type="dxa"/>
          </w:tcPr>
          <w:p w:rsidR="00BC5E7F" w:rsidRDefault="00BC5E7F">
            <w:pPr>
              <w:pStyle w:val="ConsPlusNormal"/>
              <w:jc w:val="center"/>
            </w:pPr>
            <w:r>
              <w:t>кв. м/чел.</w:t>
            </w:r>
          </w:p>
        </w:tc>
      </w:tr>
      <w:tr w:rsidR="00BC5E7F">
        <w:tc>
          <w:tcPr>
            <w:tcW w:w="5896" w:type="dxa"/>
          </w:tcPr>
          <w:p w:rsidR="00BC5E7F" w:rsidRDefault="00BC5E7F">
            <w:pPr>
              <w:pStyle w:val="ConsPlusNormal"/>
            </w:pPr>
            <w:r>
              <w:t>Зона культурно-просветительских мероприятий</w:t>
            </w:r>
          </w:p>
        </w:tc>
        <w:tc>
          <w:tcPr>
            <w:tcW w:w="1871" w:type="dxa"/>
          </w:tcPr>
          <w:p w:rsidR="00BC5E7F" w:rsidRDefault="00BC5E7F">
            <w:pPr>
              <w:pStyle w:val="ConsPlusNormal"/>
            </w:pPr>
            <w:r>
              <w:t>3 - 8</w:t>
            </w:r>
          </w:p>
        </w:tc>
        <w:tc>
          <w:tcPr>
            <w:tcW w:w="1247" w:type="dxa"/>
          </w:tcPr>
          <w:p w:rsidR="00BC5E7F" w:rsidRDefault="00BC5E7F">
            <w:pPr>
              <w:pStyle w:val="ConsPlusNormal"/>
            </w:pPr>
            <w:r>
              <w:t>10 - 20</w:t>
            </w:r>
          </w:p>
        </w:tc>
      </w:tr>
      <w:tr w:rsidR="00BC5E7F">
        <w:tc>
          <w:tcPr>
            <w:tcW w:w="5896" w:type="dxa"/>
          </w:tcPr>
          <w:p w:rsidR="00BC5E7F" w:rsidRDefault="00BC5E7F">
            <w:pPr>
              <w:pStyle w:val="ConsPlusNormal"/>
            </w:pPr>
            <w:r>
              <w:t>Зона массовых мероприятий (зрелищ, аттракционов и др.)</w:t>
            </w:r>
          </w:p>
        </w:tc>
        <w:tc>
          <w:tcPr>
            <w:tcW w:w="1871" w:type="dxa"/>
          </w:tcPr>
          <w:p w:rsidR="00BC5E7F" w:rsidRDefault="00BC5E7F">
            <w:pPr>
              <w:pStyle w:val="ConsPlusNormal"/>
            </w:pPr>
            <w:r>
              <w:t>5 - 17</w:t>
            </w:r>
          </w:p>
        </w:tc>
        <w:tc>
          <w:tcPr>
            <w:tcW w:w="1247" w:type="dxa"/>
          </w:tcPr>
          <w:p w:rsidR="00BC5E7F" w:rsidRDefault="00BC5E7F">
            <w:pPr>
              <w:pStyle w:val="ConsPlusNormal"/>
            </w:pPr>
            <w:r>
              <w:t>30 - 40</w:t>
            </w:r>
          </w:p>
        </w:tc>
      </w:tr>
      <w:tr w:rsidR="00BC5E7F">
        <w:tc>
          <w:tcPr>
            <w:tcW w:w="5896" w:type="dxa"/>
          </w:tcPr>
          <w:p w:rsidR="00BC5E7F" w:rsidRDefault="00BC5E7F">
            <w:pPr>
              <w:pStyle w:val="ConsPlusNormal"/>
            </w:pPr>
            <w:r>
              <w:t>Зона физкультурно-оздоровительных мероприятий</w:t>
            </w:r>
          </w:p>
        </w:tc>
        <w:tc>
          <w:tcPr>
            <w:tcW w:w="1871" w:type="dxa"/>
          </w:tcPr>
          <w:p w:rsidR="00BC5E7F" w:rsidRDefault="00BC5E7F">
            <w:pPr>
              <w:pStyle w:val="ConsPlusNormal"/>
            </w:pPr>
            <w:r>
              <w:t>10 - 20</w:t>
            </w:r>
          </w:p>
        </w:tc>
        <w:tc>
          <w:tcPr>
            <w:tcW w:w="1247" w:type="dxa"/>
          </w:tcPr>
          <w:p w:rsidR="00BC5E7F" w:rsidRDefault="00BC5E7F">
            <w:pPr>
              <w:pStyle w:val="ConsPlusNormal"/>
            </w:pPr>
            <w:r>
              <w:t>75 - 100</w:t>
            </w:r>
          </w:p>
        </w:tc>
      </w:tr>
      <w:tr w:rsidR="00BC5E7F">
        <w:tc>
          <w:tcPr>
            <w:tcW w:w="5896" w:type="dxa"/>
          </w:tcPr>
          <w:p w:rsidR="00BC5E7F" w:rsidRDefault="00BC5E7F">
            <w:pPr>
              <w:pStyle w:val="ConsPlusNormal"/>
            </w:pPr>
            <w:r>
              <w:t>Зона отдыха детей</w:t>
            </w:r>
          </w:p>
        </w:tc>
        <w:tc>
          <w:tcPr>
            <w:tcW w:w="1871" w:type="dxa"/>
          </w:tcPr>
          <w:p w:rsidR="00BC5E7F" w:rsidRDefault="00BC5E7F">
            <w:pPr>
              <w:pStyle w:val="ConsPlusNormal"/>
            </w:pPr>
            <w:r>
              <w:t>5 - 10</w:t>
            </w:r>
          </w:p>
        </w:tc>
        <w:tc>
          <w:tcPr>
            <w:tcW w:w="1247" w:type="dxa"/>
          </w:tcPr>
          <w:p w:rsidR="00BC5E7F" w:rsidRDefault="00BC5E7F">
            <w:pPr>
              <w:pStyle w:val="ConsPlusNormal"/>
            </w:pPr>
            <w:r>
              <w:t>80 - 170</w:t>
            </w:r>
          </w:p>
        </w:tc>
      </w:tr>
      <w:tr w:rsidR="00BC5E7F">
        <w:tc>
          <w:tcPr>
            <w:tcW w:w="5896" w:type="dxa"/>
          </w:tcPr>
          <w:p w:rsidR="00BC5E7F" w:rsidRDefault="00BC5E7F">
            <w:pPr>
              <w:pStyle w:val="ConsPlusNormal"/>
            </w:pPr>
            <w:r>
              <w:t>Прогулочная зона</w:t>
            </w:r>
          </w:p>
        </w:tc>
        <w:tc>
          <w:tcPr>
            <w:tcW w:w="1871" w:type="dxa"/>
          </w:tcPr>
          <w:p w:rsidR="00BC5E7F" w:rsidRDefault="00BC5E7F">
            <w:pPr>
              <w:pStyle w:val="ConsPlusNormal"/>
            </w:pPr>
            <w:r>
              <w:t>40 - 75</w:t>
            </w:r>
          </w:p>
        </w:tc>
        <w:tc>
          <w:tcPr>
            <w:tcW w:w="1247" w:type="dxa"/>
          </w:tcPr>
          <w:p w:rsidR="00BC5E7F" w:rsidRDefault="00BC5E7F">
            <w:pPr>
              <w:pStyle w:val="ConsPlusNormal"/>
            </w:pPr>
            <w:r>
              <w:t>200</w:t>
            </w:r>
          </w:p>
        </w:tc>
      </w:tr>
      <w:tr w:rsidR="00BC5E7F">
        <w:tc>
          <w:tcPr>
            <w:tcW w:w="5896" w:type="dxa"/>
          </w:tcPr>
          <w:p w:rsidR="00BC5E7F" w:rsidRDefault="00BC5E7F">
            <w:pPr>
              <w:pStyle w:val="ConsPlusNormal"/>
            </w:pPr>
            <w:r>
              <w:t>Хозяйственная зона</w:t>
            </w:r>
          </w:p>
        </w:tc>
        <w:tc>
          <w:tcPr>
            <w:tcW w:w="1871" w:type="dxa"/>
          </w:tcPr>
          <w:p w:rsidR="00BC5E7F" w:rsidRDefault="00BC5E7F">
            <w:pPr>
              <w:pStyle w:val="ConsPlusNormal"/>
            </w:pPr>
            <w:r>
              <w:t>2 - 5</w:t>
            </w:r>
          </w:p>
        </w:tc>
        <w:tc>
          <w:tcPr>
            <w:tcW w:w="1247" w:type="dxa"/>
          </w:tcPr>
          <w:p w:rsidR="00BC5E7F" w:rsidRDefault="00BC5E7F">
            <w:pPr>
              <w:pStyle w:val="ConsPlusNormal"/>
            </w:pPr>
            <w:r>
              <w:t>-</w:t>
            </w:r>
          </w:p>
        </w:tc>
      </w:tr>
    </w:tbl>
    <w:p w:rsidR="00BC5E7F" w:rsidRDefault="00BC5E7F">
      <w:pPr>
        <w:pStyle w:val="ConsPlusNormal"/>
        <w:jc w:val="both"/>
      </w:pPr>
    </w:p>
    <w:p w:rsidR="00BC5E7F" w:rsidRDefault="00BC5E7F">
      <w:pPr>
        <w:pStyle w:val="ConsPlusNormal"/>
        <w:ind w:firstLine="540"/>
        <w:jc w:val="both"/>
      </w:pPr>
      <w:r>
        <w:t>Состав функциональных зон для конкретного парка определяется с учетом категории парка, его приоритетных функций, существующей градостроительной ситуации.</w:t>
      </w:r>
    </w:p>
    <w:p w:rsidR="00BC5E7F" w:rsidRDefault="00BC5E7F">
      <w:pPr>
        <w:pStyle w:val="ConsPlusNormal"/>
        <w:spacing w:before="220"/>
        <w:ind w:firstLine="540"/>
        <w:jc w:val="both"/>
      </w:pPr>
      <w:r>
        <w:t>Сады</w:t>
      </w:r>
    </w:p>
    <w:p w:rsidR="00BC5E7F" w:rsidRDefault="00BC5E7F">
      <w:pPr>
        <w:pStyle w:val="ConsPlusNormal"/>
        <w:spacing w:before="220"/>
        <w:ind w:firstLine="540"/>
        <w:jc w:val="both"/>
      </w:pPr>
      <w:r>
        <w:lastRenderedPageBreak/>
        <w:t>Сад - озелененная территория с ограниченным набором видов рекреационной деятельности, предназначенная преимущественно для прогулок и повседневного отдыха населения. В зависимости от расположения в функционально-планировочной структуре города различают:</w:t>
      </w:r>
    </w:p>
    <w:p w:rsidR="00BC5E7F" w:rsidRDefault="00BC5E7F">
      <w:pPr>
        <w:pStyle w:val="ConsPlusNormal"/>
        <w:spacing w:before="220"/>
        <w:ind w:firstLine="540"/>
        <w:jc w:val="both"/>
      </w:pPr>
      <w:r>
        <w:t>- сад общегородского значения;</w:t>
      </w:r>
    </w:p>
    <w:p w:rsidR="00BC5E7F" w:rsidRDefault="00BC5E7F">
      <w:pPr>
        <w:pStyle w:val="ConsPlusNormal"/>
        <w:spacing w:before="220"/>
        <w:ind w:firstLine="540"/>
        <w:jc w:val="both"/>
      </w:pPr>
      <w:r>
        <w:t>- сад жилого района;</w:t>
      </w:r>
    </w:p>
    <w:p w:rsidR="00BC5E7F" w:rsidRDefault="00BC5E7F">
      <w:pPr>
        <w:pStyle w:val="ConsPlusNormal"/>
        <w:spacing w:before="220"/>
        <w:ind w:firstLine="540"/>
        <w:jc w:val="both"/>
      </w:pPr>
      <w:r>
        <w:t>- сад микрорайона;</w:t>
      </w:r>
    </w:p>
    <w:p w:rsidR="00BC5E7F" w:rsidRDefault="00BC5E7F">
      <w:pPr>
        <w:pStyle w:val="ConsPlusNormal"/>
        <w:spacing w:before="220"/>
        <w:ind w:firstLine="540"/>
        <w:jc w:val="both"/>
      </w:pPr>
      <w:r>
        <w:t>- малый сад.</w:t>
      </w:r>
    </w:p>
    <w:p w:rsidR="00BC5E7F" w:rsidRDefault="00BC5E7F">
      <w:pPr>
        <w:pStyle w:val="ConsPlusNormal"/>
        <w:spacing w:before="220"/>
        <w:ind w:firstLine="540"/>
        <w:jc w:val="both"/>
      </w:pPr>
      <w:r>
        <w:t>Малый сад - озелененная территория общего пользования, предназначенная для повседневного отдыха жителей жилого квартала. Объемно-планировочное решение малого сада должно обеспечивать плотность насаждений не менее 200 деревьев на 1 га.</w:t>
      </w:r>
    </w:p>
    <w:p w:rsidR="00BC5E7F" w:rsidRDefault="00BC5E7F">
      <w:pPr>
        <w:pStyle w:val="ConsPlusNormal"/>
        <w:spacing w:before="220"/>
        <w:ind w:firstLine="540"/>
        <w:jc w:val="both"/>
      </w:pPr>
      <w:r>
        <w:t>При проектировании системы озелененных территорий общего пользования жилого района в отсутствие возможности создания парка рекомендуется формирование садов жилого района и садов микрорайонов с обеспечением их связи между собой посредством пешеходных коммуникаций, бульваров, скверов, участков зеленых насаждений.</w:t>
      </w:r>
    </w:p>
    <w:p w:rsidR="00BC5E7F" w:rsidRDefault="00BC5E7F">
      <w:pPr>
        <w:pStyle w:val="ConsPlusNormal"/>
        <w:spacing w:before="220"/>
        <w:ind w:firstLine="540"/>
        <w:jc w:val="both"/>
      </w:pPr>
      <w:r>
        <w:t>При проектировании жилого микрорайона в его составе следует предусматривать один или несколько садов. При отсутствии условий для создания сада рекомендуется формирование нескольких малых садов.</w:t>
      </w:r>
    </w:p>
    <w:p w:rsidR="00BC5E7F" w:rsidRDefault="00BC5E7F">
      <w:pPr>
        <w:pStyle w:val="ConsPlusNormal"/>
        <w:spacing w:before="220"/>
        <w:ind w:firstLine="540"/>
        <w:jc w:val="both"/>
      </w:pPr>
      <w:r>
        <w:t>Скверы</w:t>
      </w:r>
    </w:p>
    <w:p w:rsidR="00BC5E7F" w:rsidRDefault="00BC5E7F">
      <w:pPr>
        <w:pStyle w:val="ConsPlusNormal"/>
        <w:spacing w:before="220"/>
        <w:ind w:firstLine="540"/>
        <w:jc w:val="both"/>
      </w:pPr>
      <w:r>
        <w:t>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 В зависимости от расположения в функционально-планировочной структуре города различают следующие категории скверов:</w:t>
      </w:r>
    </w:p>
    <w:p w:rsidR="00BC5E7F" w:rsidRDefault="00BC5E7F">
      <w:pPr>
        <w:pStyle w:val="ConsPlusNormal"/>
        <w:spacing w:before="220"/>
        <w:ind w:firstLine="540"/>
        <w:jc w:val="both"/>
      </w:pPr>
      <w:r>
        <w:t>- сквер общегородского значения - на площадях и вдоль улиц общегородского значения;</w:t>
      </w:r>
    </w:p>
    <w:p w:rsidR="00BC5E7F" w:rsidRDefault="00BC5E7F">
      <w:pPr>
        <w:pStyle w:val="ConsPlusNormal"/>
        <w:spacing w:before="220"/>
        <w:ind w:firstLine="540"/>
        <w:jc w:val="both"/>
      </w:pPr>
      <w:r>
        <w:t>- сквер в составе планировочных единиц I и II уровня (жилых районов и микрорайонов) - вдоль улиц и дорог районного значения;</w:t>
      </w:r>
    </w:p>
    <w:p w:rsidR="00BC5E7F" w:rsidRDefault="00BC5E7F">
      <w:pPr>
        <w:pStyle w:val="ConsPlusNormal"/>
        <w:spacing w:before="220"/>
        <w:ind w:firstLine="540"/>
        <w:jc w:val="both"/>
      </w:pPr>
      <w:r>
        <w:t>- сквер местного значения - вдоль участков местной улично-дорожной сети;</w:t>
      </w:r>
    </w:p>
    <w:p w:rsidR="00BC5E7F" w:rsidRDefault="00BC5E7F">
      <w:pPr>
        <w:pStyle w:val="ConsPlusNormal"/>
        <w:spacing w:before="220"/>
        <w:ind w:firstLine="540"/>
        <w:jc w:val="both"/>
      </w:pPr>
      <w:r>
        <w:t>- мини-сквер - между участками жилой застройки.</w:t>
      </w:r>
    </w:p>
    <w:p w:rsidR="00BC5E7F" w:rsidRDefault="00BC5E7F">
      <w:pPr>
        <w:pStyle w:val="ConsPlusNormal"/>
        <w:spacing w:before="220"/>
        <w:ind w:firstLine="540"/>
        <w:jc w:val="both"/>
      </w:pPr>
      <w:r>
        <w:t>Бульвары</w:t>
      </w:r>
    </w:p>
    <w:p w:rsidR="00BC5E7F" w:rsidRDefault="00BC5E7F">
      <w:pPr>
        <w:pStyle w:val="ConsPlusNormal"/>
        <w:spacing w:before="220"/>
        <w:ind w:firstLine="540"/>
        <w:jc w:val="both"/>
      </w:pPr>
      <w:r>
        <w:t>Бульвар - озелененная территория линейной формы вдоль улиц и рек, предназначенная для транзитного пешеходного движения, прогулок, повседневного отдыха, ориентированная в направлении массовых потоков пешеходного движения. В зависимости от расположения в функционально-планировочной структуре города различают следующие категории бульваров:</w:t>
      </w:r>
    </w:p>
    <w:p w:rsidR="00BC5E7F" w:rsidRDefault="00BC5E7F">
      <w:pPr>
        <w:pStyle w:val="ConsPlusNormal"/>
        <w:spacing w:before="220"/>
        <w:ind w:firstLine="540"/>
        <w:jc w:val="both"/>
      </w:pPr>
      <w:r>
        <w:t>- бульвар общегородского значения - вдоль улиц общегородского значения;</w:t>
      </w:r>
    </w:p>
    <w:p w:rsidR="00BC5E7F" w:rsidRDefault="00BC5E7F">
      <w:pPr>
        <w:pStyle w:val="ConsPlusNormal"/>
        <w:spacing w:before="220"/>
        <w:ind w:firstLine="540"/>
        <w:jc w:val="both"/>
      </w:pPr>
      <w:r>
        <w:t>- бульвар в составе планировочных единиц I и II уровня (жилых районов и микрорайонов) - вдоль улиц и дорог районного значения и участков местной улично-дорожной сети.</w:t>
      </w:r>
    </w:p>
    <w:p w:rsidR="00BC5E7F" w:rsidRDefault="00BC5E7F">
      <w:pPr>
        <w:pStyle w:val="ConsPlusNormal"/>
        <w:spacing w:before="220"/>
        <w:ind w:firstLine="540"/>
        <w:jc w:val="both"/>
      </w:pPr>
      <w:r>
        <w:t>Длина бульвара должна превышать его ширину в три раза и более. Минимальная ширина бульвара составляет:</w:t>
      </w:r>
    </w:p>
    <w:p w:rsidR="00BC5E7F" w:rsidRDefault="00BC5E7F">
      <w:pPr>
        <w:pStyle w:val="ConsPlusNormal"/>
        <w:spacing w:before="220"/>
        <w:ind w:firstLine="540"/>
        <w:jc w:val="both"/>
      </w:pPr>
      <w:r>
        <w:t>- 18 м - при размещении бульвара по оси улицы;</w:t>
      </w:r>
    </w:p>
    <w:p w:rsidR="00BC5E7F" w:rsidRDefault="00BC5E7F">
      <w:pPr>
        <w:pStyle w:val="ConsPlusNormal"/>
        <w:spacing w:before="220"/>
        <w:ind w:firstLine="540"/>
        <w:jc w:val="both"/>
      </w:pPr>
      <w:r>
        <w:lastRenderedPageBreak/>
        <w:t>- 10 м - при размещении бульвара с одной стороны улицы, между проезжей частью и застройкой.</w:t>
      </w:r>
    </w:p>
    <w:p w:rsidR="00BC5E7F" w:rsidRDefault="00BC5E7F">
      <w:pPr>
        <w:pStyle w:val="ConsPlusNormal"/>
        <w:spacing w:before="220"/>
        <w:ind w:firstLine="540"/>
        <w:jc w:val="both"/>
      </w:pPr>
      <w:r>
        <w:t>Система входов на бульвар дополнительно устраивается по длинным его сторонам с шагом не более 250 м, а на улицах с интенсивным движением - в увязке с пешеходными переходами.</w:t>
      </w:r>
    </w:p>
    <w:p w:rsidR="00BC5E7F" w:rsidRDefault="00BC5E7F">
      <w:pPr>
        <w:pStyle w:val="ConsPlusNormal"/>
        <w:spacing w:before="220"/>
        <w:ind w:firstLine="540"/>
        <w:jc w:val="both"/>
      </w:pPr>
      <w:r>
        <w:t>4.7.2.2. Требования к организации зон отдыха</w:t>
      </w:r>
    </w:p>
    <w:p w:rsidR="00BC5E7F" w:rsidRDefault="00BC5E7F">
      <w:pPr>
        <w:pStyle w:val="ConsPlusNormal"/>
        <w:spacing w:before="220"/>
        <w:ind w:firstLine="540"/>
        <w:jc w:val="both"/>
      </w:pPr>
      <w:r>
        <w:t>Типология зон отдыха</w:t>
      </w:r>
    </w:p>
    <w:p w:rsidR="00BC5E7F" w:rsidRDefault="00BC5E7F">
      <w:pPr>
        <w:pStyle w:val="ConsPlusNormal"/>
        <w:spacing w:before="220"/>
        <w:ind w:firstLine="540"/>
        <w:jc w:val="both"/>
      </w:pPr>
      <w:r>
        <w:t>В составе зон отдыха выделяют следующие категории:</w:t>
      </w:r>
    </w:p>
    <w:p w:rsidR="00BC5E7F" w:rsidRDefault="00BC5E7F">
      <w:pPr>
        <w:pStyle w:val="ConsPlusNormal"/>
        <w:spacing w:before="220"/>
        <w:ind w:firstLine="540"/>
        <w:jc w:val="both"/>
      </w:pPr>
      <w:r>
        <w:t>- зоны массового отдыха (с рекреационной нагрузкой более 100 чел./га);</w:t>
      </w:r>
    </w:p>
    <w:p w:rsidR="00BC5E7F" w:rsidRDefault="00BC5E7F">
      <w:pPr>
        <w:pStyle w:val="ConsPlusNormal"/>
        <w:spacing w:before="220"/>
        <w:ind w:firstLine="540"/>
        <w:jc w:val="both"/>
      </w:pPr>
      <w:r>
        <w:t>- зоны прогулочного отдыха (с рекреационной нагрузкой менее 100 чел./га).</w:t>
      </w:r>
    </w:p>
    <w:p w:rsidR="00BC5E7F" w:rsidRDefault="00BC5E7F">
      <w:pPr>
        <w:pStyle w:val="ConsPlusNormal"/>
        <w:spacing w:before="220"/>
        <w:ind w:firstLine="540"/>
        <w:jc w:val="both"/>
      </w:pPr>
      <w:r>
        <w:t>Зона массового отдыха - территория в границах городского округа, обустроенная для интенсивного использования в целях рекреации, включая комплекс временных и постоянных сооружений, несущих функциональную нагрузку в качестве оборудования зоны отдыха. В зоне массового отдыха в большинстве случаев расположен водный объект или его часть, которые предназначены для купания, отдыха у воды, спортивно-оздоровительных мероприятий и иных рекреационных целей.</w:t>
      </w:r>
    </w:p>
    <w:p w:rsidR="00BC5E7F" w:rsidRDefault="00BC5E7F">
      <w:pPr>
        <w:pStyle w:val="ConsPlusNormal"/>
        <w:spacing w:before="220"/>
        <w:ind w:firstLine="540"/>
        <w:jc w:val="both"/>
      </w:pPr>
      <w:r>
        <w:t>Пляж - зона массового отдыха в прибрежной зоне водного объекта, обустроенная для организованного отдыха населения, в том числе купания людей.</w:t>
      </w:r>
    </w:p>
    <w:p w:rsidR="00BC5E7F" w:rsidRDefault="00BC5E7F">
      <w:pPr>
        <w:pStyle w:val="ConsPlusNormal"/>
        <w:spacing w:before="220"/>
        <w:ind w:firstLine="540"/>
        <w:jc w:val="both"/>
      </w:pPr>
      <w:r>
        <w:t>Набережная - зона массового и прогулочного отдыха вдоль береговой линии водного объекта, укрепленной ограждающим или/и защитным сооружением.</w:t>
      </w:r>
    </w:p>
    <w:p w:rsidR="00BC5E7F" w:rsidRDefault="00BC5E7F">
      <w:pPr>
        <w:pStyle w:val="ConsPlusNormal"/>
        <w:spacing w:before="220"/>
        <w:ind w:firstLine="540"/>
        <w:jc w:val="both"/>
      </w:pPr>
      <w:r>
        <w:t>Пешеходные зоны - участки территории города, в том числе в границах улично-дорожной сети, на которых осуществляются отдых и передвижение пешеходов в культурно-бытовых, транзитных, рекреационных целях. В пешеходных зонах запрещено движение всех видов транспорта, кроме обслуживающего эту зону и велосипедного.</w:t>
      </w:r>
    </w:p>
    <w:p w:rsidR="00BC5E7F" w:rsidRDefault="00BC5E7F">
      <w:pPr>
        <w:pStyle w:val="ConsPlusNormal"/>
        <w:spacing w:before="220"/>
        <w:ind w:firstLine="540"/>
        <w:jc w:val="both"/>
      </w:pPr>
      <w:r>
        <w:t>Требования к организации зон массового отдыха у водных объектов</w:t>
      </w:r>
    </w:p>
    <w:p w:rsidR="00BC5E7F" w:rsidRDefault="00BC5E7F">
      <w:pPr>
        <w:pStyle w:val="ConsPlusNormal"/>
        <w:spacing w:before="220"/>
        <w:ind w:firstLine="540"/>
        <w:jc w:val="both"/>
      </w:pPr>
      <w:r>
        <w:t>Зона массового отдыха в прибрежной зоне водных объектов должна быть размещена:</w:t>
      </w:r>
    </w:p>
    <w:p w:rsidR="00BC5E7F" w:rsidRDefault="00BC5E7F">
      <w:pPr>
        <w:pStyle w:val="ConsPlusNormal"/>
        <w:spacing w:before="220"/>
        <w:ind w:firstLine="540"/>
        <w:jc w:val="both"/>
      </w:pPr>
      <w:r>
        <w:t>- на расстоянии не менее 500 м выше по течению от мест сброса сточных вод;</w:t>
      </w:r>
    </w:p>
    <w:p w:rsidR="00BC5E7F" w:rsidRDefault="00BC5E7F">
      <w:pPr>
        <w:pStyle w:val="ConsPlusNormal"/>
        <w:spacing w:before="220"/>
        <w:ind w:firstLine="540"/>
        <w:jc w:val="both"/>
      </w:pPr>
      <w:r>
        <w:t>- вне охранных зон гидрометеорологических станций, ограниченных замкнутой линией, отстоящей от границ водного пространства на 200 метров во все стороны;</w:t>
      </w:r>
    </w:p>
    <w:p w:rsidR="00BC5E7F" w:rsidRDefault="00BC5E7F">
      <w:pPr>
        <w:pStyle w:val="ConsPlusNormal"/>
        <w:spacing w:before="220"/>
        <w:ind w:firstLine="540"/>
        <w:jc w:val="both"/>
      </w:pPr>
      <w:r>
        <w:t>- за пределами санитарно-защитных зон и с наветренной стороны по отношению к источникам загрязнения окружающей среды и источникам шума.</w:t>
      </w:r>
    </w:p>
    <w:p w:rsidR="00BC5E7F" w:rsidRDefault="00BC5E7F">
      <w:pPr>
        <w:pStyle w:val="ConsPlusNormal"/>
        <w:spacing w:before="220"/>
        <w:ind w:firstLine="540"/>
        <w:jc w:val="both"/>
      </w:pPr>
      <w:r>
        <w:t>При проектировании озеленения в зонах массового отдыха следует обеспечивать:</w:t>
      </w:r>
    </w:p>
    <w:p w:rsidR="00BC5E7F" w:rsidRDefault="00BC5E7F">
      <w:pPr>
        <w:pStyle w:val="ConsPlusNormal"/>
        <w:spacing w:before="220"/>
        <w:ind w:firstLine="540"/>
        <w:jc w:val="both"/>
      </w:pPr>
      <w:r>
        <w:t>- сохранение травяного покрова, древесно-кустарниковой и прибрежной растительности не менее чем на 80% от общей площади зоны отдыха;</w:t>
      </w:r>
    </w:p>
    <w:p w:rsidR="00BC5E7F" w:rsidRDefault="00BC5E7F">
      <w:pPr>
        <w:pStyle w:val="ConsPlusNormal"/>
        <w:spacing w:before="220"/>
        <w:ind w:firstLine="540"/>
        <w:jc w:val="both"/>
      </w:pPr>
      <w: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BC5E7F" w:rsidRDefault="00BC5E7F">
      <w:pPr>
        <w:pStyle w:val="ConsPlusNormal"/>
        <w:spacing w:before="220"/>
        <w:ind w:firstLine="540"/>
        <w:jc w:val="both"/>
      </w:pPr>
      <w:r>
        <w:t>Требования к организации пляжей</w:t>
      </w:r>
    </w:p>
    <w:p w:rsidR="00BC5E7F" w:rsidRDefault="00BC5E7F">
      <w:pPr>
        <w:pStyle w:val="ConsPlusNormal"/>
        <w:spacing w:before="220"/>
        <w:ind w:firstLine="540"/>
        <w:jc w:val="both"/>
      </w:pPr>
      <w:r>
        <w:t xml:space="preserve">Размеры территории пляжей в зонах массового отдыха следует принимать исходя из </w:t>
      </w:r>
      <w:r>
        <w:lastRenderedPageBreak/>
        <w:t>нижеприведенных показателей:</w:t>
      </w:r>
    </w:p>
    <w:p w:rsidR="00BC5E7F" w:rsidRDefault="00BC5E7F">
      <w:pPr>
        <w:pStyle w:val="ConsPlusNormal"/>
        <w:spacing w:before="220"/>
        <w:ind w:firstLine="540"/>
        <w:jc w:val="both"/>
      </w:pPr>
      <w:r>
        <w:t>- пляжи для взрослого населения - 8 кв. м на одного посетителя;</w:t>
      </w:r>
    </w:p>
    <w:p w:rsidR="00BC5E7F" w:rsidRDefault="00BC5E7F">
      <w:pPr>
        <w:pStyle w:val="ConsPlusNormal"/>
        <w:spacing w:before="220"/>
        <w:ind w:firstLine="540"/>
        <w:jc w:val="both"/>
      </w:pPr>
      <w:r>
        <w:t>- детские пляжи - 4 кв. м на одного посетителя.</w:t>
      </w:r>
    </w:p>
    <w:p w:rsidR="00BC5E7F" w:rsidRDefault="00BC5E7F">
      <w:pPr>
        <w:pStyle w:val="ConsPlusNormal"/>
        <w:spacing w:before="220"/>
        <w:ind w:firstLine="540"/>
        <w:jc w:val="both"/>
      </w:pPr>
      <w:r>
        <w:t>Минимальная протяженность береговой полосы пляжа определяется из расчета не менее 0,25 м на одного посетителя.</w:t>
      </w:r>
    </w:p>
    <w:p w:rsidR="00BC5E7F" w:rsidRDefault="00BC5E7F">
      <w:pPr>
        <w:pStyle w:val="ConsPlusNormal"/>
        <w:spacing w:before="220"/>
        <w:ind w:firstLine="540"/>
        <w:jc w:val="both"/>
      </w:pPr>
      <w:r>
        <w:t>Расчет числа единовременных посетителей на пляжах общего пользования производится с учетом коэффициента одновременной загрузки пляжей, равного 0,2.</w:t>
      </w:r>
    </w:p>
    <w:p w:rsidR="00BC5E7F" w:rsidRDefault="00BC5E7F">
      <w:pPr>
        <w:pStyle w:val="ConsPlusNormal"/>
        <w:spacing w:before="220"/>
        <w:ind w:firstLine="540"/>
        <w:jc w:val="both"/>
      </w:pPr>
      <w:r>
        <w:t>Ориентировочная длина береговой линии и площадь территории пляжа у непроточных замкнутых водоемов с площадью акватории менее 10 га приведены в таблице 4.7.2.2.1.</w:t>
      </w:r>
    </w:p>
    <w:p w:rsidR="00BC5E7F" w:rsidRDefault="00BC5E7F">
      <w:pPr>
        <w:pStyle w:val="ConsPlusNormal"/>
        <w:jc w:val="both"/>
      </w:pPr>
    </w:p>
    <w:p w:rsidR="00BC5E7F" w:rsidRDefault="00BC5E7F">
      <w:pPr>
        <w:pStyle w:val="ConsPlusNormal"/>
        <w:jc w:val="right"/>
        <w:outlineLvl w:val="3"/>
      </w:pPr>
      <w:r>
        <w:t>Таблица 4.7.2.2.1</w:t>
      </w:r>
    </w:p>
    <w:p w:rsidR="00BC5E7F" w:rsidRDefault="00BC5E7F">
      <w:pPr>
        <w:pStyle w:val="ConsPlusNormal"/>
        <w:jc w:val="both"/>
      </w:pPr>
    </w:p>
    <w:p w:rsidR="00BC5E7F" w:rsidRDefault="00BC5E7F">
      <w:pPr>
        <w:pStyle w:val="ConsPlusTitle"/>
        <w:jc w:val="center"/>
      </w:pPr>
      <w:r>
        <w:t>Ориентировочные параметры</w:t>
      </w:r>
    </w:p>
    <w:p w:rsidR="00BC5E7F" w:rsidRDefault="00BC5E7F">
      <w:pPr>
        <w:pStyle w:val="ConsPlusTitle"/>
        <w:jc w:val="center"/>
      </w:pPr>
      <w:r>
        <w:t>береговой линии пляжа и зон отдыха</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098"/>
        <w:gridCol w:w="1701"/>
        <w:gridCol w:w="1814"/>
      </w:tblGrid>
      <w:tr w:rsidR="00BC5E7F">
        <w:tc>
          <w:tcPr>
            <w:tcW w:w="1984" w:type="dxa"/>
          </w:tcPr>
          <w:p w:rsidR="00BC5E7F" w:rsidRDefault="00BC5E7F">
            <w:pPr>
              <w:pStyle w:val="ConsPlusNormal"/>
              <w:jc w:val="center"/>
            </w:pPr>
            <w:r>
              <w:t>Площадь водоема, га</w:t>
            </w:r>
          </w:p>
        </w:tc>
        <w:tc>
          <w:tcPr>
            <w:tcW w:w="2098" w:type="dxa"/>
          </w:tcPr>
          <w:p w:rsidR="00BC5E7F" w:rsidRDefault="00BC5E7F">
            <w:pPr>
              <w:pStyle w:val="ConsPlusNormal"/>
              <w:jc w:val="center"/>
            </w:pPr>
            <w:r>
              <w:t>Ориентировочная длина береговой линии пляжа, м</w:t>
            </w:r>
          </w:p>
        </w:tc>
        <w:tc>
          <w:tcPr>
            <w:tcW w:w="1701" w:type="dxa"/>
          </w:tcPr>
          <w:p w:rsidR="00BC5E7F" w:rsidRDefault="00BC5E7F">
            <w:pPr>
              <w:pStyle w:val="ConsPlusNormal"/>
              <w:jc w:val="center"/>
            </w:pPr>
            <w:r>
              <w:t>Площадь территории пляжа, га</w:t>
            </w:r>
          </w:p>
        </w:tc>
        <w:tc>
          <w:tcPr>
            <w:tcW w:w="1814" w:type="dxa"/>
          </w:tcPr>
          <w:p w:rsidR="00BC5E7F" w:rsidRDefault="00BC5E7F">
            <w:pPr>
              <w:pStyle w:val="ConsPlusNormal"/>
              <w:jc w:val="center"/>
            </w:pPr>
            <w:r>
              <w:t>Число купающихся одновременно</w:t>
            </w:r>
          </w:p>
        </w:tc>
      </w:tr>
      <w:tr w:rsidR="00BC5E7F">
        <w:tc>
          <w:tcPr>
            <w:tcW w:w="1984" w:type="dxa"/>
          </w:tcPr>
          <w:p w:rsidR="00BC5E7F" w:rsidRDefault="00BC5E7F">
            <w:pPr>
              <w:pStyle w:val="ConsPlusNormal"/>
            </w:pPr>
            <w:r>
              <w:t>От 10,0 до 5,0</w:t>
            </w:r>
          </w:p>
        </w:tc>
        <w:tc>
          <w:tcPr>
            <w:tcW w:w="2098" w:type="dxa"/>
          </w:tcPr>
          <w:p w:rsidR="00BC5E7F" w:rsidRDefault="00BC5E7F">
            <w:pPr>
              <w:pStyle w:val="ConsPlusNormal"/>
              <w:jc w:val="center"/>
            </w:pPr>
            <w:r>
              <w:t>60,0</w:t>
            </w:r>
          </w:p>
        </w:tc>
        <w:tc>
          <w:tcPr>
            <w:tcW w:w="1701" w:type="dxa"/>
          </w:tcPr>
          <w:p w:rsidR="00BC5E7F" w:rsidRDefault="00BC5E7F">
            <w:pPr>
              <w:pStyle w:val="ConsPlusNormal"/>
              <w:jc w:val="center"/>
            </w:pPr>
            <w:r>
              <w:t>0,20</w:t>
            </w:r>
          </w:p>
        </w:tc>
        <w:tc>
          <w:tcPr>
            <w:tcW w:w="1814" w:type="dxa"/>
          </w:tcPr>
          <w:p w:rsidR="00BC5E7F" w:rsidRDefault="00BC5E7F">
            <w:pPr>
              <w:pStyle w:val="ConsPlusNormal"/>
              <w:jc w:val="center"/>
            </w:pPr>
            <w:r>
              <w:t>240</w:t>
            </w:r>
          </w:p>
        </w:tc>
      </w:tr>
      <w:tr w:rsidR="00BC5E7F">
        <w:tc>
          <w:tcPr>
            <w:tcW w:w="1984" w:type="dxa"/>
          </w:tcPr>
          <w:p w:rsidR="00BC5E7F" w:rsidRDefault="00BC5E7F">
            <w:pPr>
              <w:pStyle w:val="ConsPlusNormal"/>
            </w:pPr>
            <w:r>
              <w:t>От 5,0 до 3,0</w:t>
            </w:r>
          </w:p>
        </w:tc>
        <w:tc>
          <w:tcPr>
            <w:tcW w:w="2098" w:type="dxa"/>
          </w:tcPr>
          <w:p w:rsidR="00BC5E7F" w:rsidRDefault="00BC5E7F">
            <w:pPr>
              <w:pStyle w:val="ConsPlusNormal"/>
              <w:jc w:val="center"/>
            </w:pPr>
            <w:r>
              <w:t>40,0</w:t>
            </w:r>
          </w:p>
        </w:tc>
        <w:tc>
          <w:tcPr>
            <w:tcW w:w="1701" w:type="dxa"/>
          </w:tcPr>
          <w:p w:rsidR="00BC5E7F" w:rsidRDefault="00BC5E7F">
            <w:pPr>
              <w:pStyle w:val="ConsPlusNormal"/>
              <w:jc w:val="center"/>
            </w:pPr>
            <w:r>
              <w:t>0,13</w:t>
            </w:r>
          </w:p>
        </w:tc>
        <w:tc>
          <w:tcPr>
            <w:tcW w:w="1814" w:type="dxa"/>
          </w:tcPr>
          <w:p w:rsidR="00BC5E7F" w:rsidRDefault="00BC5E7F">
            <w:pPr>
              <w:pStyle w:val="ConsPlusNormal"/>
              <w:jc w:val="center"/>
            </w:pPr>
            <w:r>
              <w:t>160</w:t>
            </w:r>
          </w:p>
        </w:tc>
      </w:tr>
      <w:tr w:rsidR="00BC5E7F">
        <w:tc>
          <w:tcPr>
            <w:tcW w:w="1984" w:type="dxa"/>
          </w:tcPr>
          <w:p w:rsidR="00BC5E7F" w:rsidRDefault="00BC5E7F">
            <w:pPr>
              <w:pStyle w:val="ConsPlusNormal"/>
            </w:pPr>
            <w:r>
              <w:t>Менее 3,0</w:t>
            </w:r>
          </w:p>
        </w:tc>
        <w:tc>
          <w:tcPr>
            <w:tcW w:w="2098" w:type="dxa"/>
          </w:tcPr>
          <w:p w:rsidR="00BC5E7F" w:rsidRDefault="00BC5E7F">
            <w:pPr>
              <w:pStyle w:val="ConsPlusNormal"/>
              <w:jc w:val="center"/>
            </w:pPr>
            <w:r>
              <w:t>30,0</w:t>
            </w:r>
          </w:p>
        </w:tc>
        <w:tc>
          <w:tcPr>
            <w:tcW w:w="1701" w:type="dxa"/>
          </w:tcPr>
          <w:p w:rsidR="00BC5E7F" w:rsidRDefault="00BC5E7F">
            <w:pPr>
              <w:pStyle w:val="ConsPlusNormal"/>
              <w:jc w:val="center"/>
            </w:pPr>
            <w:r>
              <w:t>0,10</w:t>
            </w:r>
          </w:p>
        </w:tc>
        <w:tc>
          <w:tcPr>
            <w:tcW w:w="1814" w:type="dxa"/>
          </w:tcPr>
          <w:p w:rsidR="00BC5E7F" w:rsidRDefault="00BC5E7F">
            <w:pPr>
              <w:pStyle w:val="ConsPlusNormal"/>
              <w:jc w:val="center"/>
            </w:pPr>
            <w:r>
              <w:t>120</w:t>
            </w:r>
          </w:p>
        </w:tc>
      </w:tr>
    </w:tbl>
    <w:p w:rsidR="00BC5E7F" w:rsidRDefault="00BC5E7F">
      <w:pPr>
        <w:pStyle w:val="ConsPlusNormal"/>
        <w:jc w:val="both"/>
      </w:pPr>
    </w:p>
    <w:p w:rsidR="00BC5E7F" w:rsidRDefault="00BC5E7F">
      <w:pPr>
        <w:pStyle w:val="ConsPlusNormal"/>
        <w:ind w:firstLine="540"/>
        <w:jc w:val="both"/>
      </w:pPr>
      <w:r>
        <w:t>При проектировании зон отдыха у непроточных замкнутых водоемов с площадью акватории более 10 га длина береговой линии пляжа должна быть не более 1/20 части суммарной длины береговой линии водоема.</w:t>
      </w:r>
    </w:p>
    <w:p w:rsidR="00BC5E7F" w:rsidRDefault="00BC5E7F">
      <w:pPr>
        <w:pStyle w:val="ConsPlusNormal"/>
        <w:spacing w:before="220"/>
        <w:ind w:firstLine="540"/>
        <w:jc w:val="both"/>
      </w:pPr>
      <w:bookmarkStart w:id="11" w:name="P1051"/>
      <w:bookmarkEnd w:id="11"/>
      <w:r>
        <w:t>4.7.3. Расчетные показатели и требования к размещению рекреационных территорий общего пользования, озелененных территорий</w:t>
      </w:r>
    </w:p>
    <w:p w:rsidR="00BC5E7F" w:rsidRDefault="00BC5E7F">
      <w:pPr>
        <w:pStyle w:val="ConsPlusNormal"/>
        <w:spacing w:before="220"/>
        <w:ind w:firstLine="540"/>
        <w:jc w:val="both"/>
      </w:pPr>
      <w:bookmarkStart w:id="12" w:name="P1052"/>
      <w:bookmarkEnd w:id="12"/>
      <w:r>
        <w:t>4.7.3.1. Расчетные показатели и требования к размещению рекреационных территорий общего пользования, иных озелененных территорий и зеленых насаждений в городском округе</w:t>
      </w:r>
    </w:p>
    <w:p w:rsidR="00BC5E7F" w:rsidRDefault="00BC5E7F">
      <w:pPr>
        <w:pStyle w:val="ConsPlusNormal"/>
        <w:spacing w:before="220"/>
        <w:ind w:firstLine="540"/>
        <w:jc w:val="both"/>
      </w:pPr>
      <w:r>
        <w:t xml:space="preserve">Для оценки обеспеченности населения рекреационными территориями общего пользования и озелененными территориями при подготовке документов территориального планирования в качестве расчетной базы устанавливаются основные и дополнительные показатели, приведенные в </w:t>
      </w:r>
      <w:hyperlink w:anchor="P1061" w:history="1">
        <w:r>
          <w:rPr>
            <w:color w:val="0000FF"/>
          </w:rPr>
          <w:t>таблицах 4.7.3.1.1</w:t>
        </w:r>
      </w:hyperlink>
      <w:r>
        <w:t xml:space="preserve"> и </w:t>
      </w:r>
      <w:hyperlink w:anchor="P1090" w:history="1">
        <w:r>
          <w:rPr>
            <w:color w:val="0000FF"/>
          </w:rPr>
          <w:t>4.7.3.1.2</w:t>
        </w:r>
      </w:hyperlink>
      <w:r>
        <w:t>.</w:t>
      </w:r>
    </w:p>
    <w:p w:rsidR="00BC5E7F" w:rsidRDefault="00BC5E7F">
      <w:pPr>
        <w:pStyle w:val="ConsPlusNormal"/>
        <w:spacing w:before="220"/>
        <w:ind w:firstLine="540"/>
        <w:jc w:val="both"/>
      </w:pPr>
      <w:r>
        <w:t>При расчете уровня озелененности городского округа в состав площади озелененных территорий и зеленых насаждений включаются:</w:t>
      </w:r>
    </w:p>
    <w:p w:rsidR="00BC5E7F" w:rsidRDefault="00BC5E7F">
      <w:pPr>
        <w:pStyle w:val="ConsPlusNormal"/>
        <w:spacing w:before="220"/>
        <w:ind w:firstLine="540"/>
        <w:jc w:val="both"/>
      </w:pPr>
      <w:r>
        <w:t>- суммарная площадь ООПТ и природных территорий, в границах которых 70% и более занято растительным покровом;</w:t>
      </w:r>
    </w:p>
    <w:p w:rsidR="00BC5E7F" w:rsidRDefault="00BC5E7F">
      <w:pPr>
        <w:pStyle w:val="ConsPlusNormal"/>
        <w:spacing w:before="220"/>
        <w:ind w:firstLine="540"/>
        <w:jc w:val="both"/>
      </w:pPr>
      <w:r>
        <w:t>- суммарная площадь озелененных территорий общего, ограниченного пользования и территорий специального назначения;</w:t>
      </w:r>
    </w:p>
    <w:p w:rsidR="00BC5E7F" w:rsidRDefault="00BC5E7F">
      <w:pPr>
        <w:pStyle w:val="ConsPlusNormal"/>
        <w:spacing w:before="220"/>
        <w:ind w:firstLine="540"/>
        <w:jc w:val="both"/>
      </w:pPr>
      <w:r>
        <w:t>- суммарная площадь участков зеленых насаждений вне границ ООПТ, природных и озелененных территорий.</w:t>
      </w:r>
    </w:p>
    <w:p w:rsidR="00BC5E7F" w:rsidRDefault="00BC5E7F">
      <w:pPr>
        <w:pStyle w:val="ConsPlusNormal"/>
        <w:jc w:val="both"/>
      </w:pPr>
    </w:p>
    <w:p w:rsidR="00BC5E7F" w:rsidRDefault="00BC5E7F">
      <w:pPr>
        <w:pStyle w:val="ConsPlusNormal"/>
        <w:jc w:val="right"/>
        <w:outlineLvl w:val="3"/>
      </w:pPr>
      <w:r>
        <w:t>Таблица 4.7.3.1.1</w:t>
      </w:r>
    </w:p>
    <w:p w:rsidR="00BC5E7F" w:rsidRDefault="00BC5E7F">
      <w:pPr>
        <w:pStyle w:val="ConsPlusNormal"/>
        <w:jc w:val="both"/>
      </w:pPr>
    </w:p>
    <w:p w:rsidR="00BC5E7F" w:rsidRDefault="00BC5E7F">
      <w:pPr>
        <w:pStyle w:val="ConsPlusTitle"/>
        <w:jc w:val="center"/>
      </w:pPr>
      <w:bookmarkStart w:id="13" w:name="P1061"/>
      <w:bookmarkEnd w:id="13"/>
      <w:r>
        <w:t>Основные показатели, характеризующие обеспеченность</w:t>
      </w:r>
    </w:p>
    <w:p w:rsidR="00BC5E7F" w:rsidRDefault="00BC5E7F">
      <w:pPr>
        <w:pStyle w:val="ConsPlusTitle"/>
        <w:jc w:val="center"/>
      </w:pPr>
      <w:r>
        <w:t>городского округа рекреационными территориями общего</w:t>
      </w:r>
    </w:p>
    <w:p w:rsidR="00BC5E7F" w:rsidRDefault="00BC5E7F">
      <w:pPr>
        <w:pStyle w:val="ConsPlusTitle"/>
        <w:jc w:val="center"/>
      </w:pPr>
      <w:r>
        <w:t>пользования и озелененными территориями</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463"/>
        <w:gridCol w:w="1871"/>
      </w:tblGrid>
      <w:tr w:rsidR="00BC5E7F">
        <w:tc>
          <w:tcPr>
            <w:tcW w:w="624" w:type="dxa"/>
          </w:tcPr>
          <w:p w:rsidR="00BC5E7F" w:rsidRDefault="00BC5E7F">
            <w:pPr>
              <w:pStyle w:val="ConsPlusNormal"/>
              <w:jc w:val="center"/>
            </w:pPr>
            <w:r>
              <w:t>N п/п</w:t>
            </w:r>
          </w:p>
        </w:tc>
        <w:tc>
          <w:tcPr>
            <w:tcW w:w="6463" w:type="dxa"/>
          </w:tcPr>
          <w:p w:rsidR="00BC5E7F" w:rsidRDefault="00BC5E7F">
            <w:pPr>
              <w:pStyle w:val="ConsPlusNormal"/>
              <w:jc w:val="center"/>
            </w:pPr>
            <w:r>
              <w:t>Наименование расчетного показателя, ед. изм.</w:t>
            </w:r>
          </w:p>
        </w:tc>
        <w:tc>
          <w:tcPr>
            <w:tcW w:w="1871" w:type="dxa"/>
          </w:tcPr>
          <w:p w:rsidR="00BC5E7F" w:rsidRDefault="00BC5E7F">
            <w:pPr>
              <w:pStyle w:val="ConsPlusNormal"/>
              <w:jc w:val="center"/>
            </w:pPr>
            <w:r>
              <w:t>Нормативное значение</w:t>
            </w:r>
          </w:p>
        </w:tc>
      </w:tr>
      <w:tr w:rsidR="00BC5E7F">
        <w:tc>
          <w:tcPr>
            <w:tcW w:w="624" w:type="dxa"/>
          </w:tcPr>
          <w:p w:rsidR="00BC5E7F" w:rsidRDefault="00BC5E7F">
            <w:pPr>
              <w:pStyle w:val="ConsPlusNormal"/>
              <w:jc w:val="center"/>
            </w:pPr>
            <w:r>
              <w:t>1</w:t>
            </w:r>
          </w:p>
        </w:tc>
        <w:tc>
          <w:tcPr>
            <w:tcW w:w="6463" w:type="dxa"/>
          </w:tcPr>
          <w:p w:rsidR="00BC5E7F" w:rsidRDefault="00BC5E7F">
            <w:pPr>
              <w:pStyle w:val="ConsPlusNormal"/>
              <w:jc w:val="both"/>
            </w:pPr>
            <w:r>
              <w:t xml:space="preserve">Минимальная доля площади озелененных территорий и зеленых насаждений в городском округе (уровень озелененности городского округа </w:t>
            </w:r>
            <w:hyperlink w:anchor="P1086" w:history="1">
              <w:r>
                <w:rPr>
                  <w:color w:val="0000FF"/>
                </w:rPr>
                <w:t>&lt;*&gt;</w:t>
              </w:r>
            </w:hyperlink>
            <w:r>
              <w:t>), %</w:t>
            </w:r>
          </w:p>
        </w:tc>
        <w:tc>
          <w:tcPr>
            <w:tcW w:w="1871" w:type="dxa"/>
          </w:tcPr>
          <w:p w:rsidR="00BC5E7F" w:rsidRDefault="00BC5E7F">
            <w:pPr>
              <w:pStyle w:val="ConsPlusNormal"/>
              <w:jc w:val="center"/>
            </w:pPr>
            <w:r>
              <w:t>55</w:t>
            </w:r>
          </w:p>
        </w:tc>
      </w:tr>
      <w:tr w:rsidR="00BC5E7F">
        <w:tc>
          <w:tcPr>
            <w:tcW w:w="624" w:type="dxa"/>
          </w:tcPr>
          <w:p w:rsidR="00BC5E7F" w:rsidRDefault="00BC5E7F">
            <w:pPr>
              <w:pStyle w:val="ConsPlusNormal"/>
              <w:jc w:val="center"/>
            </w:pPr>
            <w:r>
              <w:t>2</w:t>
            </w:r>
          </w:p>
        </w:tc>
        <w:tc>
          <w:tcPr>
            <w:tcW w:w="6463" w:type="dxa"/>
          </w:tcPr>
          <w:p w:rsidR="00BC5E7F" w:rsidRDefault="00BC5E7F">
            <w:pPr>
              <w:pStyle w:val="ConsPlusNormal"/>
            </w:pPr>
            <w:r>
              <w:t>Минимальная обеспеченность озелененными территориями общего пользования общегородского значения (городские парки, городские сады, скверы, бульвары), кв. м/чел.</w:t>
            </w:r>
          </w:p>
        </w:tc>
        <w:tc>
          <w:tcPr>
            <w:tcW w:w="1871" w:type="dxa"/>
          </w:tcPr>
          <w:p w:rsidR="00BC5E7F" w:rsidRDefault="00BC5E7F">
            <w:pPr>
              <w:pStyle w:val="ConsPlusNormal"/>
              <w:jc w:val="center"/>
            </w:pPr>
            <w:r>
              <w:t>10</w:t>
            </w:r>
          </w:p>
        </w:tc>
      </w:tr>
      <w:tr w:rsidR="00BC5E7F">
        <w:tc>
          <w:tcPr>
            <w:tcW w:w="624" w:type="dxa"/>
          </w:tcPr>
          <w:p w:rsidR="00BC5E7F" w:rsidRDefault="00BC5E7F">
            <w:pPr>
              <w:pStyle w:val="ConsPlusNormal"/>
              <w:jc w:val="center"/>
            </w:pPr>
            <w:r>
              <w:t>3</w:t>
            </w:r>
          </w:p>
        </w:tc>
        <w:tc>
          <w:tcPr>
            <w:tcW w:w="6463" w:type="dxa"/>
          </w:tcPr>
          <w:p w:rsidR="00BC5E7F" w:rsidRDefault="00BC5E7F">
            <w:pPr>
              <w:pStyle w:val="ConsPlusNormal"/>
              <w:jc w:val="both"/>
            </w:pPr>
            <w:r>
              <w:t>Минимальная обеспеченность озелененными территориями общего пользования районного значения (парки жилых районов, сады жилых районов, скверы, бульвары), кв. м/чел.</w:t>
            </w:r>
          </w:p>
        </w:tc>
        <w:tc>
          <w:tcPr>
            <w:tcW w:w="1871" w:type="dxa"/>
          </w:tcPr>
          <w:p w:rsidR="00BC5E7F" w:rsidRDefault="00BC5E7F">
            <w:pPr>
              <w:pStyle w:val="ConsPlusNormal"/>
              <w:jc w:val="center"/>
            </w:pPr>
            <w:r>
              <w:t>6</w:t>
            </w:r>
          </w:p>
        </w:tc>
      </w:tr>
      <w:tr w:rsidR="00BC5E7F">
        <w:tc>
          <w:tcPr>
            <w:tcW w:w="624" w:type="dxa"/>
          </w:tcPr>
          <w:p w:rsidR="00BC5E7F" w:rsidRDefault="00BC5E7F">
            <w:pPr>
              <w:pStyle w:val="ConsPlusNormal"/>
              <w:jc w:val="center"/>
            </w:pPr>
            <w:r>
              <w:t>4</w:t>
            </w:r>
          </w:p>
        </w:tc>
        <w:tc>
          <w:tcPr>
            <w:tcW w:w="6463" w:type="dxa"/>
          </w:tcPr>
          <w:p w:rsidR="00BC5E7F" w:rsidRDefault="00BC5E7F">
            <w:pPr>
              <w:pStyle w:val="ConsPlusNormal"/>
            </w:pPr>
            <w:r>
              <w:t>Обеспеченность городскими лесопарками</w:t>
            </w:r>
          </w:p>
          <w:p w:rsidR="00BC5E7F" w:rsidRDefault="00BC5E7F">
            <w:pPr>
              <w:pStyle w:val="ConsPlusNormal"/>
            </w:pPr>
            <w:r>
              <w:t>(преобразованные в лесопарки участки существующих массивов городских лесов, относимые к ОТОП), кв. м/чел.</w:t>
            </w:r>
          </w:p>
        </w:tc>
        <w:tc>
          <w:tcPr>
            <w:tcW w:w="1871" w:type="dxa"/>
          </w:tcPr>
          <w:p w:rsidR="00BC5E7F" w:rsidRDefault="00BC5E7F">
            <w:pPr>
              <w:pStyle w:val="ConsPlusNormal"/>
              <w:jc w:val="center"/>
            </w:pPr>
            <w:r>
              <w:t>Не более 5</w:t>
            </w:r>
          </w:p>
        </w:tc>
      </w:tr>
      <w:tr w:rsidR="00BC5E7F">
        <w:tc>
          <w:tcPr>
            <w:tcW w:w="624" w:type="dxa"/>
          </w:tcPr>
          <w:p w:rsidR="00BC5E7F" w:rsidRDefault="00BC5E7F">
            <w:pPr>
              <w:pStyle w:val="ConsPlusNormal"/>
              <w:jc w:val="center"/>
            </w:pPr>
            <w:r>
              <w:t>5</w:t>
            </w:r>
          </w:p>
        </w:tc>
        <w:tc>
          <w:tcPr>
            <w:tcW w:w="6463" w:type="dxa"/>
          </w:tcPr>
          <w:p w:rsidR="00BC5E7F" w:rsidRDefault="00BC5E7F">
            <w:pPr>
              <w:pStyle w:val="ConsPlusNormal"/>
            </w:pPr>
            <w:r>
              <w:t>Минимальная доля площади крупных парков и лесопарков (шириной не менее 0,5 км) в структуре озелененных территорий общего пользования, %</w:t>
            </w:r>
          </w:p>
        </w:tc>
        <w:tc>
          <w:tcPr>
            <w:tcW w:w="1871" w:type="dxa"/>
          </w:tcPr>
          <w:p w:rsidR="00BC5E7F" w:rsidRDefault="00BC5E7F">
            <w:pPr>
              <w:pStyle w:val="ConsPlusNormal"/>
              <w:jc w:val="center"/>
            </w:pPr>
            <w:r>
              <w:t>10</w:t>
            </w:r>
          </w:p>
        </w:tc>
      </w:tr>
    </w:tbl>
    <w:p w:rsidR="00BC5E7F" w:rsidRDefault="00BC5E7F">
      <w:pPr>
        <w:pStyle w:val="ConsPlusNormal"/>
        <w:jc w:val="both"/>
      </w:pPr>
    </w:p>
    <w:p w:rsidR="00BC5E7F" w:rsidRDefault="00BC5E7F">
      <w:pPr>
        <w:pStyle w:val="ConsPlusNormal"/>
        <w:ind w:firstLine="540"/>
        <w:jc w:val="both"/>
      </w:pPr>
      <w:r>
        <w:t>--------------------------------</w:t>
      </w:r>
    </w:p>
    <w:p w:rsidR="00BC5E7F" w:rsidRDefault="00BC5E7F">
      <w:pPr>
        <w:pStyle w:val="ConsPlusNormal"/>
        <w:spacing w:before="220"/>
        <w:ind w:firstLine="540"/>
        <w:jc w:val="both"/>
      </w:pPr>
      <w:bookmarkStart w:id="14" w:name="P1086"/>
      <w:bookmarkEnd w:id="14"/>
      <w:r>
        <w:t xml:space="preserve">&lt;*&gt; При расчете уровня озелененности городского округа (%) учитываются элементы системы озеленения, приведенные в </w:t>
      </w:r>
      <w:hyperlink w:anchor="P1052" w:history="1">
        <w:r>
          <w:rPr>
            <w:color w:val="0000FF"/>
          </w:rPr>
          <w:t>пункте 4.7.3.1</w:t>
        </w:r>
      </w:hyperlink>
      <w:r>
        <w:t>.</w:t>
      </w:r>
    </w:p>
    <w:p w:rsidR="00BC5E7F" w:rsidRDefault="00BC5E7F">
      <w:pPr>
        <w:pStyle w:val="ConsPlusNormal"/>
        <w:jc w:val="both"/>
      </w:pPr>
    </w:p>
    <w:p w:rsidR="00BC5E7F" w:rsidRDefault="00BC5E7F">
      <w:pPr>
        <w:pStyle w:val="ConsPlusNormal"/>
        <w:jc w:val="right"/>
        <w:outlineLvl w:val="3"/>
      </w:pPr>
      <w:r>
        <w:t>Таблица 4.7.3.1.2</w:t>
      </w:r>
    </w:p>
    <w:p w:rsidR="00BC5E7F" w:rsidRDefault="00BC5E7F">
      <w:pPr>
        <w:pStyle w:val="ConsPlusNormal"/>
        <w:jc w:val="both"/>
      </w:pPr>
    </w:p>
    <w:p w:rsidR="00BC5E7F" w:rsidRDefault="00BC5E7F">
      <w:pPr>
        <w:pStyle w:val="ConsPlusTitle"/>
        <w:jc w:val="center"/>
      </w:pPr>
      <w:bookmarkStart w:id="15" w:name="P1090"/>
      <w:bookmarkEnd w:id="15"/>
      <w:r>
        <w:t>Дополнительные показатели, характеризующие доступность</w:t>
      </w:r>
    </w:p>
    <w:p w:rsidR="00BC5E7F" w:rsidRDefault="00BC5E7F">
      <w:pPr>
        <w:pStyle w:val="ConsPlusTitle"/>
        <w:jc w:val="center"/>
      </w:pPr>
      <w:r>
        <w:t>и максимальное число единовременных посетителей</w:t>
      </w:r>
    </w:p>
    <w:p w:rsidR="00BC5E7F" w:rsidRDefault="00BC5E7F">
      <w:pPr>
        <w:pStyle w:val="ConsPlusTitle"/>
        <w:jc w:val="center"/>
      </w:pPr>
      <w:r>
        <w:t>рекреационных территорий общего пользования</w:t>
      </w:r>
    </w:p>
    <w:p w:rsidR="00BC5E7F" w:rsidRDefault="00BC5E7F">
      <w:pPr>
        <w:pStyle w:val="ConsPlusTitle"/>
        <w:jc w:val="center"/>
      </w:pPr>
      <w:r>
        <w:t>городского округа</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778"/>
        <w:gridCol w:w="3175"/>
      </w:tblGrid>
      <w:tr w:rsidR="00BC5E7F">
        <w:tc>
          <w:tcPr>
            <w:tcW w:w="2835" w:type="dxa"/>
            <w:vMerge w:val="restart"/>
          </w:tcPr>
          <w:p w:rsidR="00BC5E7F" w:rsidRDefault="00BC5E7F">
            <w:pPr>
              <w:pStyle w:val="ConsPlusNormal"/>
              <w:jc w:val="center"/>
            </w:pPr>
            <w:r>
              <w:t>Категории рекреационных территорий общего пользования общегородского значения</w:t>
            </w:r>
          </w:p>
        </w:tc>
        <w:tc>
          <w:tcPr>
            <w:tcW w:w="5953" w:type="dxa"/>
            <w:gridSpan w:val="2"/>
          </w:tcPr>
          <w:p w:rsidR="00BC5E7F" w:rsidRDefault="00BC5E7F">
            <w:pPr>
              <w:pStyle w:val="ConsPlusNormal"/>
              <w:jc w:val="center"/>
            </w:pPr>
            <w:r>
              <w:t>Нормативные значения показателей доступности и предельной рекреационной нагрузки для рекреационных территорий общего пользования общегородского значения</w:t>
            </w:r>
          </w:p>
        </w:tc>
      </w:tr>
      <w:tr w:rsidR="00BC5E7F">
        <w:tc>
          <w:tcPr>
            <w:tcW w:w="2835" w:type="dxa"/>
            <w:vMerge/>
          </w:tcPr>
          <w:p w:rsidR="00BC5E7F" w:rsidRDefault="00BC5E7F"/>
        </w:tc>
        <w:tc>
          <w:tcPr>
            <w:tcW w:w="2778" w:type="dxa"/>
          </w:tcPr>
          <w:p w:rsidR="00BC5E7F" w:rsidRDefault="00BC5E7F">
            <w:pPr>
              <w:pStyle w:val="ConsPlusNormal"/>
              <w:jc w:val="center"/>
            </w:pPr>
            <w:r>
              <w:t>предельная рекреационная нагрузка (число единовременных посетителей), чел./га</w:t>
            </w:r>
          </w:p>
        </w:tc>
        <w:tc>
          <w:tcPr>
            <w:tcW w:w="3175" w:type="dxa"/>
          </w:tcPr>
          <w:p w:rsidR="00BC5E7F" w:rsidRDefault="00BC5E7F">
            <w:pPr>
              <w:pStyle w:val="ConsPlusNormal"/>
              <w:jc w:val="center"/>
            </w:pPr>
            <w:r>
              <w:t>радиус пешеходной доступности (м) или время транспортной доступности (мин.)</w:t>
            </w:r>
          </w:p>
        </w:tc>
      </w:tr>
      <w:tr w:rsidR="00BC5E7F">
        <w:tc>
          <w:tcPr>
            <w:tcW w:w="2835" w:type="dxa"/>
          </w:tcPr>
          <w:p w:rsidR="00BC5E7F" w:rsidRDefault="00BC5E7F">
            <w:pPr>
              <w:pStyle w:val="ConsPlusNormal"/>
            </w:pPr>
            <w:r>
              <w:t>Лесопарк</w:t>
            </w:r>
          </w:p>
        </w:tc>
        <w:tc>
          <w:tcPr>
            <w:tcW w:w="2778" w:type="dxa"/>
          </w:tcPr>
          <w:p w:rsidR="00BC5E7F" w:rsidRDefault="00BC5E7F">
            <w:pPr>
              <w:pStyle w:val="ConsPlusNormal"/>
              <w:jc w:val="center"/>
            </w:pPr>
            <w:r>
              <w:t>25</w:t>
            </w:r>
          </w:p>
        </w:tc>
        <w:tc>
          <w:tcPr>
            <w:tcW w:w="3175" w:type="dxa"/>
          </w:tcPr>
          <w:p w:rsidR="00BC5E7F" w:rsidRDefault="00BC5E7F">
            <w:pPr>
              <w:pStyle w:val="ConsPlusNormal"/>
              <w:jc w:val="center"/>
            </w:pPr>
            <w:r>
              <w:t>Не более 15 - 20 мин. на общественном транспорте</w:t>
            </w:r>
          </w:p>
        </w:tc>
      </w:tr>
      <w:tr w:rsidR="00BC5E7F">
        <w:tc>
          <w:tcPr>
            <w:tcW w:w="2835" w:type="dxa"/>
          </w:tcPr>
          <w:p w:rsidR="00BC5E7F" w:rsidRDefault="00BC5E7F">
            <w:pPr>
              <w:pStyle w:val="ConsPlusNormal"/>
            </w:pPr>
            <w:r>
              <w:lastRenderedPageBreak/>
              <w:t>Парк</w:t>
            </w:r>
          </w:p>
        </w:tc>
        <w:tc>
          <w:tcPr>
            <w:tcW w:w="2778" w:type="dxa"/>
          </w:tcPr>
          <w:p w:rsidR="00BC5E7F" w:rsidRDefault="00BC5E7F">
            <w:pPr>
              <w:pStyle w:val="ConsPlusNormal"/>
              <w:jc w:val="center"/>
            </w:pPr>
            <w:r>
              <w:t>300</w:t>
            </w:r>
          </w:p>
        </w:tc>
        <w:tc>
          <w:tcPr>
            <w:tcW w:w="3175" w:type="dxa"/>
          </w:tcPr>
          <w:p w:rsidR="00BC5E7F" w:rsidRDefault="00BC5E7F">
            <w:pPr>
              <w:pStyle w:val="ConsPlusNormal"/>
              <w:jc w:val="center"/>
            </w:pPr>
            <w:r>
              <w:t>1200 - 1500 м, или 20 мин. на общественном транспорте</w:t>
            </w:r>
          </w:p>
        </w:tc>
      </w:tr>
      <w:tr w:rsidR="00BC5E7F">
        <w:tc>
          <w:tcPr>
            <w:tcW w:w="2835" w:type="dxa"/>
          </w:tcPr>
          <w:p w:rsidR="00BC5E7F" w:rsidRDefault="00BC5E7F">
            <w:pPr>
              <w:pStyle w:val="ConsPlusNormal"/>
            </w:pPr>
            <w:r>
              <w:t>Сад</w:t>
            </w:r>
          </w:p>
        </w:tc>
        <w:tc>
          <w:tcPr>
            <w:tcW w:w="2778" w:type="dxa"/>
          </w:tcPr>
          <w:p w:rsidR="00BC5E7F" w:rsidRDefault="00BC5E7F">
            <w:pPr>
              <w:pStyle w:val="ConsPlusNormal"/>
              <w:jc w:val="center"/>
            </w:pPr>
            <w:r>
              <w:t>100</w:t>
            </w:r>
          </w:p>
        </w:tc>
        <w:tc>
          <w:tcPr>
            <w:tcW w:w="3175" w:type="dxa"/>
          </w:tcPr>
          <w:p w:rsidR="00BC5E7F" w:rsidRDefault="00BC5E7F">
            <w:pPr>
              <w:pStyle w:val="ConsPlusNormal"/>
              <w:jc w:val="center"/>
            </w:pPr>
            <w:r>
              <w:t>400 - 600 м</w:t>
            </w:r>
          </w:p>
        </w:tc>
      </w:tr>
      <w:tr w:rsidR="00BC5E7F">
        <w:tc>
          <w:tcPr>
            <w:tcW w:w="2835" w:type="dxa"/>
          </w:tcPr>
          <w:p w:rsidR="00BC5E7F" w:rsidRDefault="00BC5E7F">
            <w:pPr>
              <w:pStyle w:val="ConsPlusNormal"/>
            </w:pPr>
            <w:r>
              <w:t>Сквер, бульвар</w:t>
            </w:r>
          </w:p>
        </w:tc>
        <w:tc>
          <w:tcPr>
            <w:tcW w:w="2778" w:type="dxa"/>
          </w:tcPr>
          <w:p w:rsidR="00BC5E7F" w:rsidRDefault="00BC5E7F">
            <w:pPr>
              <w:pStyle w:val="ConsPlusNormal"/>
              <w:jc w:val="center"/>
            </w:pPr>
            <w:r>
              <w:t>100 и более</w:t>
            </w:r>
          </w:p>
        </w:tc>
        <w:tc>
          <w:tcPr>
            <w:tcW w:w="3175" w:type="dxa"/>
          </w:tcPr>
          <w:p w:rsidR="00BC5E7F" w:rsidRDefault="00BC5E7F">
            <w:pPr>
              <w:pStyle w:val="ConsPlusNormal"/>
              <w:jc w:val="center"/>
            </w:pPr>
            <w:r>
              <w:t>300 - 400 м</w:t>
            </w:r>
          </w:p>
        </w:tc>
      </w:tr>
      <w:tr w:rsidR="00BC5E7F">
        <w:tc>
          <w:tcPr>
            <w:tcW w:w="2835" w:type="dxa"/>
          </w:tcPr>
          <w:p w:rsidR="00BC5E7F" w:rsidRDefault="00BC5E7F">
            <w:pPr>
              <w:pStyle w:val="ConsPlusNormal"/>
            </w:pPr>
            <w:r>
              <w:t>Зона массового отдыха</w:t>
            </w:r>
          </w:p>
        </w:tc>
        <w:tc>
          <w:tcPr>
            <w:tcW w:w="2778" w:type="dxa"/>
          </w:tcPr>
          <w:p w:rsidR="00BC5E7F" w:rsidRDefault="00BC5E7F">
            <w:pPr>
              <w:pStyle w:val="ConsPlusNormal"/>
              <w:jc w:val="center"/>
            </w:pPr>
            <w:r>
              <w:t>100 и более</w:t>
            </w:r>
          </w:p>
        </w:tc>
        <w:tc>
          <w:tcPr>
            <w:tcW w:w="3175" w:type="dxa"/>
          </w:tcPr>
          <w:p w:rsidR="00BC5E7F" w:rsidRDefault="00BC5E7F">
            <w:pPr>
              <w:pStyle w:val="ConsPlusNormal"/>
              <w:jc w:val="center"/>
            </w:pPr>
            <w:r>
              <w:t>Не более 15 - 20 мин. на общественном транспорте</w:t>
            </w:r>
          </w:p>
        </w:tc>
      </w:tr>
      <w:tr w:rsidR="00BC5E7F">
        <w:tc>
          <w:tcPr>
            <w:tcW w:w="2835" w:type="dxa"/>
          </w:tcPr>
          <w:p w:rsidR="00BC5E7F" w:rsidRDefault="00BC5E7F">
            <w:pPr>
              <w:pStyle w:val="ConsPlusNormal"/>
            </w:pPr>
            <w:r>
              <w:t>Пляжи:</w:t>
            </w:r>
          </w:p>
        </w:tc>
        <w:tc>
          <w:tcPr>
            <w:tcW w:w="2778" w:type="dxa"/>
          </w:tcPr>
          <w:p w:rsidR="00BC5E7F" w:rsidRDefault="00BC5E7F">
            <w:pPr>
              <w:pStyle w:val="ConsPlusNormal"/>
            </w:pPr>
          </w:p>
        </w:tc>
        <w:tc>
          <w:tcPr>
            <w:tcW w:w="3175" w:type="dxa"/>
            <w:vMerge w:val="restart"/>
            <w:vAlign w:val="center"/>
          </w:tcPr>
          <w:p w:rsidR="00BC5E7F" w:rsidRDefault="00BC5E7F">
            <w:pPr>
              <w:pStyle w:val="ConsPlusNormal"/>
              <w:jc w:val="center"/>
            </w:pPr>
            <w:r>
              <w:t>Не более 15 - 20 мин. на общественном транспорте</w:t>
            </w:r>
          </w:p>
        </w:tc>
      </w:tr>
      <w:tr w:rsidR="00BC5E7F">
        <w:tc>
          <w:tcPr>
            <w:tcW w:w="2835" w:type="dxa"/>
          </w:tcPr>
          <w:p w:rsidR="00BC5E7F" w:rsidRDefault="00BC5E7F">
            <w:pPr>
              <w:pStyle w:val="ConsPlusNormal"/>
            </w:pPr>
            <w:r>
              <w:t>травяные</w:t>
            </w:r>
          </w:p>
        </w:tc>
        <w:tc>
          <w:tcPr>
            <w:tcW w:w="2778" w:type="dxa"/>
          </w:tcPr>
          <w:p w:rsidR="00BC5E7F" w:rsidRDefault="00BC5E7F">
            <w:pPr>
              <w:pStyle w:val="ConsPlusNormal"/>
              <w:jc w:val="center"/>
            </w:pPr>
            <w:r>
              <w:t>100</w:t>
            </w:r>
          </w:p>
        </w:tc>
        <w:tc>
          <w:tcPr>
            <w:tcW w:w="3175" w:type="dxa"/>
            <w:vMerge/>
          </w:tcPr>
          <w:p w:rsidR="00BC5E7F" w:rsidRDefault="00BC5E7F"/>
        </w:tc>
      </w:tr>
      <w:tr w:rsidR="00BC5E7F">
        <w:tc>
          <w:tcPr>
            <w:tcW w:w="2835" w:type="dxa"/>
          </w:tcPr>
          <w:p w:rsidR="00BC5E7F" w:rsidRDefault="00BC5E7F">
            <w:pPr>
              <w:pStyle w:val="ConsPlusNormal"/>
            </w:pPr>
            <w:r>
              <w:t>песчаные и с иными видами покрытий</w:t>
            </w:r>
          </w:p>
        </w:tc>
        <w:tc>
          <w:tcPr>
            <w:tcW w:w="2778" w:type="dxa"/>
          </w:tcPr>
          <w:p w:rsidR="00BC5E7F" w:rsidRDefault="00BC5E7F">
            <w:pPr>
              <w:pStyle w:val="ConsPlusNormal"/>
              <w:jc w:val="center"/>
            </w:pPr>
            <w:r>
              <w:t>1200</w:t>
            </w:r>
          </w:p>
        </w:tc>
        <w:tc>
          <w:tcPr>
            <w:tcW w:w="3175" w:type="dxa"/>
            <w:vMerge/>
          </w:tcPr>
          <w:p w:rsidR="00BC5E7F" w:rsidRDefault="00BC5E7F"/>
        </w:tc>
      </w:tr>
    </w:tbl>
    <w:p w:rsidR="00BC5E7F" w:rsidRDefault="00BC5E7F">
      <w:pPr>
        <w:pStyle w:val="ConsPlusNormal"/>
        <w:jc w:val="both"/>
      </w:pPr>
    </w:p>
    <w:p w:rsidR="00BC5E7F" w:rsidRDefault="00BC5E7F">
      <w:pPr>
        <w:pStyle w:val="ConsPlusNormal"/>
        <w:ind w:firstLine="540"/>
        <w:jc w:val="both"/>
      </w:pPr>
      <w:r>
        <w:t xml:space="preserve">Ожидаемая рекреационная нагрузка на территории, указанные в </w:t>
      </w:r>
      <w:hyperlink w:anchor="P1090" w:history="1">
        <w:r>
          <w:rPr>
            <w:color w:val="0000FF"/>
          </w:rPr>
          <w:t>таблице 4.7.3.1.2</w:t>
        </w:r>
      </w:hyperlink>
      <w:r>
        <w:t>, за исключением пляжей, рассчитывается по формуле:</w:t>
      </w:r>
    </w:p>
    <w:p w:rsidR="00BC5E7F" w:rsidRDefault="00BC5E7F">
      <w:pPr>
        <w:pStyle w:val="ConsPlusNormal"/>
        <w:jc w:val="both"/>
      </w:pPr>
    </w:p>
    <w:p w:rsidR="00BC5E7F" w:rsidRDefault="00BC5E7F">
      <w:pPr>
        <w:pStyle w:val="ConsPlusNormal"/>
        <w:jc w:val="center"/>
      </w:pPr>
      <w:r>
        <w:t>R = N / S, где:</w:t>
      </w:r>
    </w:p>
    <w:p w:rsidR="00BC5E7F" w:rsidRDefault="00BC5E7F">
      <w:pPr>
        <w:pStyle w:val="ConsPlusNormal"/>
        <w:jc w:val="both"/>
      </w:pPr>
    </w:p>
    <w:p w:rsidR="00BC5E7F" w:rsidRDefault="00BC5E7F">
      <w:pPr>
        <w:pStyle w:val="ConsPlusNormal"/>
        <w:ind w:firstLine="540"/>
        <w:jc w:val="both"/>
      </w:pPr>
      <w:r>
        <w:t>R - рекреационная нагрузка, чел./га;</w:t>
      </w:r>
    </w:p>
    <w:p w:rsidR="00BC5E7F" w:rsidRDefault="00BC5E7F">
      <w:pPr>
        <w:pStyle w:val="ConsPlusNormal"/>
        <w:spacing w:before="220"/>
        <w:ind w:firstLine="540"/>
        <w:jc w:val="both"/>
      </w:pPr>
      <w:r>
        <w:t>N - количество единовременных посетителей объектов рекреации, чел. (принимается из расчета 10 - 15% от численности населения, проживающего в радиусе доступности объекта рекреации);</w:t>
      </w:r>
    </w:p>
    <w:p w:rsidR="00BC5E7F" w:rsidRDefault="00BC5E7F">
      <w:pPr>
        <w:pStyle w:val="ConsPlusNormal"/>
        <w:spacing w:before="220"/>
        <w:ind w:firstLine="540"/>
        <w:jc w:val="both"/>
      </w:pPr>
      <w:r>
        <w:t>S - площадь рекреационной территории.</w:t>
      </w:r>
    </w:p>
    <w:p w:rsidR="00BC5E7F" w:rsidRDefault="00BC5E7F">
      <w:pPr>
        <w:pStyle w:val="ConsPlusNormal"/>
        <w:spacing w:before="220"/>
        <w:ind w:firstLine="540"/>
        <w:jc w:val="both"/>
      </w:pPr>
      <w:r>
        <w:t>Ожидаемая рекреационная нагрузка на территорию пляжа рассчитывается по формуле:</w:t>
      </w:r>
    </w:p>
    <w:p w:rsidR="00BC5E7F" w:rsidRDefault="00BC5E7F">
      <w:pPr>
        <w:pStyle w:val="ConsPlusNormal"/>
        <w:jc w:val="both"/>
      </w:pPr>
    </w:p>
    <w:p w:rsidR="00BC5E7F" w:rsidRDefault="00BC5E7F">
      <w:pPr>
        <w:pStyle w:val="ConsPlusNormal"/>
        <w:jc w:val="center"/>
      </w:pPr>
      <w:r>
        <w:t>Rпл. = 0,2 Nпл./ Sпл., где:</w:t>
      </w:r>
    </w:p>
    <w:p w:rsidR="00BC5E7F" w:rsidRDefault="00BC5E7F">
      <w:pPr>
        <w:pStyle w:val="ConsPlusNormal"/>
        <w:jc w:val="both"/>
      </w:pPr>
    </w:p>
    <w:p w:rsidR="00BC5E7F" w:rsidRDefault="00BC5E7F">
      <w:pPr>
        <w:pStyle w:val="ConsPlusNormal"/>
        <w:ind w:firstLine="540"/>
        <w:jc w:val="both"/>
      </w:pPr>
      <w:r>
        <w:t>Rпл. - рекреационная нагрузка на территорию пляжа, чел./га;</w:t>
      </w:r>
    </w:p>
    <w:p w:rsidR="00BC5E7F" w:rsidRDefault="00BC5E7F">
      <w:pPr>
        <w:pStyle w:val="ConsPlusNormal"/>
        <w:spacing w:before="220"/>
        <w:ind w:firstLine="540"/>
        <w:jc w:val="both"/>
      </w:pPr>
      <w:r>
        <w:t>Nпл. - население, проживающее в зоне доступности пляжа;</w:t>
      </w:r>
    </w:p>
    <w:p w:rsidR="00BC5E7F" w:rsidRDefault="00BC5E7F">
      <w:pPr>
        <w:pStyle w:val="ConsPlusNormal"/>
        <w:spacing w:before="220"/>
        <w:ind w:firstLine="540"/>
        <w:jc w:val="both"/>
      </w:pPr>
      <w:r>
        <w:t>Sпл. - площадь зоны рекреации водного объекта с пляжем (L1 x L2), где L1 - ширина акватории для купания с береговой полосой пляжа, L2 - протяженность береговой линии;</w:t>
      </w:r>
    </w:p>
    <w:p w:rsidR="00BC5E7F" w:rsidRDefault="00BC5E7F">
      <w:pPr>
        <w:pStyle w:val="ConsPlusNormal"/>
        <w:spacing w:before="220"/>
        <w:ind w:firstLine="540"/>
        <w:jc w:val="both"/>
      </w:pPr>
      <w:r>
        <w:t>0,2 - коэффициент единовременной загрузки пляжей.</w:t>
      </w:r>
    </w:p>
    <w:p w:rsidR="00BC5E7F" w:rsidRDefault="00BC5E7F">
      <w:pPr>
        <w:pStyle w:val="ConsPlusNormal"/>
        <w:spacing w:before="220"/>
        <w:ind w:firstLine="540"/>
        <w:jc w:val="both"/>
      </w:pPr>
      <w:r>
        <w:t xml:space="preserve">На территориях лесопарков, общегородских многофункциональных парков, зон массового отдыха могут быть выделены функциональные зоны (участки) с различной предельной рекреационной нагрузкой при условии соблюдения нормативных показателей, указанных в </w:t>
      </w:r>
      <w:hyperlink w:anchor="P1090" w:history="1">
        <w:r>
          <w:rPr>
            <w:color w:val="0000FF"/>
          </w:rPr>
          <w:t>таблице 4.7.3.1.2</w:t>
        </w:r>
      </w:hyperlink>
      <w:r>
        <w:t xml:space="preserve"> для рекреационной территории в целом.</w:t>
      </w:r>
    </w:p>
    <w:p w:rsidR="00BC5E7F" w:rsidRDefault="00BC5E7F">
      <w:pPr>
        <w:pStyle w:val="ConsPlusNormal"/>
        <w:spacing w:before="220"/>
        <w:ind w:firstLine="540"/>
        <w:jc w:val="both"/>
      </w:pPr>
      <w:r>
        <w:t xml:space="preserve">Выделение функциональных зон (участков) в лесопарках осуществляется в соответствии с </w:t>
      </w:r>
      <w:hyperlink r:id="rId85" w:history="1">
        <w:r>
          <w:rPr>
            <w:color w:val="0000FF"/>
          </w:rPr>
          <w:t>постановлением</w:t>
        </w:r>
      </w:hyperlink>
      <w:r>
        <w:t xml:space="preserve"> Правительства Российской Федерации от 14.12.2009 N 1007 "Об утверждении Положения об определении функциональных зон в лесопарковых зонах, площади и границ лесопарковых зон, зеленых зон".</w:t>
      </w:r>
    </w:p>
    <w:p w:rsidR="00BC5E7F" w:rsidRDefault="00BC5E7F">
      <w:pPr>
        <w:pStyle w:val="ConsPlusNormal"/>
        <w:spacing w:before="220"/>
        <w:ind w:firstLine="540"/>
        <w:jc w:val="both"/>
      </w:pPr>
      <w:r>
        <w:t xml:space="preserve">При численности единовременных посетителей 10 - 50 чел./га на участках лесопарков необходимо предусматривать дорожно-тропиночную сеть, а на опушках полян - почвозащитные посадки; при численности более 50 чел./га - мероприятия по преобразованию лесного ландшафта </w:t>
      </w:r>
      <w:r>
        <w:lastRenderedPageBreak/>
        <w:t>в парковый.</w:t>
      </w:r>
    </w:p>
    <w:p w:rsidR="00BC5E7F" w:rsidRDefault="00BC5E7F">
      <w:pPr>
        <w:pStyle w:val="ConsPlusNormal"/>
        <w:spacing w:before="220"/>
        <w:ind w:firstLine="540"/>
        <w:jc w:val="both"/>
      </w:pPr>
      <w:r>
        <w:t xml:space="preserve">Требования к составу и организации функциональных зон парков приведены в </w:t>
      </w:r>
      <w:hyperlink w:anchor="P954" w:history="1">
        <w:r>
          <w:rPr>
            <w:color w:val="0000FF"/>
          </w:rPr>
          <w:t>таблице 4.7.2.1.2</w:t>
        </w:r>
      </w:hyperlink>
      <w:r>
        <w:t>.</w:t>
      </w:r>
    </w:p>
    <w:p w:rsidR="00BC5E7F" w:rsidRDefault="00BC5E7F">
      <w:pPr>
        <w:pStyle w:val="ConsPlusNormal"/>
        <w:spacing w:before="220"/>
        <w:ind w:firstLine="540"/>
        <w:jc w:val="both"/>
      </w:pPr>
      <w:bookmarkStart w:id="16" w:name="P1141"/>
      <w:bookmarkEnd w:id="16"/>
      <w:r>
        <w:t>4.7.3.2. Расчетные показатели и требования к размещению озелененных территорий и зеленых насаждений в составе жилых функционально-планировочных образований</w:t>
      </w:r>
    </w:p>
    <w:p w:rsidR="00BC5E7F" w:rsidRDefault="00BC5E7F">
      <w:pPr>
        <w:pStyle w:val="ConsPlusNormal"/>
        <w:spacing w:before="220"/>
        <w:ind w:firstLine="540"/>
        <w:jc w:val="both"/>
      </w:pPr>
      <w:r>
        <w:t xml:space="preserve">Для оценки обеспеченности озелененными территориями жилых районов, микрорайонов, участков жилой и смешанной жилой застройки, а также доступности озелененных территорий общего пользования районного и квартального (микрорайонного) значения применяются показатели, указанные в </w:t>
      </w:r>
      <w:hyperlink w:anchor="P1152" w:history="1">
        <w:r>
          <w:rPr>
            <w:color w:val="0000FF"/>
          </w:rPr>
          <w:t>таблицах 4.7.3.2.1</w:t>
        </w:r>
      </w:hyperlink>
      <w:r>
        <w:t xml:space="preserve"> и </w:t>
      </w:r>
      <w:hyperlink w:anchor="P1194" w:history="1">
        <w:r>
          <w:rPr>
            <w:color w:val="0000FF"/>
          </w:rPr>
          <w:t>4.7.3.2.2</w:t>
        </w:r>
      </w:hyperlink>
      <w:r>
        <w:t>.</w:t>
      </w:r>
    </w:p>
    <w:p w:rsidR="00BC5E7F" w:rsidRDefault="00BC5E7F">
      <w:pPr>
        <w:pStyle w:val="ConsPlusNormal"/>
        <w:spacing w:before="220"/>
        <w:ind w:firstLine="540"/>
        <w:jc w:val="both"/>
      </w:pPr>
      <w:r>
        <w:t>Система озеленения жилых зон включает:</w:t>
      </w:r>
    </w:p>
    <w:p w:rsidR="00BC5E7F" w:rsidRDefault="00BC5E7F">
      <w:pPr>
        <w:pStyle w:val="ConsPlusNormal"/>
        <w:spacing w:before="220"/>
        <w:ind w:firstLine="540"/>
        <w:jc w:val="both"/>
      </w:pPr>
      <w:r>
        <w:t>- участки зеленых насаждений на придомовых территориях;</w:t>
      </w:r>
    </w:p>
    <w:p w:rsidR="00BC5E7F" w:rsidRDefault="00BC5E7F">
      <w:pPr>
        <w:pStyle w:val="ConsPlusNormal"/>
        <w:spacing w:before="220"/>
        <w:ind w:firstLine="540"/>
        <w:jc w:val="both"/>
      </w:pPr>
      <w:r>
        <w:t>- участки зеленых насаждений вдоль пешеходных и транспортных коммуникаций (газоны, рядовые посадки деревьев и кустарников);</w:t>
      </w:r>
    </w:p>
    <w:p w:rsidR="00BC5E7F" w:rsidRDefault="00BC5E7F">
      <w:pPr>
        <w:pStyle w:val="ConsPlusNormal"/>
        <w:spacing w:before="220"/>
        <w:ind w:firstLine="540"/>
        <w:jc w:val="both"/>
      </w:pPr>
      <w:r>
        <w:t xml:space="preserve">- озелененные территории общего пользования, указанные в </w:t>
      </w:r>
      <w:hyperlink w:anchor="P841" w:history="1">
        <w:r>
          <w:rPr>
            <w:color w:val="0000FF"/>
          </w:rPr>
          <w:t>таблице 4.7.2.1.1</w:t>
        </w:r>
      </w:hyperlink>
      <w:r>
        <w:t xml:space="preserve"> настоящих местных нормативов.</w:t>
      </w:r>
    </w:p>
    <w:p w:rsidR="00BC5E7F" w:rsidRDefault="00BC5E7F">
      <w:pPr>
        <w:pStyle w:val="ConsPlusNormal"/>
        <w:spacing w:before="220"/>
        <w:ind w:firstLine="540"/>
        <w:jc w:val="both"/>
      </w:pPr>
      <w:r>
        <w:t xml:space="preserve">В площадь участков озелененных территорий жилого квартала, микрорайона включаются площади придомовой территории с учетом показателей </w:t>
      </w:r>
      <w:hyperlink w:anchor="P253" w:history="1">
        <w:r>
          <w:rPr>
            <w:color w:val="0000FF"/>
          </w:rPr>
          <w:t>таблицы 4.2.1.3.1</w:t>
        </w:r>
      </w:hyperlink>
      <w:r>
        <w:t xml:space="preserve"> и примечаний к ней.</w:t>
      </w:r>
    </w:p>
    <w:p w:rsidR="00BC5E7F" w:rsidRDefault="00BC5E7F">
      <w:pPr>
        <w:pStyle w:val="ConsPlusNormal"/>
        <w:spacing w:before="220"/>
        <w:ind w:firstLine="540"/>
        <w:jc w:val="both"/>
      </w:pPr>
      <w:r>
        <w:t>Для озеленения вдоль пешеходных и транспортных коммуникаций не рекомендуется использовать хвойные породы деревьев и кустарников.</w:t>
      </w:r>
    </w:p>
    <w:p w:rsidR="00BC5E7F" w:rsidRDefault="00BC5E7F">
      <w:pPr>
        <w:pStyle w:val="ConsPlusNormal"/>
        <w:jc w:val="both"/>
      </w:pPr>
    </w:p>
    <w:p w:rsidR="00BC5E7F" w:rsidRDefault="00BC5E7F">
      <w:pPr>
        <w:pStyle w:val="ConsPlusNormal"/>
        <w:jc w:val="right"/>
        <w:outlineLvl w:val="3"/>
      </w:pPr>
      <w:r>
        <w:t>Таблица 4.7.3.2.1</w:t>
      </w:r>
    </w:p>
    <w:p w:rsidR="00BC5E7F" w:rsidRDefault="00BC5E7F">
      <w:pPr>
        <w:pStyle w:val="ConsPlusNormal"/>
        <w:jc w:val="both"/>
      </w:pPr>
    </w:p>
    <w:p w:rsidR="00BC5E7F" w:rsidRDefault="00BC5E7F">
      <w:pPr>
        <w:pStyle w:val="ConsPlusTitle"/>
        <w:jc w:val="center"/>
      </w:pPr>
      <w:bookmarkStart w:id="17" w:name="P1152"/>
      <w:bookmarkEnd w:id="17"/>
      <w:r>
        <w:t>Основные показатели, характеризующие обеспеченность</w:t>
      </w:r>
    </w:p>
    <w:p w:rsidR="00BC5E7F" w:rsidRDefault="00BC5E7F">
      <w:pPr>
        <w:pStyle w:val="ConsPlusTitle"/>
        <w:jc w:val="center"/>
      </w:pPr>
      <w:r>
        <w:t>озелененными территориями участков жилой застройки,</w:t>
      </w:r>
    </w:p>
    <w:p w:rsidR="00BC5E7F" w:rsidRDefault="00BC5E7F">
      <w:pPr>
        <w:pStyle w:val="ConsPlusTitle"/>
        <w:jc w:val="center"/>
      </w:pPr>
      <w:r>
        <w:t>кварталов, микрорайонов, жилых районов</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293"/>
        <w:gridCol w:w="1928"/>
      </w:tblGrid>
      <w:tr w:rsidR="00BC5E7F">
        <w:tc>
          <w:tcPr>
            <w:tcW w:w="624" w:type="dxa"/>
          </w:tcPr>
          <w:p w:rsidR="00BC5E7F" w:rsidRDefault="00BC5E7F">
            <w:pPr>
              <w:pStyle w:val="ConsPlusNormal"/>
              <w:jc w:val="center"/>
            </w:pPr>
            <w:r>
              <w:t>N п/п</w:t>
            </w:r>
          </w:p>
        </w:tc>
        <w:tc>
          <w:tcPr>
            <w:tcW w:w="6293" w:type="dxa"/>
          </w:tcPr>
          <w:p w:rsidR="00BC5E7F" w:rsidRDefault="00BC5E7F">
            <w:pPr>
              <w:pStyle w:val="ConsPlusNormal"/>
              <w:jc w:val="center"/>
            </w:pPr>
            <w:r>
              <w:t>Наименование расчетного показателя, ед. изм.</w:t>
            </w:r>
          </w:p>
        </w:tc>
        <w:tc>
          <w:tcPr>
            <w:tcW w:w="1928" w:type="dxa"/>
          </w:tcPr>
          <w:p w:rsidR="00BC5E7F" w:rsidRDefault="00BC5E7F">
            <w:pPr>
              <w:pStyle w:val="ConsPlusNormal"/>
              <w:jc w:val="center"/>
            </w:pPr>
            <w:r>
              <w:t>Нормативное значение</w:t>
            </w:r>
          </w:p>
        </w:tc>
      </w:tr>
      <w:tr w:rsidR="00BC5E7F">
        <w:tc>
          <w:tcPr>
            <w:tcW w:w="624" w:type="dxa"/>
          </w:tcPr>
          <w:p w:rsidR="00BC5E7F" w:rsidRDefault="00BC5E7F">
            <w:pPr>
              <w:pStyle w:val="ConsPlusNormal"/>
              <w:jc w:val="center"/>
            </w:pPr>
            <w:r>
              <w:t>1</w:t>
            </w:r>
          </w:p>
        </w:tc>
        <w:tc>
          <w:tcPr>
            <w:tcW w:w="6293" w:type="dxa"/>
          </w:tcPr>
          <w:p w:rsidR="00BC5E7F" w:rsidRDefault="00BC5E7F">
            <w:pPr>
              <w:pStyle w:val="ConsPlusNormal"/>
              <w:jc w:val="both"/>
            </w:pPr>
            <w:r>
              <w:t xml:space="preserve">Минимальная доля площади озелененных территорий и зеленых насаждений (уровень озелененности территории застройки </w:t>
            </w:r>
            <w:hyperlink w:anchor="P1188" w:history="1">
              <w:r>
                <w:rPr>
                  <w:color w:val="0000FF"/>
                </w:rPr>
                <w:t>&lt;*&gt;</w:t>
              </w:r>
            </w:hyperlink>
            <w:r>
              <w:t>), %:</w:t>
            </w:r>
          </w:p>
        </w:tc>
        <w:tc>
          <w:tcPr>
            <w:tcW w:w="1928" w:type="dxa"/>
          </w:tcPr>
          <w:p w:rsidR="00BC5E7F" w:rsidRDefault="00BC5E7F">
            <w:pPr>
              <w:pStyle w:val="ConsPlusNormal"/>
            </w:pPr>
          </w:p>
        </w:tc>
      </w:tr>
      <w:tr w:rsidR="00BC5E7F">
        <w:tc>
          <w:tcPr>
            <w:tcW w:w="624" w:type="dxa"/>
          </w:tcPr>
          <w:p w:rsidR="00BC5E7F" w:rsidRDefault="00BC5E7F">
            <w:pPr>
              <w:pStyle w:val="ConsPlusNormal"/>
              <w:jc w:val="center"/>
            </w:pPr>
            <w:r>
              <w:t>1.1</w:t>
            </w:r>
          </w:p>
        </w:tc>
        <w:tc>
          <w:tcPr>
            <w:tcW w:w="6293" w:type="dxa"/>
          </w:tcPr>
          <w:p w:rsidR="00BC5E7F" w:rsidRDefault="00BC5E7F">
            <w:pPr>
              <w:pStyle w:val="ConsPlusNormal"/>
              <w:jc w:val="both"/>
            </w:pPr>
            <w:r>
              <w:t>в границах планировочной единицы I уровня</w:t>
            </w:r>
          </w:p>
        </w:tc>
        <w:tc>
          <w:tcPr>
            <w:tcW w:w="1928" w:type="dxa"/>
          </w:tcPr>
          <w:p w:rsidR="00BC5E7F" w:rsidRDefault="00BC5E7F">
            <w:pPr>
              <w:pStyle w:val="ConsPlusNormal"/>
              <w:jc w:val="center"/>
            </w:pPr>
            <w:r>
              <w:t>25</w:t>
            </w:r>
          </w:p>
        </w:tc>
      </w:tr>
      <w:tr w:rsidR="00BC5E7F">
        <w:tc>
          <w:tcPr>
            <w:tcW w:w="624" w:type="dxa"/>
          </w:tcPr>
          <w:p w:rsidR="00BC5E7F" w:rsidRDefault="00BC5E7F">
            <w:pPr>
              <w:pStyle w:val="ConsPlusNormal"/>
              <w:jc w:val="center"/>
            </w:pPr>
            <w:r>
              <w:t>1.2</w:t>
            </w:r>
          </w:p>
        </w:tc>
        <w:tc>
          <w:tcPr>
            <w:tcW w:w="6293" w:type="dxa"/>
          </w:tcPr>
          <w:p w:rsidR="00BC5E7F" w:rsidRDefault="00BC5E7F">
            <w:pPr>
              <w:pStyle w:val="ConsPlusNormal"/>
              <w:jc w:val="both"/>
            </w:pPr>
            <w:r>
              <w:t>в границах планировочной единицы II уровня (без учета участков школ и ДОО)</w:t>
            </w:r>
          </w:p>
        </w:tc>
        <w:tc>
          <w:tcPr>
            <w:tcW w:w="1928" w:type="dxa"/>
          </w:tcPr>
          <w:p w:rsidR="00BC5E7F" w:rsidRDefault="00BC5E7F">
            <w:pPr>
              <w:pStyle w:val="ConsPlusNormal"/>
              <w:jc w:val="center"/>
            </w:pPr>
            <w:r>
              <w:t>25</w:t>
            </w:r>
          </w:p>
        </w:tc>
      </w:tr>
      <w:tr w:rsidR="00BC5E7F">
        <w:tc>
          <w:tcPr>
            <w:tcW w:w="624" w:type="dxa"/>
          </w:tcPr>
          <w:p w:rsidR="00BC5E7F" w:rsidRDefault="00BC5E7F">
            <w:pPr>
              <w:pStyle w:val="ConsPlusNormal"/>
              <w:jc w:val="center"/>
            </w:pPr>
            <w:r>
              <w:t>2</w:t>
            </w:r>
          </w:p>
        </w:tc>
        <w:tc>
          <w:tcPr>
            <w:tcW w:w="6293" w:type="dxa"/>
          </w:tcPr>
          <w:p w:rsidR="00BC5E7F" w:rsidRDefault="00BC5E7F">
            <w:pPr>
              <w:pStyle w:val="ConsPlusNormal"/>
              <w:jc w:val="both"/>
            </w:pPr>
            <w:r>
              <w:t>Минимальная доля площади озелененных участков на территории общеобразовательных организаций, ДОО, % площади, свободной от застройки</w:t>
            </w:r>
          </w:p>
        </w:tc>
        <w:tc>
          <w:tcPr>
            <w:tcW w:w="1928" w:type="dxa"/>
          </w:tcPr>
          <w:p w:rsidR="00BC5E7F" w:rsidRDefault="00BC5E7F">
            <w:pPr>
              <w:pStyle w:val="ConsPlusNormal"/>
              <w:jc w:val="center"/>
            </w:pPr>
            <w:r>
              <w:t>50</w:t>
            </w:r>
          </w:p>
        </w:tc>
      </w:tr>
      <w:tr w:rsidR="00BC5E7F">
        <w:tc>
          <w:tcPr>
            <w:tcW w:w="624" w:type="dxa"/>
          </w:tcPr>
          <w:p w:rsidR="00BC5E7F" w:rsidRDefault="00BC5E7F">
            <w:pPr>
              <w:pStyle w:val="ConsPlusNormal"/>
              <w:jc w:val="center"/>
            </w:pPr>
            <w:r>
              <w:t>3</w:t>
            </w:r>
          </w:p>
        </w:tc>
        <w:tc>
          <w:tcPr>
            <w:tcW w:w="6293" w:type="dxa"/>
          </w:tcPr>
          <w:p w:rsidR="00BC5E7F" w:rsidRDefault="00BC5E7F">
            <w:pPr>
              <w:pStyle w:val="ConsPlusNormal"/>
              <w:jc w:val="both"/>
            </w:pPr>
            <w:r>
              <w:t>Минимальная обеспеченность озелененными территориями общего пользования, кв. м/чел.:</w:t>
            </w:r>
          </w:p>
        </w:tc>
        <w:tc>
          <w:tcPr>
            <w:tcW w:w="1928" w:type="dxa"/>
          </w:tcPr>
          <w:p w:rsidR="00BC5E7F" w:rsidRDefault="00BC5E7F">
            <w:pPr>
              <w:pStyle w:val="ConsPlusNormal"/>
            </w:pPr>
          </w:p>
        </w:tc>
      </w:tr>
      <w:tr w:rsidR="00BC5E7F">
        <w:tc>
          <w:tcPr>
            <w:tcW w:w="624" w:type="dxa"/>
          </w:tcPr>
          <w:p w:rsidR="00BC5E7F" w:rsidRDefault="00BC5E7F">
            <w:pPr>
              <w:pStyle w:val="ConsPlusNormal"/>
              <w:jc w:val="center"/>
            </w:pPr>
            <w:r>
              <w:t>3.1</w:t>
            </w:r>
          </w:p>
        </w:tc>
        <w:tc>
          <w:tcPr>
            <w:tcW w:w="6293" w:type="dxa"/>
          </w:tcPr>
          <w:p w:rsidR="00BC5E7F" w:rsidRDefault="00BC5E7F">
            <w:pPr>
              <w:pStyle w:val="ConsPlusNormal"/>
              <w:jc w:val="both"/>
            </w:pPr>
            <w:r>
              <w:t>в границах планировочной единицы I уровня (жилой район)</w:t>
            </w:r>
          </w:p>
        </w:tc>
        <w:tc>
          <w:tcPr>
            <w:tcW w:w="1928" w:type="dxa"/>
          </w:tcPr>
          <w:p w:rsidR="00BC5E7F" w:rsidRDefault="00BC5E7F">
            <w:pPr>
              <w:pStyle w:val="ConsPlusNormal"/>
              <w:jc w:val="center"/>
            </w:pPr>
            <w:r>
              <w:t>6</w:t>
            </w:r>
          </w:p>
        </w:tc>
      </w:tr>
      <w:tr w:rsidR="00BC5E7F">
        <w:tc>
          <w:tcPr>
            <w:tcW w:w="624" w:type="dxa"/>
          </w:tcPr>
          <w:p w:rsidR="00BC5E7F" w:rsidRDefault="00BC5E7F">
            <w:pPr>
              <w:pStyle w:val="ConsPlusNormal"/>
              <w:jc w:val="center"/>
            </w:pPr>
            <w:r>
              <w:lastRenderedPageBreak/>
              <w:t>3.2</w:t>
            </w:r>
          </w:p>
        </w:tc>
        <w:tc>
          <w:tcPr>
            <w:tcW w:w="6293" w:type="dxa"/>
          </w:tcPr>
          <w:p w:rsidR="00BC5E7F" w:rsidRDefault="00BC5E7F">
            <w:pPr>
              <w:pStyle w:val="ConsPlusNormal"/>
              <w:jc w:val="both"/>
            </w:pPr>
            <w:r>
              <w:t>в границах планировочной единицы II уровня (жилой микрорайон)</w:t>
            </w:r>
          </w:p>
        </w:tc>
        <w:tc>
          <w:tcPr>
            <w:tcW w:w="1928" w:type="dxa"/>
          </w:tcPr>
          <w:p w:rsidR="00BC5E7F" w:rsidRDefault="00BC5E7F">
            <w:pPr>
              <w:pStyle w:val="ConsPlusNormal"/>
              <w:jc w:val="center"/>
            </w:pPr>
            <w:r>
              <w:t>0,6</w:t>
            </w:r>
          </w:p>
        </w:tc>
      </w:tr>
      <w:tr w:rsidR="00BC5E7F">
        <w:tc>
          <w:tcPr>
            <w:tcW w:w="624" w:type="dxa"/>
          </w:tcPr>
          <w:p w:rsidR="00BC5E7F" w:rsidRDefault="00BC5E7F">
            <w:pPr>
              <w:pStyle w:val="ConsPlusNormal"/>
              <w:jc w:val="center"/>
            </w:pPr>
            <w:r>
              <w:t>3.3</w:t>
            </w:r>
          </w:p>
        </w:tc>
        <w:tc>
          <w:tcPr>
            <w:tcW w:w="6293" w:type="dxa"/>
          </w:tcPr>
          <w:p w:rsidR="00BC5E7F" w:rsidRDefault="00BC5E7F">
            <w:pPr>
              <w:pStyle w:val="ConsPlusNormal"/>
              <w:jc w:val="both"/>
            </w:pPr>
            <w:r>
              <w:t>в границах планировочной единицы III уровня (жилой квартал)</w:t>
            </w:r>
          </w:p>
        </w:tc>
        <w:tc>
          <w:tcPr>
            <w:tcW w:w="1928" w:type="dxa"/>
          </w:tcPr>
          <w:p w:rsidR="00BC5E7F" w:rsidRDefault="00BC5E7F">
            <w:pPr>
              <w:pStyle w:val="ConsPlusNormal"/>
              <w:jc w:val="center"/>
            </w:pPr>
            <w:r>
              <w:t>0,6</w:t>
            </w:r>
          </w:p>
        </w:tc>
      </w:tr>
      <w:tr w:rsidR="00BC5E7F">
        <w:tc>
          <w:tcPr>
            <w:tcW w:w="624" w:type="dxa"/>
          </w:tcPr>
          <w:p w:rsidR="00BC5E7F" w:rsidRDefault="00BC5E7F">
            <w:pPr>
              <w:pStyle w:val="ConsPlusNormal"/>
              <w:jc w:val="center"/>
            </w:pPr>
            <w:r>
              <w:t>4</w:t>
            </w:r>
          </w:p>
        </w:tc>
        <w:tc>
          <w:tcPr>
            <w:tcW w:w="6293" w:type="dxa"/>
          </w:tcPr>
          <w:p w:rsidR="00BC5E7F" w:rsidRDefault="00BC5E7F">
            <w:pPr>
              <w:pStyle w:val="ConsPlusNormal"/>
              <w:jc w:val="both"/>
            </w:pPr>
            <w:r>
              <w:t>Минимальная обеспеченность озелененными придомовыми территориями участка многоквартирного жилого дома, кв. м/чел.</w:t>
            </w:r>
          </w:p>
        </w:tc>
        <w:tc>
          <w:tcPr>
            <w:tcW w:w="1928" w:type="dxa"/>
          </w:tcPr>
          <w:p w:rsidR="00BC5E7F" w:rsidRDefault="00BC5E7F">
            <w:pPr>
              <w:pStyle w:val="ConsPlusNormal"/>
              <w:jc w:val="center"/>
            </w:pPr>
            <w:r>
              <w:t>В соответствии с табл. 4.2.1.3.1</w:t>
            </w:r>
          </w:p>
        </w:tc>
      </w:tr>
    </w:tbl>
    <w:p w:rsidR="00BC5E7F" w:rsidRDefault="00BC5E7F">
      <w:pPr>
        <w:pStyle w:val="ConsPlusNormal"/>
        <w:jc w:val="both"/>
      </w:pPr>
    </w:p>
    <w:p w:rsidR="00BC5E7F" w:rsidRDefault="00BC5E7F">
      <w:pPr>
        <w:pStyle w:val="ConsPlusNormal"/>
        <w:ind w:firstLine="540"/>
        <w:jc w:val="both"/>
      </w:pPr>
      <w:r>
        <w:t>--------------------------------</w:t>
      </w:r>
    </w:p>
    <w:p w:rsidR="00BC5E7F" w:rsidRDefault="00BC5E7F">
      <w:pPr>
        <w:pStyle w:val="ConsPlusNormal"/>
        <w:spacing w:before="220"/>
        <w:ind w:firstLine="540"/>
        <w:jc w:val="both"/>
      </w:pPr>
      <w:bookmarkStart w:id="18" w:name="P1188"/>
      <w:bookmarkEnd w:id="18"/>
      <w:r>
        <w:t xml:space="preserve">&lt;*&gt; При расчете уровня озелененности территории застройки (%) учитываются элементы системы озеленения, приведенные в </w:t>
      </w:r>
      <w:hyperlink w:anchor="P1141" w:history="1">
        <w:r>
          <w:rPr>
            <w:color w:val="0000FF"/>
          </w:rPr>
          <w:t>пункте 4.7.3.2</w:t>
        </w:r>
      </w:hyperlink>
      <w:r>
        <w:t>.</w:t>
      </w:r>
    </w:p>
    <w:p w:rsidR="00BC5E7F" w:rsidRDefault="00BC5E7F">
      <w:pPr>
        <w:pStyle w:val="ConsPlusNormal"/>
        <w:jc w:val="both"/>
      </w:pPr>
    </w:p>
    <w:p w:rsidR="00BC5E7F" w:rsidRDefault="00BC5E7F">
      <w:pPr>
        <w:pStyle w:val="ConsPlusNormal"/>
        <w:ind w:firstLine="540"/>
        <w:jc w:val="both"/>
      </w:pPr>
      <w:r>
        <w:t xml:space="preserve">В случае примыкания жилого района к общегородским и районным озелененным территориям общего пользования и/или лесным массивам возможно сокращение нормативных показателей, указанных в </w:t>
      </w:r>
      <w:hyperlink w:anchor="P1152" w:history="1">
        <w:r>
          <w:rPr>
            <w:color w:val="0000FF"/>
          </w:rPr>
          <w:t>таблице 4.7.3.2.1</w:t>
        </w:r>
      </w:hyperlink>
      <w:r>
        <w:t>, на 25%.</w:t>
      </w:r>
    </w:p>
    <w:p w:rsidR="00BC5E7F" w:rsidRDefault="00BC5E7F">
      <w:pPr>
        <w:pStyle w:val="ConsPlusNormal"/>
        <w:jc w:val="both"/>
      </w:pPr>
    </w:p>
    <w:p w:rsidR="00BC5E7F" w:rsidRDefault="00BC5E7F">
      <w:pPr>
        <w:pStyle w:val="ConsPlusNormal"/>
        <w:jc w:val="right"/>
        <w:outlineLvl w:val="3"/>
      </w:pPr>
      <w:r>
        <w:t>Таблица 4.7.3.2.2</w:t>
      </w:r>
    </w:p>
    <w:p w:rsidR="00BC5E7F" w:rsidRDefault="00BC5E7F">
      <w:pPr>
        <w:pStyle w:val="ConsPlusNormal"/>
        <w:jc w:val="both"/>
      </w:pPr>
    </w:p>
    <w:p w:rsidR="00BC5E7F" w:rsidRDefault="00BC5E7F">
      <w:pPr>
        <w:pStyle w:val="ConsPlusTitle"/>
        <w:jc w:val="center"/>
      </w:pPr>
      <w:bookmarkStart w:id="19" w:name="P1194"/>
      <w:bookmarkEnd w:id="19"/>
      <w:r>
        <w:t>Дополнительные показатели, характеризующие доступность</w:t>
      </w:r>
    </w:p>
    <w:p w:rsidR="00BC5E7F" w:rsidRDefault="00BC5E7F">
      <w:pPr>
        <w:pStyle w:val="ConsPlusTitle"/>
        <w:jc w:val="center"/>
      </w:pPr>
      <w:r>
        <w:t>озелененных территорий общего пользования районного</w:t>
      </w:r>
    </w:p>
    <w:p w:rsidR="00BC5E7F" w:rsidRDefault="00BC5E7F">
      <w:pPr>
        <w:pStyle w:val="ConsPlusTitle"/>
        <w:jc w:val="center"/>
      </w:pPr>
      <w:r>
        <w:t>и внутрирайонного значения и предельную рекреационную</w:t>
      </w:r>
    </w:p>
    <w:p w:rsidR="00BC5E7F" w:rsidRDefault="00BC5E7F">
      <w:pPr>
        <w:pStyle w:val="ConsPlusTitle"/>
        <w:jc w:val="center"/>
      </w:pPr>
      <w:r>
        <w:t>нагрузку на них</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7"/>
        <w:gridCol w:w="2438"/>
        <w:gridCol w:w="3005"/>
        <w:gridCol w:w="2835"/>
      </w:tblGrid>
      <w:tr w:rsidR="00BC5E7F">
        <w:tc>
          <w:tcPr>
            <w:tcW w:w="507" w:type="dxa"/>
            <w:vMerge w:val="restart"/>
          </w:tcPr>
          <w:p w:rsidR="00BC5E7F" w:rsidRDefault="00BC5E7F">
            <w:pPr>
              <w:pStyle w:val="ConsPlusNormal"/>
              <w:jc w:val="center"/>
            </w:pPr>
            <w:r>
              <w:t>N п/п</w:t>
            </w:r>
          </w:p>
        </w:tc>
        <w:tc>
          <w:tcPr>
            <w:tcW w:w="2438" w:type="dxa"/>
            <w:vMerge w:val="restart"/>
          </w:tcPr>
          <w:p w:rsidR="00BC5E7F" w:rsidRDefault="00BC5E7F">
            <w:pPr>
              <w:pStyle w:val="ConsPlusNormal"/>
              <w:jc w:val="center"/>
            </w:pPr>
            <w:r>
              <w:t>Категории озелененных территорий общего пользования</w:t>
            </w:r>
          </w:p>
        </w:tc>
        <w:tc>
          <w:tcPr>
            <w:tcW w:w="5840" w:type="dxa"/>
            <w:gridSpan w:val="2"/>
          </w:tcPr>
          <w:p w:rsidR="00BC5E7F" w:rsidRDefault="00BC5E7F">
            <w:pPr>
              <w:pStyle w:val="ConsPlusNormal"/>
              <w:jc w:val="center"/>
            </w:pPr>
            <w:r>
              <w:t>Нормативные значения расчетных показателей</w:t>
            </w:r>
          </w:p>
        </w:tc>
      </w:tr>
      <w:tr w:rsidR="00BC5E7F">
        <w:tc>
          <w:tcPr>
            <w:tcW w:w="507" w:type="dxa"/>
            <w:vMerge/>
          </w:tcPr>
          <w:p w:rsidR="00BC5E7F" w:rsidRDefault="00BC5E7F"/>
        </w:tc>
        <w:tc>
          <w:tcPr>
            <w:tcW w:w="2438" w:type="dxa"/>
            <w:vMerge/>
          </w:tcPr>
          <w:p w:rsidR="00BC5E7F" w:rsidRDefault="00BC5E7F"/>
        </w:tc>
        <w:tc>
          <w:tcPr>
            <w:tcW w:w="3005" w:type="dxa"/>
          </w:tcPr>
          <w:p w:rsidR="00BC5E7F" w:rsidRDefault="00BC5E7F">
            <w:pPr>
              <w:pStyle w:val="ConsPlusNormal"/>
              <w:jc w:val="center"/>
            </w:pPr>
            <w:r>
              <w:t>предельная рекреационная нагрузка (число единовременных посетителей), чел./га</w:t>
            </w:r>
          </w:p>
        </w:tc>
        <w:tc>
          <w:tcPr>
            <w:tcW w:w="2835" w:type="dxa"/>
          </w:tcPr>
          <w:p w:rsidR="00BC5E7F" w:rsidRDefault="00BC5E7F">
            <w:pPr>
              <w:pStyle w:val="ConsPlusNormal"/>
              <w:jc w:val="center"/>
            </w:pPr>
            <w:r>
              <w:t>радиус пешеходной доступности (м) или время транспортной доступности (мин.)</w:t>
            </w:r>
          </w:p>
        </w:tc>
      </w:tr>
      <w:tr w:rsidR="00BC5E7F">
        <w:tc>
          <w:tcPr>
            <w:tcW w:w="507" w:type="dxa"/>
          </w:tcPr>
          <w:p w:rsidR="00BC5E7F" w:rsidRDefault="00BC5E7F">
            <w:pPr>
              <w:pStyle w:val="ConsPlusNormal"/>
              <w:jc w:val="center"/>
            </w:pPr>
            <w:r>
              <w:t>1</w:t>
            </w:r>
          </w:p>
        </w:tc>
        <w:tc>
          <w:tcPr>
            <w:tcW w:w="8278" w:type="dxa"/>
            <w:gridSpan w:val="3"/>
          </w:tcPr>
          <w:p w:rsidR="00BC5E7F" w:rsidRDefault="00BC5E7F">
            <w:pPr>
              <w:pStyle w:val="ConsPlusNormal"/>
            </w:pPr>
            <w:r>
              <w:t>В границах планировочной единицы I уровня (жилой район):</w:t>
            </w:r>
          </w:p>
        </w:tc>
      </w:tr>
      <w:tr w:rsidR="00BC5E7F">
        <w:tc>
          <w:tcPr>
            <w:tcW w:w="507" w:type="dxa"/>
          </w:tcPr>
          <w:p w:rsidR="00BC5E7F" w:rsidRDefault="00BC5E7F">
            <w:pPr>
              <w:pStyle w:val="ConsPlusNormal"/>
              <w:jc w:val="center"/>
            </w:pPr>
            <w:r>
              <w:t>1.1</w:t>
            </w:r>
          </w:p>
        </w:tc>
        <w:tc>
          <w:tcPr>
            <w:tcW w:w="2438" w:type="dxa"/>
          </w:tcPr>
          <w:p w:rsidR="00BC5E7F" w:rsidRDefault="00BC5E7F">
            <w:pPr>
              <w:pStyle w:val="ConsPlusNormal"/>
            </w:pPr>
            <w:r>
              <w:t>парк жилого района</w:t>
            </w:r>
          </w:p>
        </w:tc>
        <w:tc>
          <w:tcPr>
            <w:tcW w:w="3005" w:type="dxa"/>
          </w:tcPr>
          <w:p w:rsidR="00BC5E7F" w:rsidRDefault="00BC5E7F">
            <w:pPr>
              <w:pStyle w:val="ConsPlusNormal"/>
              <w:jc w:val="center"/>
            </w:pPr>
            <w:r>
              <w:t>100</w:t>
            </w:r>
          </w:p>
        </w:tc>
        <w:tc>
          <w:tcPr>
            <w:tcW w:w="2835" w:type="dxa"/>
          </w:tcPr>
          <w:p w:rsidR="00BC5E7F" w:rsidRDefault="00BC5E7F">
            <w:pPr>
              <w:pStyle w:val="ConsPlusNormal"/>
              <w:jc w:val="center"/>
            </w:pPr>
            <w:r>
              <w:t>1200 м, или не более 15 мин. на общественном транспорте</w:t>
            </w:r>
          </w:p>
        </w:tc>
      </w:tr>
      <w:tr w:rsidR="00BC5E7F">
        <w:tc>
          <w:tcPr>
            <w:tcW w:w="507" w:type="dxa"/>
          </w:tcPr>
          <w:p w:rsidR="00BC5E7F" w:rsidRDefault="00BC5E7F">
            <w:pPr>
              <w:pStyle w:val="ConsPlusNormal"/>
              <w:jc w:val="center"/>
            </w:pPr>
            <w:r>
              <w:t>1.2</w:t>
            </w:r>
          </w:p>
        </w:tc>
        <w:tc>
          <w:tcPr>
            <w:tcW w:w="2438" w:type="dxa"/>
          </w:tcPr>
          <w:p w:rsidR="00BC5E7F" w:rsidRDefault="00BC5E7F">
            <w:pPr>
              <w:pStyle w:val="ConsPlusNormal"/>
            </w:pPr>
            <w:r>
              <w:t>сад жилого района</w:t>
            </w:r>
          </w:p>
        </w:tc>
        <w:tc>
          <w:tcPr>
            <w:tcW w:w="3005" w:type="dxa"/>
          </w:tcPr>
          <w:p w:rsidR="00BC5E7F" w:rsidRDefault="00BC5E7F">
            <w:pPr>
              <w:pStyle w:val="ConsPlusNormal"/>
              <w:jc w:val="center"/>
            </w:pPr>
            <w:r>
              <w:t>100</w:t>
            </w:r>
          </w:p>
        </w:tc>
        <w:tc>
          <w:tcPr>
            <w:tcW w:w="2835" w:type="dxa"/>
          </w:tcPr>
          <w:p w:rsidR="00BC5E7F" w:rsidRDefault="00BC5E7F">
            <w:pPr>
              <w:pStyle w:val="ConsPlusNormal"/>
              <w:jc w:val="center"/>
            </w:pPr>
            <w:r>
              <w:t>400 - 600 м</w:t>
            </w:r>
          </w:p>
        </w:tc>
      </w:tr>
      <w:tr w:rsidR="00BC5E7F">
        <w:tc>
          <w:tcPr>
            <w:tcW w:w="507" w:type="dxa"/>
          </w:tcPr>
          <w:p w:rsidR="00BC5E7F" w:rsidRDefault="00BC5E7F">
            <w:pPr>
              <w:pStyle w:val="ConsPlusNormal"/>
              <w:jc w:val="center"/>
            </w:pPr>
            <w:r>
              <w:t>1.3</w:t>
            </w:r>
          </w:p>
        </w:tc>
        <w:tc>
          <w:tcPr>
            <w:tcW w:w="2438" w:type="dxa"/>
          </w:tcPr>
          <w:p w:rsidR="00BC5E7F" w:rsidRDefault="00BC5E7F">
            <w:pPr>
              <w:pStyle w:val="ConsPlusNormal"/>
            </w:pPr>
            <w:r>
              <w:t>сквер</w:t>
            </w:r>
          </w:p>
        </w:tc>
        <w:tc>
          <w:tcPr>
            <w:tcW w:w="3005" w:type="dxa"/>
          </w:tcPr>
          <w:p w:rsidR="00BC5E7F" w:rsidRDefault="00BC5E7F">
            <w:pPr>
              <w:pStyle w:val="ConsPlusNormal"/>
              <w:jc w:val="center"/>
            </w:pPr>
            <w:r>
              <w:t>100 и более</w:t>
            </w:r>
          </w:p>
        </w:tc>
        <w:tc>
          <w:tcPr>
            <w:tcW w:w="2835" w:type="dxa"/>
          </w:tcPr>
          <w:p w:rsidR="00BC5E7F" w:rsidRDefault="00BC5E7F">
            <w:pPr>
              <w:pStyle w:val="ConsPlusNormal"/>
              <w:jc w:val="center"/>
            </w:pPr>
            <w:r>
              <w:t>Не более 400 м</w:t>
            </w:r>
          </w:p>
        </w:tc>
      </w:tr>
      <w:tr w:rsidR="00BC5E7F">
        <w:tc>
          <w:tcPr>
            <w:tcW w:w="507" w:type="dxa"/>
          </w:tcPr>
          <w:p w:rsidR="00BC5E7F" w:rsidRDefault="00BC5E7F">
            <w:pPr>
              <w:pStyle w:val="ConsPlusNormal"/>
              <w:jc w:val="center"/>
            </w:pPr>
            <w:r>
              <w:t>1.4</w:t>
            </w:r>
          </w:p>
        </w:tc>
        <w:tc>
          <w:tcPr>
            <w:tcW w:w="2438" w:type="dxa"/>
          </w:tcPr>
          <w:p w:rsidR="00BC5E7F" w:rsidRDefault="00BC5E7F">
            <w:pPr>
              <w:pStyle w:val="ConsPlusNormal"/>
            </w:pPr>
            <w:r>
              <w:t>бульвар</w:t>
            </w:r>
          </w:p>
        </w:tc>
        <w:tc>
          <w:tcPr>
            <w:tcW w:w="3005" w:type="dxa"/>
          </w:tcPr>
          <w:p w:rsidR="00BC5E7F" w:rsidRDefault="00BC5E7F">
            <w:pPr>
              <w:pStyle w:val="ConsPlusNormal"/>
              <w:jc w:val="center"/>
            </w:pPr>
            <w:r>
              <w:t>100 и более</w:t>
            </w:r>
          </w:p>
        </w:tc>
        <w:tc>
          <w:tcPr>
            <w:tcW w:w="2835" w:type="dxa"/>
          </w:tcPr>
          <w:p w:rsidR="00BC5E7F" w:rsidRDefault="00BC5E7F">
            <w:pPr>
              <w:pStyle w:val="ConsPlusNormal"/>
              <w:jc w:val="center"/>
            </w:pPr>
            <w:r>
              <w:t>300 - 400 м</w:t>
            </w:r>
          </w:p>
        </w:tc>
      </w:tr>
      <w:tr w:rsidR="00BC5E7F">
        <w:tc>
          <w:tcPr>
            <w:tcW w:w="507" w:type="dxa"/>
          </w:tcPr>
          <w:p w:rsidR="00BC5E7F" w:rsidRDefault="00BC5E7F">
            <w:pPr>
              <w:pStyle w:val="ConsPlusNormal"/>
              <w:jc w:val="center"/>
            </w:pPr>
            <w:r>
              <w:t>2</w:t>
            </w:r>
          </w:p>
        </w:tc>
        <w:tc>
          <w:tcPr>
            <w:tcW w:w="8278" w:type="dxa"/>
            <w:gridSpan w:val="3"/>
          </w:tcPr>
          <w:p w:rsidR="00BC5E7F" w:rsidRDefault="00BC5E7F">
            <w:pPr>
              <w:pStyle w:val="ConsPlusNormal"/>
            </w:pPr>
            <w:r>
              <w:t>В границах планировочной единицы II уровня (микрорайон):</w:t>
            </w:r>
          </w:p>
        </w:tc>
      </w:tr>
      <w:tr w:rsidR="00BC5E7F">
        <w:tc>
          <w:tcPr>
            <w:tcW w:w="507" w:type="dxa"/>
          </w:tcPr>
          <w:p w:rsidR="00BC5E7F" w:rsidRDefault="00BC5E7F">
            <w:pPr>
              <w:pStyle w:val="ConsPlusNormal"/>
              <w:jc w:val="center"/>
            </w:pPr>
            <w:r>
              <w:t>2.1</w:t>
            </w:r>
          </w:p>
        </w:tc>
        <w:tc>
          <w:tcPr>
            <w:tcW w:w="2438" w:type="dxa"/>
          </w:tcPr>
          <w:p w:rsidR="00BC5E7F" w:rsidRDefault="00BC5E7F">
            <w:pPr>
              <w:pStyle w:val="ConsPlusNormal"/>
            </w:pPr>
            <w:r>
              <w:t>сад микрорайона</w:t>
            </w:r>
          </w:p>
        </w:tc>
        <w:tc>
          <w:tcPr>
            <w:tcW w:w="3005" w:type="dxa"/>
          </w:tcPr>
          <w:p w:rsidR="00BC5E7F" w:rsidRDefault="00BC5E7F">
            <w:pPr>
              <w:pStyle w:val="ConsPlusNormal"/>
              <w:jc w:val="center"/>
            </w:pPr>
            <w:r>
              <w:t>100</w:t>
            </w:r>
          </w:p>
        </w:tc>
        <w:tc>
          <w:tcPr>
            <w:tcW w:w="2835" w:type="dxa"/>
          </w:tcPr>
          <w:p w:rsidR="00BC5E7F" w:rsidRDefault="00BC5E7F">
            <w:pPr>
              <w:pStyle w:val="ConsPlusNormal"/>
              <w:jc w:val="center"/>
            </w:pPr>
            <w:r>
              <w:t>Не более 400 м</w:t>
            </w:r>
          </w:p>
        </w:tc>
      </w:tr>
      <w:tr w:rsidR="00BC5E7F">
        <w:tc>
          <w:tcPr>
            <w:tcW w:w="507" w:type="dxa"/>
          </w:tcPr>
          <w:p w:rsidR="00BC5E7F" w:rsidRDefault="00BC5E7F">
            <w:pPr>
              <w:pStyle w:val="ConsPlusNormal"/>
              <w:jc w:val="center"/>
            </w:pPr>
            <w:r>
              <w:t>2.2</w:t>
            </w:r>
          </w:p>
        </w:tc>
        <w:tc>
          <w:tcPr>
            <w:tcW w:w="2438" w:type="dxa"/>
          </w:tcPr>
          <w:p w:rsidR="00BC5E7F" w:rsidRDefault="00BC5E7F">
            <w:pPr>
              <w:pStyle w:val="ConsPlusNormal"/>
            </w:pPr>
            <w:r>
              <w:t>сквер</w:t>
            </w:r>
          </w:p>
        </w:tc>
        <w:tc>
          <w:tcPr>
            <w:tcW w:w="3005" w:type="dxa"/>
          </w:tcPr>
          <w:p w:rsidR="00BC5E7F" w:rsidRDefault="00BC5E7F">
            <w:pPr>
              <w:pStyle w:val="ConsPlusNormal"/>
              <w:jc w:val="center"/>
            </w:pPr>
            <w:r>
              <w:t>100 и более</w:t>
            </w:r>
          </w:p>
        </w:tc>
        <w:tc>
          <w:tcPr>
            <w:tcW w:w="2835" w:type="dxa"/>
          </w:tcPr>
          <w:p w:rsidR="00BC5E7F" w:rsidRDefault="00BC5E7F">
            <w:pPr>
              <w:pStyle w:val="ConsPlusNormal"/>
              <w:jc w:val="center"/>
            </w:pPr>
            <w:r>
              <w:t>Не более 300 м</w:t>
            </w:r>
          </w:p>
        </w:tc>
      </w:tr>
      <w:tr w:rsidR="00BC5E7F">
        <w:tc>
          <w:tcPr>
            <w:tcW w:w="507" w:type="dxa"/>
          </w:tcPr>
          <w:p w:rsidR="00BC5E7F" w:rsidRDefault="00BC5E7F">
            <w:pPr>
              <w:pStyle w:val="ConsPlusNormal"/>
              <w:jc w:val="center"/>
            </w:pPr>
            <w:r>
              <w:t>2.3</w:t>
            </w:r>
          </w:p>
        </w:tc>
        <w:tc>
          <w:tcPr>
            <w:tcW w:w="2438" w:type="dxa"/>
          </w:tcPr>
          <w:p w:rsidR="00BC5E7F" w:rsidRDefault="00BC5E7F">
            <w:pPr>
              <w:pStyle w:val="ConsPlusNormal"/>
            </w:pPr>
            <w:r>
              <w:t>бульвар</w:t>
            </w:r>
          </w:p>
        </w:tc>
        <w:tc>
          <w:tcPr>
            <w:tcW w:w="3005" w:type="dxa"/>
          </w:tcPr>
          <w:p w:rsidR="00BC5E7F" w:rsidRDefault="00BC5E7F">
            <w:pPr>
              <w:pStyle w:val="ConsPlusNormal"/>
              <w:jc w:val="center"/>
            </w:pPr>
            <w:r>
              <w:t>См. п. 1.4</w:t>
            </w:r>
          </w:p>
        </w:tc>
        <w:tc>
          <w:tcPr>
            <w:tcW w:w="2835" w:type="dxa"/>
          </w:tcPr>
          <w:p w:rsidR="00BC5E7F" w:rsidRDefault="00BC5E7F">
            <w:pPr>
              <w:pStyle w:val="ConsPlusNormal"/>
              <w:jc w:val="center"/>
            </w:pPr>
            <w:r>
              <w:t>См. п. 1.4</w:t>
            </w:r>
          </w:p>
        </w:tc>
      </w:tr>
      <w:tr w:rsidR="00BC5E7F">
        <w:tc>
          <w:tcPr>
            <w:tcW w:w="507" w:type="dxa"/>
          </w:tcPr>
          <w:p w:rsidR="00BC5E7F" w:rsidRDefault="00BC5E7F">
            <w:pPr>
              <w:pStyle w:val="ConsPlusNormal"/>
              <w:jc w:val="center"/>
            </w:pPr>
            <w:r>
              <w:t>3</w:t>
            </w:r>
          </w:p>
        </w:tc>
        <w:tc>
          <w:tcPr>
            <w:tcW w:w="8278" w:type="dxa"/>
            <w:gridSpan w:val="3"/>
          </w:tcPr>
          <w:p w:rsidR="00BC5E7F" w:rsidRDefault="00BC5E7F">
            <w:pPr>
              <w:pStyle w:val="ConsPlusNormal"/>
            </w:pPr>
            <w:r>
              <w:t>В границах планировочной единицы III уровня (жилой квартал):</w:t>
            </w:r>
          </w:p>
        </w:tc>
      </w:tr>
      <w:tr w:rsidR="00BC5E7F">
        <w:tc>
          <w:tcPr>
            <w:tcW w:w="507" w:type="dxa"/>
          </w:tcPr>
          <w:p w:rsidR="00BC5E7F" w:rsidRDefault="00BC5E7F">
            <w:pPr>
              <w:pStyle w:val="ConsPlusNormal"/>
              <w:jc w:val="center"/>
            </w:pPr>
            <w:r>
              <w:t>3.1</w:t>
            </w:r>
          </w:p>
        </w:tc>
        <w:tc>
          <w:tcPr>
            <w:tcW w:w="2438" w:type="dxa"/>
          </w:tcPr>
          <w:p w:rsidR="00BC5E7F" w:rsidRDefault="00BC5E7F">
            <w:pPr>
              <w:pStyle w:val="ConsPlusNormal"/>
            </w:pPr>
            <w:r>
              <w:t>малый сад</w:t>
            </w:r>
          </w:p>
        </w:tc>
        <w:tc>
          <w:tcPr>
            <w:tcW w:w="3005" w:type="dxa"/>
          </w:tcPr>
          <w:p w:rsidR="00BC5E7F" w:rsidRDefault="00BC5E7F">
            <w:pPr>
              <w:pStyle w:val="ConsPlusNormal"/>
              <w:jc w:val="center"/>
            </w:pPr>
            <w:r>
              <w:t>100</w:t>
            </w:r>
          </w:p>
        </w:tc>
        <w:tc>
          <w:tcPr>
            <w:tcW w:w="2835" w:type="dxa"/>
          </w:tcPr>
          <w:p w:rsidR="00BC5E7F" w:rsidRDefault="00BC5E7F">
            <w:pPr>
              <w:pStyle w:val="ConsPlusNormal"/>
              <w:jc w:val="center"/>
            </w:pPr>
            <w:r>
              <w:t>Не более 350 м</w:t>
            </w:r>
          </w:p>
        </w:tc>
      </w:tr>
      <w:tr w:rsidR="00BC5E7F">
        <w:tc>
          <w:tcPr>
            <w:tcW w:w="507" w:type="dxa"/>
          </w:tcPr>
          <w:p w:rsidR="00BC5E7F" w:rsidRDefault="00BC5E7F">
            <w:pPr>
              <w:pStyle w:val="ConsPlusNormal"/>
              <w:jc w:val="center"/>
            </w:pPr>
            <w:r>
              <w:lastRenderedPageBreak/>
              <w:t>3.2</w:t>
            </w:r>
          </w:p>
        </w:tc>
        <w:tc>
          <w:tcPr>
            <w:tcW w:w="2438" w:type="dxa"/>
          </w:tcPr>
          <w:p w:rsidR="00BC5E7F" w:rsidRDefault="00BC5E7F">
            <w:pPr>
              <w:pStyle w:val="ConsPlusNormal"/>
            </w:pPr>
            <w:r>
              <w:t>сквер местного значения</w:t>
            </w:r>
          </w:p>
        </w:tc>
        <w:tc>
          <w:tcPr>
            <w:tcW w:w="3005" w:type="dxa"/>
          </w:tcPr>
          <w:p w:rsidR="00BC5E7F" w:rsidRDefault="00BC5E7F">
            <w:pPr>
              <w:pStyle w:val="ConsPlusNormal"/>
              <w:jc w:val="center"/>
            </w:pPr>
            <w:r>
              <w:t>100 и более</w:t>
            </w:r>
          </w:p>
        </w:tc>
        <w:tc>
          <w:tcPr>
            <w:tcW w:w="2835" w:type="dxa"/>
          </w:tcPr>
          <w:p w:rsidR="00BC5E7F" w:rsidRDefault="00BC5E7F">
            <w:pPr>
              <w:pStyle w:val="ConsPlusNormal"/>
              <w:jc w:val="center"/>
            </w:pPr>
            <w:r>
              <w:t>Не более 300 м</w:t>
            </w:r>
          </w:p>
        </w:tc>
      </w:tr>
      <w:tr w:rsidR="00BC5E7F">
        <w:tc>
          <w:tcPr>
            <w:tcW w:w="507" w:type="dxa"/>
          </w:tcPr>
          <w:p w:rsidR="00BC5E7F" w:rsidRDefault="00BC5E7F">
            <w:pPr>
              <w:pStyle w:val="ConsPlusNormal"/>
              <w:jc w:val="center"/>
            </w:pPr>
            <w:r>
              <w:t>3.3</w:t>
            </w:r>
          </w:p>
        </w:tc>
        <w:tc>
          <w:tcPr>
            <w:tcW w:w="2438" w:type="dxa"/>
          </w:tcPr>
          <w:p w:rsidR="00BC5E7F" w:rsidRDefault="00BC5E7F">
            <w:pPr>
              <w:pStyle w:val="ConsPlusNormal"/>
            </w:pPr>
            <w:r>
              <w:t>мини-сквер</w:t>
            </w:r>
          </w:p>
        </w:tc>
        <w:tc>
          <w:tcPr>
            <w:tcW w:w="3005" w:type="dxa"/>
          </w:tcPr>
          <w:p w:rsidR="00BC5E7F" w:rsidRDefault="00BC5E7F">
            <w:pPr>
              <w:pStyle w:val="ConsPlusNormal"/>
              <w:jc w:val="center"/>
            </w:pPr>
            <w:r>
              <w:t>100 и более</w:t>
            </w:r>
          </w:p>
        </w:tc>
        <w:tc>
          <w:tcPr>
            <w:tcW w:w="2835" w:type="dxa"/>
          </w:tcPr>
          <w:p w:rsidR="00BC5E7F" w:rsidRDefault="00BC5E7F">
            <w:pPr>
              <w:pStyle w:val="ConsPlusNormal"/>
              <w:jc w:val="center"/>
            </w:pPr>
            <w:r>
              <w:t>Не более 200 м</w:t>
            </w:r>
          </w:p>
        </w:tc>
      </w:tr>
    </w:tbl>
    <w:p w:rsidR="00BC5E7F" w:rsidRDefault="00BC5E7F">
      <w:pPr>
        <w:pStyle w:val="ConsPlusNormal"/>
        <w:jc w:val="both"/>
      </w:pPr>
    </w:p>
    <w:p w:rsidR="00BC5E7F" w:rsidRDefault="00BC5E7F">
      <w:pPr>
        <w:pStyle w:val="ConsPlusNormal"/>
        <w:ind w:firstLine="540"/>
        <w:jc w:val="both"/>
      </w:pPr>
      <w:bookmarkStart w:id="20" w:name="P1251"/>
      <w:bookmarkEnd w:id="20"/>
      <w:r>
        <w:t>4.7.3.3. Расчетные показатели и требования к размещению озелененных территорий и зеленых насаждений в составе общественных функционально-планировочных образований</w:t>
      </w:r>
    </w:p>
    <w:p w:rsidR="00BC5E7F" w:rsidRDefault="00BC5E7F">
      <w:pPr>
        <w:pStyle w:val="ConsPlusNormal"/>
        <w:spacing w:before="220"/>
        <w:ind w:firstLine="540"/>
        <w:jc w:val="both"/>
      </w:pPr>
      <w:r>
        <w:t>Система озеленения общественных функционально-планировочных образований включает:</w:t>
      </w:r>
    </w:p>
    <w:p w:rsidR="00BC5E7F" w:rsidRDefault="00BC5E7F">
      <w:pPr>
        <w:pStyle w:val="ConsPlusNormal"/>
        <w:spacing w:before="220"/>
        <w:ind w:firstLine="540"/>
        <w:jc w:val="both"/>
      </w:pPr>
      <w:r>
        <w:t>- озелененные территории участков общественной застройки;</w:t>
      </w:r>
    </w:p>
    <w:p w:rsidR="00BC5E7F" w:rsidRDefault="00BC5E7F">
      <w:pPr>
        <w:pStyle w:val="ConsPlusNormal"/>
        <w:spacing w:before="220"/>
        <w:ind w:firstLine="540"/>
        <w:jc w:val="both"/>
      </w:pPr>
      <w:r>
        <w:t>- участки зеленых насаждений вдоль пешеходных и транспортных коммуникаций (газоны, рядовые посадки деревьев и кустарников);</w:t>
      </w:r>
    </w:p>
    <w:p w:rsidR="00BC5E7F" w:rsidRDefault="00BC5E7F">
      <w:pPr>
        <w:pStyle w:val="ConsPlusNormal"/>
        <w:spacing w:before="220"/>
        <w:ind w:firstLine="540"/>
        <w:jc w:val="both"/>
      </w:pPr>
      <w:r>
        <w:t xml:space="preserve">- озелененные территории общего пользования, указанные в </w:t>
      </w:r>
      <w:hyperlink w:anchor="P841" w:history="1">
        <w:r>
          <w:rPr>
            <w:color w:val="0000FF"/>
          </w:rPr>
          <w:t>таблице 4.7.2.1.1</w:t>
        </w:r>
      </w:hyperlink>
      <w:r>
        <w:t xml:space="preserve"> настоящих местных нормативов;</w:t>
      </w:r>
    </w:p>
    <w:p w:rsidR="00BC5E7F" w:rsidRDefault="00BC5E7F">
      <w:pPr>
        <w:pStyle w:val="ConsPlusNormal"/>
        <w:spacing w:before="220"/>
        <w:ind w:firstLine="540"/>
        <w:jc w:val="both"/>
      </w:pPr>
      <w:r>
        <w:t>- озелененные участки общего пользования площадью менее 0,05 га, в границах которых проекции крон деревьев и кустарников занимают не менее 50% территории.</w:t>
      </w:r>
    </w:p>
    <w:p w:rsidR="00BC5E7F" w:rsidRDefault="00BC5E7F">
      <w:pPr>
        <w:pStyle w:val="ConsPlusNormal"/>
        <w:spacing w:before="220"/>
        <w:ind w:firstLine="540"/>
        <w:jc w:val="both"/>
      </w:pPr>
      <w:r>
        <w:t>В состав площади озелененной территории участка общественной застройки включается суммарная площадь участков зеленых насаждений с площадками и местами отдыха на приобъектной территории.</w:t>
      </w:r>
    </w:p>
    <w:p w:rsidR="00BC5E7F" w:rsidRDefault="00BC5E7F">
      <w:pPr>
        <w:pStyle w:val="ConsPlusNormal"/>
        <w:spacing w:before="220"/>
        <w:ind w:firstLine="540"/>
        <w:jc w:val="both"/>
      </w:pPr>
      <w:r>
        <w:t>Для оценки обеспеченности озелененными территориями общественных функционально-планировочных образований в качестве расчетной базы устанавливаются основные показатели, приведенные в таблице 4.7.3.3.1.</w:t>
      </w:r>
    </w:p>
    <w:p w:rsidR="00BC5E7F" w:rsidRDefault="00BC5E7F">
      <w:pPr>
        <w:pStyle w:val="ConsPlusNormal"/>
        <w:jc w:val="both"/>
      </w:pPr>
    </w:p>
    <w:p w:rsidR="00BC5E7F" w:rsidRDefault="00BC5E7F">
      <w:pPr>
        <w:pStyle w:val="ConsPlusNormal"/>
        <w:jc w:val="right"/>
        <w:outlineLvl w:val="3"/>
      </w:pPr>
      <w:r>
        <w:t>Таблица 4.7.3.3.1</w:t>
      </w:r>
    </w:p>
    <w:p w:rsidR="00BC5E7F" w:rsidRDefault="00BC5E7F">
      <w:pPr>
        <w:pStyle w:val="ConsPlusNormal"/>
        <w:jc w:val="both"/>
      </w:pPr>
    </w:p>
    <w:p w:rsidR="00BC5E7F" w:rsidRDefault="00BC5E7F">
      <w:pPr>
        <w:pStyle w:val="ConsPlusTitle"/>
        <w:jc w:val="center"/>
      </w:pPr>
      <w:r>
        <w:t>Основные показатели, характеризующие обеспеченность</w:t>
      </w:r>
    </w:p>
    <w:p w:rsidR="00BC5E7F" w:rsidRDefault="00BC5E7F">
      <w:pPr>
        <w:pStyle w:val="ConsPlusTitle"/>
        <w:jc w:val="center"/>
      </w:pPr>
      <w:r>
        <w:t>озелененными территориями общественных</w:t>
      </w:r>
    </w:p>
    <w:p w:rsidR="00BC5E7F" w:rsidRDefault="00BC5E7F">
      <w:pPr>
        <w:pStyle w:val="ConsPlusTitle"/>
        <w:jc w:val="center"/>
      </w:pPr>
      <w:r>
        <w:t>функционально-планировочных образований</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180"/>
        <w:gridCol w:w="1928"/>
      </w:tblGrid>
      <w:tr w:rsidR="00BC5E7F">
        <w:tc>
          <w:tcPr>
            <w:tcW w:w="567" w:type="dxa"/>
          </w:tcPr>
          <w:p w:rsidR="00BC5E7F" w:rsidRDefault="00BC5E7F">
            <w:pPr>
              <w:pStyle w:val="ConsPlusNormal"/>
              <w:jc w:val="center"/>
            </w:pPr>
            <w:r>
              <w:t>N п/п</w:t>
            </w:r>
          </w:p>
        </w:tc>
        <w:tc>
          <w:tcPr>
            <w:tcW w:w="6180" w:type="dxa"/>
          </w:tcPr>
          <w:p w:rsidR="00BC5E7F" w:rsidRDefault="00BC5E7F">
            <w:pPr>
              <w:pStyle w:val="ConsPlusNormal"/>
              <w:jc w:val="center"/>
            </w:pPr>
            <w:r>
              <w:t>Наименование расчетного показателя, ед. изм.</w:t>
            </w:r>
          </w:p>
        </w:tc>
        <w:tc>
          <w:tcPr>
            <w:tcW w:w="1928" w:type="dxa"/>
          </w:tcPr>
          <w:p w:rsidR="00BC5E7F" w:rsidRDefault="00BC5E7F">
            <w:pPr>
              <w:pStyle w:val="ConsPlusNormal"/>
              <w:jc w:val="center"/>
            </w:pPr>
            <w:r>
              <w:t>Нормативное значение</w:t>
            </w:r>
          </w:p>
        </w:tc>
      </w:tr>
      <w:tr w:rsidR="00BC5E7F">
        <w:tc>
          <w:tcPr>
            <w:tcW w:w="567" w:type="dxa"/>
          </w:tcPr>
          <w:p w:rsidR="00BC5E7F" w:rsidRDefault="00BC5E7F">
            <w:pPr>
              <w:pStyle w:val="ConsPlusNormal"/>
              <w:jc w:val="center"/>
            </w:pPr>
            <w:r>
              <w:t>1</w:t>
            </w:r>
          </w:p>
        </w:tc>
        <w:tc>
          <w:tcPr>
            <w:tcW w:w="6180" w:type="dxa"/>
          </w:tcPr>
          <w:p w:rsidR="00BC5E7F" w:rsidRDefault="00BC5E7F">
            <w:pPr>
              <w:pStyle w:val="ConsPlusNormal"/>
              <w:jc w:val="both"/>
            </w:pPr>
            <w:r>
              <w:t xml:space="preserve">Минимальная доля площади озелененных территорий и зеленых насаждений (уровень озелененности </w:t>
            </w:r>
            <w:hyperlink w:anchor="P1289" w:history="1">
              <w:r>
                <w:rPr>
                  <w:color w:val="0000FF"/>
                </w:rPr>
                <w:t>&lt;*&gt;</w:t>
              </w:r>
            </w:hyperlink>
            <w:r>
              <w:t>), %:</w:t>
            </w:r>
          </w:p>
        </w:tc>
        <w:tc>
          <w:tcPr>
            <w:tcW w:w="1928" w:type="dxa"/>
          </w:tcPr>
          <w:p w:rsidR="00BC5E7F" w:rsidRDefault="00BC5E7F">
            <w:pPr>
              <w:pStyle w:val="ConsPlusNormal"/>
            </w:pPr>
          </w:p>
        </w:tc>
      </w:tr>
      <w:tr w:rsidR="00BC5E7F">
        <w:tc>
          <w:tcPr>
            <w:tcW w:w="567" w:type="dxa"/>
          </w:tcPr>
          <w:p w:rsidR="00BC5E7F" w:rsidRDefault="00BC5E7F">
            <w:pPr>
              <w:pStyle w:val="ConsPlusNormal"/>
              <w:jc w:val="center"/>
            </w:pPr>
            <w:r>
              <w:t>1.1</w:t>
            </w:r>
          </w:p>
        </w:tc>
        <w:tc>
          <w:tcPr>
            <w:tcW w:w="6180" w:type="dxa"/>
          </w:tcPr>
          <w:p w:rsidR="00BC5E7F" w:rsidRDefault="00BC5E7F">
            <w:pPr>
              <w:pStyle w:val="ConsPlusNormal"/>
              <w:jc w:val="both"/>
            </w:pPr>
            <w:r>
              <w:t>в границах общественных функционально-планировочных образований</w:t>
            </w:r>
          </w:p>
        </w:tc>
        <w:tc>
          <w:tcPr>
            <w:tcW w:w="1928" w:type="dxa"/>
          </w:tcPr>
          <w:p w:rsidR="00BC5E7F" w:rsidRDefault="00BC5E7F">
            <w:pPr>
              <w:pStyle w:val="ConsPlusNormal"/>
              <w:jc w:val="center"/>
            </w:pPr>
            <w:r>
              <w:t>25</w:t>
            </w:r>
          </w:p>
        </w:tc>
      </w:tr>
      <w:tr w:rsidR="00BC5E7F">
        <w:tc>
          <w:tcPr>
            <w:tcW w:w="567" w:type="dxa"/>
          </w:tcPr>
          <w:p w:rsidR="00BC5E7F" w:rsidRDefault="00BC5E7F">
            <w:pPr>
              <w:pStyle w:val="ConsPlusNormal"/>
              <w:jc w:val="center"/>
            </w:pPr>
            <w:r>
              <w:t>1.2</w:t>
            </w:r>
          </w:p>
        </w:tc>
        <w:tc>
          <w:tcPr>
            <w:tcW w:w="6180" w:type="dxa"/>
          </w:tcPr>
          <w:p w:rsidR="00BC5E7F" w:rsidRDefault="00BC5E7F">
            <w:pPr>
              <w:pStyle w:val="ConsPlusNormal"/>
              <w:jc w:val="both"/>
            </w:pPr>
            <w:r>
              <w:t>в границах участка общественной застройки</w:t>
            </w:r>
          </w:p>
        </w:tc>
        <w:tc>
          <w:tcPr>
            <w:tcW w:w="1928" w:type="dxa"/>
          </w:tcPr>
          <w:p w:rsidR="00BC5E7F" w:rsidRDefault="00BC5E7F">
            <w:pPr>
              <w:pStyle w:val="ConsPlusNormal"/>
              <w:jc w:val="center"/>
            </w:pPr>
            <w:r>
              <w:t>15</w:t>
            </w:r>
          </w:p>
        </w:tc>
      </w:tr>
      <w:tr w:rsidR="00BC5E7F">
        <w:tc>
          <w:tcPr>
            <w:tcW w:w="567" w:type="dxa"/>
          </w:tcPr>
          <w:p w:rsidR="00BC5E7F" w:rsidRDefault="00BC5E7F">
            <w:pPr>
              <w:pStyle w:val="ConsPlusNormal"/>
              <w:jc w:val="center"/>
            </w:pPr>
            <w:r>
              <w:t>2</w:t>
            </w:r>
          </w:p>
        </w:tc>
        <w:tc>
          <w:tcPr>
            <w:tcW w:w="6180" w:type="dxa"/>
          </w:tcPr>
          <w:p w:rsidR="00BC5E7F" w:rsidRDefault="00BC5E7F">
            <w:pPr>
              <w:pStyle w:val="ConsPlusNormal"/>
              <w:jc w:val="both"/>
            </w:pPr>
            <w:r>
              <w:t>Минимальная обеспеченность озелененными территориями территорий и участков общественно-деловой застройки, кв. м/чел.:</w:t>
            </w:r>
          </w:p>
        </w:tc>
        <w:tc>
          <w:tcPr>
            <w:tcW w:w="1928" w:type="dxa"/>
          </w:tcPr>
          <w:p w:rsidR="00BC5E7F" w:rsidRDefault="00BC5E7F">
            <w:pPr>
              <w:pStyle w:val="ConsPlusNormal"/>
            </w:pPr>
          </w:p>
        </w:tc>
      </w:tr>
      <w:tr w:rsidR="00BC5E7F">
        <w:tc>
          <w:tcPr>
            <w:tcW w:w="567" w:type="dxa"/>
          </w:tcPr>
          <w:p w:rsidR="00BC5E7F" w:rsidRDefault="00BC5E7F">
            <w:pPr>
              <w:pStyle w:val="ConsPlusNormal"/>
              <w:jc w:val="center"/>
            </w:pPr>
            <w:r>
              <w:t>2.1</w:t>
            </w:r>
          </w:p>
        </w:tc>
        <w:tc>
          <w:tcPr>
            <w:tcW w:w="6180" w:type="dxa"/>
          </w:tcPr>
          <w:p w:rsidR="00BC5E7F" w:rsidRDefault="00BC5E7F">
            <w:pPr>
              <w:pStyle w:val="ConsPlusNormal"/>
              <w:jc w:val="both"/>
            </w:pPr>
            <w:r>
              <w:t>общественного центра общегородского значения</w:t>
            </w:r>
          </w:p>
        </w:tc>
        <w:tc>
          <w:tcPr>
            <w:tcW w:w="1928" w:type="dxa"/>
          </w:tcPr>
          <w:p w:rsidR="00BC5E7F" w:rsidRDefault="00BC5E7F">
            <w:pPr>
              <w:pStyle w:val="ConsPlusNormal"/>
              <w:jc w:val="center"/>
            </w:pPr>
            <w:r>
              <w:t>5</w:t>
            </w:r>
          </w:p>
        </w:tc>
      </w:tr>
      <w:tr w:rsidR="00BC5E7F">
        <w:tc>
          <w:tcPr>
            <w:tcW w:w="567" w:type="dxa"/>
          </w:tcPr>
          <w:p w:rsidR="00BC5E7F" w:rsidRDefault="00BC5E7F">
            <w:pPr>
              <w:pStyle w:val="ConsPlusNormal"/>
              <w:jc w:val="center"/>
            </w:pPr>
            <w:r>
              <w:t>2.2</w:t>
            </w:r>
          </w:p>
        </w:tc>
        <w:tc>
          <w:tcPr>
            <w:tcW w:w="6180" w:type="dxa"/>
          </w:tcPr>
          <w:p w:rsidR="00BC5E7F" w:rsidRDefault="00BC5E7F">
            <w:pPr>
              <w:pStyle w:val="ConsPlusNormal"/>
              <w:jc w:val="both"/>
            </w:pPr>
            <w:r>
              <w:t>общественного центра районного значения (в границах жилых районов срединного пояса и на периферийных территориях)</w:t>
            </w:r>
          </w:p>
        </w:tc>
        <w:tc>
          <w:tcPr>
            <w:tcW w:w="1928" w:type="dxa"/>
          </w:tcPr>
          <w:p w:rsidR="00BC5E7F" w:rsidRDefault="00BC5E7F">
            <w:pPr>
              <w:pStyle w:val="ConsPlusNormal"/>
              <w:jc w:val="center"/>
            </w:pPr>
            <w:r>
              <w:t>0,5</w:t>
            </w:r>
          </w:p>
        </w:tc>
      </w:tr>
    </w:tbl>
    <w:p w:rsidR="00BC5E7F" w:rsidRDefault="00BC5E7F">
      <w:pPr>
        <w:pStyle w:val="ConsPlusNormal"/>
        <w:jc w:val="both"/>
      </w:pPr>
    </w:p>
    <w:p w:rsidR="00BC5E7F" w:rsidRDefault="00BC5E7F">
      <w:pPr>
        <w:pStyle w:val="ConsPlusNormal"/>
        <w:ind w:firstLine="540"/>
        <w:jc w:val="both"/>
      </w:pPr>
      <w:r>
        <w:lastRenderedPageBreak/>
        <w:t>--------------------------------</w:t>
      </w:r>
    </w:p>
    <w:p w:rsidR="00BC5E7F" w:rsidRDefault="00BC5E7F">
      <w:pPr>
        <w:pStyle w:val="ConsPlusNormal"/>
        <w:spacing w:before="220"/>
        <w:ind w:firstLine="540"/>
        <w:jc w:val="both"/>
      </w:pPr>
      <w:bookmarkStart w:id="21" w:name="P1289"/>
      <w:bookmarkEnd w:id="21"/>
      <w:r>
        <w:t xml:space="preserve">&lt;*&gt; При расчете уровня озелененности (%) учитываются элементы системы озеленения, приведенные в </w:t>
      </w:r>
      <w:hyperlink w:anchor="P1251" w:history="1">
        <w:r>
          <w:rPr>
            <w:color w:val="0000FF"/>
          </w:rPr>
          <w:t>пункте 4.7.3.3</w:t>
        </w:r>
      </w:hyperlink>
      <w:r>
        <w:t>.</w:t>
      </w:r>
    </w:p>
    <w:p w:rsidR="00BC5E7F" w:rsidRDefault="00BC5E7F">
      <w:pPr>
        <w:pStyle w:val="ConsPlusNormal"/>
        <w:jc w:val="both"/>
      </w:pPr>
    </w:p>
    <w:p w:rsidR="00BC5E7F" w:rsidRDefault="00BC5E7F">
      <w:pPr>
        <w:pStyle w:val="ConsPlusNormal"/>
        <w:ind w:firstLine="540"/>
        <w:jc w:val="both"/>
      </w:pPr>
      <w:r>
        <w:t>Площадь озелененных территорий общего пользования в составе общегородского и районного общественного центра определяется исходя из максимального количества единовременных посетителей.</w:t>
      </w:r>
    </w:p>
    <w:p w:rsidR="00BC5E7F" w:rsidRDefault="00BC5E7F">
      <w:pPr>
        <w:pStyle w:val="ConsPlusNormal"/>
        <w:spacing w:before="220"/>
        <w:ind w:firstLine="540"/>
        <w:jc w:val="both"/>
      </w:pPr>
      <w:r>
        <w:t>В площадь озеленения участка общественной застройки кроме озеленения на поверхности земельного участка включается площадь озеленения озелененной кровли стилобата. Крупномерные лиственные зеленые насаждения в площадь озеленения включаются из расчета: для посадочного материала с диаметром ствола от 4 до 8 см - 12 кв. м озелененных территорий на одно дерево; для посадочного материала с диаметром ствола от 8 до 16 см - 20 кв. м озелененных территорий на одно дерево, для кустарника - из расчета 2 кв. м высотой 2 м и более, 1 кв. м высотой от 1 до 2 м, для сохраняемых в границах участка существующих крупномерных зеленых насаждений с диаметром ствола более 16 см - 40 кв. м на одно дерево.</w:t>
      </w:r>
    </w:p>
    <w:p w:rsidR="00BC5E7F" w:rsidRDefault="00BC5E7F">
      <w:pPr>
        <w:pStyle w:val="ConsPlusNormal"/>
        <w:spacing w:before="220"/>
        <w:ind w:firstLine="540"/>
        <w:jc w:val="both"/>
      </w:pPr>
      <w:r>
        <w:t>В площадь озеленения участка общественной застройки включаются (но не более 20% от расчетного количества) площадь зеленой кровли, вертикальное озеленение.</w:t>
      </w:r>
    </w:p>
    <w:p w:rsidR="00BC5E7F" w:rsidRDefault="00BC5E7F">
      <w:pPr>
        <w:pStyle w:val="ConsPlusNormal"/>
        <w:spacing w:before="220"/>
        <w:ind w:firstLine="540"/>
        <w:jc w:val="both"/>
      </w:pPr>
      <w:r>
        <w:t>В площадь озеленения участка общественной застройки включается проезд с применением усиленного газона, используемый, предусмотренный только для организации пожаротушения. Иные озелененные проезды в площадь озелененной придомовой территории не включаются.</w:t>
      </w:r>
    </w:p>
    <w:p w:rsidR="00BC5E7F" w:rsidRDefault="00BC5E7F">
      <w:pPr>
        <w:pStyle w:val="ConsPlusNormal"/>
        <w:spacing w:before="220"/>
        <w:ind w:firstLine="540"/>
        <w:jc w:val="both"/>
      </w:pPr>
      <w:r>
        <w:t>В площадь озеленения участка общественной застройки включаются (но не более 5% от расчетного количества) экологические зеленые парковки при условии представления в эскизном предложении информации о технологии их организации, возможности реализации, качестве материалов.</w:t>
      </w:r>
    </w:p>
    <w:p w:rsidR="00BC5E7F" w:rsidRDefault="00BC5E7F">
      <w:pPr>
        <w:pStyle w:val="ConsPlusNormal"/>
        <w:spacing w:before="220"/>
        <w:ind w:firstLine="540"/>
        <w:jc w:val="both"/>
      </w:pPr>
      <w:r>
        <w:t>Расчетное количество озеленения участка общественной застройки сокращается (но не более чем на 30%) при наличии общественных озелененных территорий (парки, сады, скверы, бульвары), расположенных в радиусе 500 метров или пешеходной доступности 800 м. В случае расположения объектов общественной застройки на территориях парков, скверов, набережных и других общественных пространств, а также на территориях, смежных с ними или находящихся в радиусе не более 50 метров, размещение в границах участка озелененных территорий и зеленых насаждений является необязательным.</w:t>
      </w:r>
    </w:p>
    <w:p w:rsidR="00BC5E7F" w:rsidRDefault="00BC5E7F">
      <w:pPr>
        <w:pStyle w:val="ConsPlusNormal"/>
        <w:spacing w:before="220"/>
        <w:ind w:firstLine="540"/>
        <w:jc w:val="both"/>
      </w:pPr>
      <w:r>
        <w:t>На исторических территориях при отсутствии иной возможности размещения озеленения в площадь участка общественной застройки включаются элементы вертикального, мобильного озеленения, озелененных кровель и террас.</w:t>
      </w:r>
    </w:p>
    <w:p w:rsidR="00BC5E7F" w:rsidRDefault="00BC5E7F">
      <w:pPr>
        <w:pStyle w:val="ConsPlusNormal"/>
        <w:spacing w:before="220"/>
        <w:ind w:firstLine="540"/>
        <w:jc w:val="both"/>
      </w:pPr>
      <w:r>
        <w:t>Для объектов нежилого назначения, возводимых на исторических территориях в целях регенерации исторической среды, сложившейся до 1959 года, при отсутствии возможности размещения озеленения в границах земельного участка необходимо предусматривать элементы озеленения за границами участка объекта при оформлении земельного участка (разрешения) для этих целей в установленном порядке.</w:t>
      </w:r>
    </w:p>
    <w:p w:rsidR="00BC5E7F" w:rsidRDefault="00BC5E7F">
      <w:pPr>
        <w:pStyle w:val="ConsPlusNormal"/>
        <w:spacing w:before="220"/>
        <w:ind w:firstLine="540"/>
        <w:jc w:val="both"/>
      </w:pPr>
      <w:r>
        <w:t>Параметры по озеленению не распространяются на реконструкцию существующих объектов капитального строительства, не влекущую изменения параметров объекта капитального строительства, а также на реконструкцию существующих объектов капитального строительства, расположенных на территориях действия ограничений по условиям охраны памятников истории и культуры, влекущую увеличение параметров такого объекта, но не более чем на 15%.</w:t>
      </w:r>
    </w:p>
    <w:p w:rsidR="00BC5E7F" w:rsidRDefault="00BC5E7F">
      <w:pPr>
        <w:pStyle w:val="ConsPlusNormal"/>
        <w:spacing w:before="220"/>
        <w:ind w:firstLine="540"/>
        <w:jc w:val="both"/>
      </w:pPr>
      <w:r>
        <w:t xml:space="preserve">На территориях вновь образуемых общественных центров должны быть организованы скверы, мини-скверы и озелененные участки общего пользования площадью менее 0,05 га, </w:t>
      </w:r>
      <w:r>
        <w:lastRenderedPageBreak/>
        <w:t>оборудованные парковой мебелью для отдыха.</w:t>
      </w:r>
    </w:p>
    <w:p w:rsidR="00BC5E7F" w:rsidRDefault="00BC5E7F">
      <w:pPr>
        <w:pStyle w:val="ConsPlusNormal"/>
        <w:jc w:val="both"/>
      </w:pPr>
    </w:p>
    <w:p w:rsidR="00BC5E7F" w:rsidRDefault="00BC5E7F">
      <w:pPr>
        <w:pStyle w:val="ConsPlusTitle"/>
        <w:ind w:firstLine="540"/>
        <w:jc w:val="both"/>
        <w:outlineLvl w:val="2"/>
      </w:pPr>
      <w:r>
        <w:t>Раздел 4.8. ТРЕБОВАНИЯ К ОРГАНИЗАЦИИ ТЕРРИТОРИЙ САДОВОДЧЕСКИХ, ОГОРОДНИЧЕСКИХ ОБЪЕДИНЕНИЙ ГРАЖДАН, ГАРАЖНО-СТРОИТЕЛЬНЫХ КООПЕРАТИВОВ</w:t>
      </w:r>
    </w:p>
    <w:p w:rsidR="00BC5E7F" w:rsidRDefault="00BC5E7F">
      <w:pPr>
        <w:pStyle w:val="ConsPlusNormal"/>
        <w:jc w:val="both"/>
      </w:pPr>
    </w:p>
    <w:p w:rsidR="00BC5E7F" w:rsidRDefault="00BC5E7F">
      <w:pPr>
        <w:pStyle w:val="ConsPlusNormal"/>
        <w:ind w:firstLine="540"/>
        <w:jc w:val="both"/>
      </w:pPr>
      <w:r>
        <w:t>Размещение новых, а также увеличение территории существующих садоводческих, огороднических, дачных товариществ (далее - СТ), а также гаражно-строительных кооперативов, отдельно стоящих индивидуальных гаражей в границах населенного пункта не допускается.</w:t>
      </w:r>
    </w:p>
    <w:p w:rsidR="00BC5E7F" w:rsidRDefault="00BC5E7F">
      <w:pPr>
        <w:pStyle w:val="ConsPlusNormal"/>
        <w:jc w:val="both"/>
      </w:pPr>
      <w:r>
        <w:t xml:space="preserve">(в ред. </w:t>
      </w:r>
      <w:hyperlink r:id="rId86" w:history="1">
        <w:r>
          <w:rPr>
            <w:color w:val="0000FF"/>
          </w:rPr>
          <w:t>Решения</w:t>
        </w:r>
      </w:hyperlink>
      <w:r>
        <w:t xml:space="preserve"> Казанской городской Думы от 05.02.2021 N 3-4)</w:t>
      </w:r>
    </w:p>
    <w:p w:rsidR="00BC5E7F" w:rsidRDefault="00BC5E7F">
      <w:pPr>
        <w:pStyle w:val="ConsPlusNormal"/>
        <w:spacing w:before="220"/>
        <w:ind w:firstLine="540"/>
        <w:jc w:val="both"/>
      </w:pPr>
      <w:r>
        <w:t>Развитие и реорганизация территории существующих СТ должны осуществляться на основании проекта планировки территории и проекта межевания территории (до 2018 г. - проекта организации и застройки территории СТ). Индивидуальное жилищное строительство на территории существующих СТ запрещается. При этом изменение функционального назначения возможно только в случае, если это предусмотрено документом территориального планирования.</w:t>
      </w:r>
    </w:p>
    <w:p w:rsidR="00BC5E7F" w:rsidRDefault="00BC5E7F">
      <w:pPr>
        <w:pStyle w:val="ConsPlusNormal"/>
        <w:spacing w:before="220"/>
        <w:ind w:firstLine="540"/>
        <w:jc w:val="both"/>
      </w:pPr>
      <w:r>
        <w:t>На территории СТ должны соблюдаться требования охраны окружающей среды, по защите территории от шума и выхлопных газов транспортных магистралей, промышленных объектов, электромагнитных излучений и других негативных воздействий.</w:t>
      </w:r>
    </w:p>
    <w:p w:rsidR="00BC5E7F" w:rsidRDefault="00BC5E7F">
      <w:pPr>
        <w:pStyle w:val="ConsPlusNormal"/>
        <w:spacing w:before="220"/>
        <w:ind w:firstLine="540"/>
        <w:jc w:val="both"/>
      </w:pPr>
      <w:r>
        <w:t xml:space="preserve">Территорию садоводческого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 согласно </w:t>
      </w:r>
      <w:hyperlink r:id="rId87" w:history="1">
        <w:r>
          <w:rPr>
            <w:color w:val="0000FF"/>
          </w:rPr>
          <w:t>СП 53.13330.2011</w:t>
        </w:r>
      </w:hyperlink>
      <w:r>
        <w:t xml:space="preserve"> (с изменениями).</w:t>
      </w:r>
    </w:p>
    <w:p w:rsidR="00BC5E7F" w:rsidRDefault="00BC5E7F">
      <w:pPr>
        <w:pStyle w:val="ConsPlusNormal"/>
        <w:spacing w:before="220"/>
        <w:ind w:firstLine="540"/>
        <w:jc w:val="both"/>
      </w:pPr>
      <w:r>
        <w:t xml:space="preserve">Расстояние по горизонтали от крайних проводов высоковольтных линий (при наибольшем их отклонении) до границы территорий садоводческого объединения принимается в соответствии с </w:t>
      </w:r>
      <w:hyperlink r:id="rId88" w:history="1">
        <w:r>
          <w:rPr>
            <w:color w:val="0000FF"/>
          </w:rPr>
          <w:t>Правилами</w:t>
        </w:r>
      </w:hyperlink>
      <w:r>
        <w:t xml:space="preserve"> устройства электроустановок (ПУЭ).</w:t>
      </w:r>
    </w:p>
    <w:p w:rsidR="00BC5E7F" w:rsidRDefault="00BC5E7F">
      <w:pPr>
        <w:pStyle w:val="ConsPlusNormal"/>
        <w:spacing w:before="220"/>
        <w:ind w:firstLine="540"/>
        <w:jc w:val="both"/>
      </w:pPr>
      <w:r>
        <w:t>Расстояние от застройки на территории СТ до границ лесных массивов, определяемых по данным кадастрового учета, должно быть не менее 15 м.</w:t>
      </w:r>
    </w:p>
    <w:p w:rsidR="00BC5E7F" w:rsidRDefault="00BC5E7F">
      <w:pPr>
        <w:pStyle w:val="ConsPlusNormal"/>
        <w:spacing w:before="220"/>
        <w:ind w:firstLine="540"/>
        <w:jc w:val="both"/>
      </w:pPr>
      <w:r>
        <w:t>По границе территории СТ предусматривается ограждение. Разрешается не предусматривать ограждение при наличии естественных границ (река, бровка оврага и др.).</w:t>
      </w:r>
    </w:p>
    <w:p w:rsidR="00BC5E7F" w:rsidRDefault="00BC5E7F">
      <w:pPr>
        <w:pStyle w:val="ConsPlusNormal"/>
        <w:spacing w:before="220"/>
        <w:ind w:firstLine="540"/>
        <w:jc w:val="both"/>
      </w:pPr>
      <w:r>
        <w:t>К территории СТ должен быть обеспечен подъезд по улицам и дорогам местного значения или более высоких категорий.</w:t>
      </w:r>
    </w:p>
    <w:p w:rsidR="00BC5E7F" w:rsidRDefault="00BC5E7F">
      <w:pPr>
        <w:pStyle w:val="ConsPlusNormal"/>
        <w:spacing w:before="220"/>
        <w:ind w:firstLine="540"/>
        <w:jc w:val="both"/>
      </w:pPr>
      <w:r>
        <w:t>На территорию СТ с числом садовых участков до 50 следует предусматривать один въезд, более 50 - не менее двух въездов. Ширина ворот должна быть не менее 4,5 м, калитки - не менее 1 м.</w:t>
      </w:r>
    </w:p>
    <w:p w:rsidR="00BC5E7F" w:rsidRDefault="00BC5E7F">
      <w:pPr>
        <w:pStyle w:val="ConsPlusNormal"/>
        <w:spacing w:before="220"/>
        <w:ind w:firstLine="540"/>
        <w:jc w:val="both"/>
      </w:pPr>
      <w:r>
        <w:t>При въезде на территорию общего пользования СТ должна быть предусмотрена сторожка, состав и площади помещений которой устанавливаются уставом СТ.</w:t>
      </w:r>
    </w:p>
    <w:p w:rsidR="00BC5E7F" w:rsidRDefault="00BC5E7F">
      <w:pPr>
        <w:pStyle w:val="ConsPlusNormal"/>
        <w:spacing w:before="220"/>
        <w:ind w:firstLine="540"/>
        <w:jc w:val="both"/>
      </w:pPr>
      <w:r>
        <w:t>Планировочное решение территории СТ должно обеспечивать проезд автотранспорта ко всем индивидуальным садовым участкам и объектам общего пользования.</w:t>
      </w:r>
    </w:p>
    <w:p w:rsidR="00BC5E7F" w:rsidRDefault="00BC5E7F">
      <w:pPr>
        <w:pStyle w:val="ConsPlusNormal"/>
        <w:spacing w:before="220"/>
        <w:ind w:firstLine="540"/>
        <w:jc w:val="both"/>
      </w:pPr>
      <w:r>
        <w:t>На территории СТ ширина улиц и проездов в красных линиях должна быть:</w:t>
      </w:r>
    </w:p>
    <w:p w:rsidR="00BC5E7F" w:rsidRDefault="00BC5E7F">
      <w:pPr>
        <w:pStyle w:val="ConsPlusNormal"/>
        <w:spacing w:before="220"/>
        <w:ind w:firstLine="540"/>
        <w:jc w:val="both"/>
      </w:pPr>
      <w:r>
        <w:t>для улиц - не менее 15 м;</w:t>
      </w:r>
    </w:p>
    <w:p w:rsidR="00BC5E7F" w:rsidRDefault="00BC5E7F">
      <w:pPr>
        <w:pStyle w:val="ConsPlusNormal"/>
        <w:spacing w:before="220"/>
        <w:ind w:firstLine="540"/>
        <w:jc w:val="both"/>
      </w:pPr>
      <w:r>
        <w:t>для проездов - не менее 9 м.</w:t>
      </w:r>
    </w:p>
    <w:p w:rsidR="00BC5E7F" w:rsidRDefault="00BC5E7F">
      <w:pPr>
        <w:pStyle w:val="ConsPlusNormal"/>
        <w:spacing w:before="220"/>
        <w:ind w:firstLine="540"/>
        <w:jc w:val="both"/>
      </w:pPr>
      <w:r>
        <w:t>Минимальный радиус закругления края проезжей части - 6,0 м.</w:t>
      </w:r>
    </w:p>
    <w:p w:rsidR="00BC5E7F" w:rsidRDefault="00BC5E7F">
      <w:pPr>
        <w:pStyle w:val="ConsPlusNormal"/>
        <w:spacing w:before="220"/>
        <w:ind w:firstLine="540"/>
        <w:jc w:val="both"/>
      </w:pPr>
      <w:r>
        <w:lastRenderedPageBreak/>
        <w:t>Ширина проезжей части улиц и проездов принимается:</w:t>
      </w:r>
    </w:p>
    <w:p w:rsidR="00BC5E7F" w:rsidRDefault="00BC5E7F">
      <w:pPr>
        <w:pStyle w:val="ConsPlusNormal"/>
        <w:spacing w:before="220"/>
        <w:ind w:firstLine="540"/>
        <w:jc w:val="both"/>
      </w:pPr>
      <w:r>
        <w:t>для улиц - не менее 7,0 м;</w:t>
      </w:r>
    </w:p>
    <w:p w:rsidR="00BC5E7F" w:rsidRDefault="00BC5E7F">
      <w:pPr>
        <w:pStyle w:val="ConsPlusNormal"/>
        <w:spacing w:before="220"/>
        <w:ind w:firstLine="540"/>
        <w:jc w:val="both"/>
      </w:pPr>
      <w:r>
        <w:t>для проездов - не менее 3,5 м.</w:t>
      </w:r>
    </w:p>
    <w:p w:rsidR="00BC5E7F" w:rsidRDefault="00BC5E7F">
      <w:pPr>
        <w:pStyle w:val="ConsPlusNormal"/>
        <w:spacing w:before="220"/>
        <w:ind w:firstLine="540"/>
        <w:jc w:val="both"/>
      </w:pPr>
      <w:r>
        <w:t>Для обеспечения пожаротушения при отсутствии централизованного водоснабжения на территории общего пользования СТ должны предусматриваться противопожарные водоемы или резервуары вместимостью при числе участков: до 300 - не менее 25 куб. м, более 300 - не менее 60 куб. м (каждый - с площадками для установки пожарной техники с возможностью забора воды насосами и организацией подъезда не менее двух пожарных автомобилей).</w:t>
      </w:r>
    </w:p>
    <w:p w:rsidR="00BC5E7F" w:rsidRDefault="00BC5E7F">
      <w:pPr>
        <w:pStyle w:val="ConsPlusNormal"/>
        <w:spacing w:before="220"/>
        <w:ind w:firstLine="540"/>
        <w:jc w:val="both"/>
      </w:pPr>
      <w:r>
        <w:t>Здания и сооружения общего пользования должны отстоять от границ садовых участков не менее чем на 4 м.</w:t>
      </w:r>
    </w:p>
    <w:p w:rsidR="00BC5E7F" w:rsidRDefault="00BC5E7F">
      <w:pPr>
        <w:pStyle w:val="ConsPlusNormal"/>
        <w:spacing w:before="220"/>
        <w:ind w:firstLine="540"/>
        <w:jc w:val="both"/>
      </w:pPr>
      <w:r>
        <w:t>Запрещается размещать на индивидуальных земельных участках СТ коммерческие объекты. Запрещается формировать участки СТ, непосредственно выходящие на улично-дорожную сеть. На территории СТ и за ее пределами запрещается организовывать свалки отходов. Коммунальные отходы, как правило, должны утилизироваться на индивидуальных участках СТ. Для неутилизируемых отходов (стекло, металл, полиэтилен и др.) на территории общего пользования должны быть предусмотрены площадки для сбора ТКО. Площадки должны быть ограждены с трех сторон глухим ограждением высотой не менее 1,5 м, иметь твердое покрытие и размещаться на расстоянии не менее 20 м и не более 500 м от границ участков.</w:t>
      </w:r>
    </w:p>
    <w:p w:rsidR="00BC5E7F" w:rsidRDefault="00BC5E7F">
      <w:pPr>
        <w:pStyle w:val="ConsPlusNormal"/>
        <w:spacing w:before="220"/>
        <w:ind w:firstLine="540"/>
        <w:jc w:val="both"/>
      </w:pPr>
      <w:r>
        <w:t>Площадь индивидуального земельного участка СТ принимается не менее 0,06 га.</w:t>
      </w:r>
    </w:p>
    <w:p w:rsidR="00BC5E7F" w:rsidRDefault="00BC5E7F">
      <w:pPr>
        <w:pStyle w:val="ConsPlusNormal"/>
        <w:spacing w:before="220"/>
        <w:ind w:firstLine="540"/>
        <w:jc w:val="both"/>
      </w:pPr>
      <w:r>
        <w:t>Противопожарные расстояния между строениями и сооружениями в пределах одного участка СТ не нормируются. Противопожарные расстояния между крайними домами на соседних участках необходимо принимать в соответствии с таблицей 4.8.1.</w:t>
      </w:r>
    </w:p>
    <w:p w:rsidR="00BC5E7F" w:rsidRDefault="00BC5E7F">
      <w:pPr>
        <w:pStyle w:val="ConsPlusNormal"/>
        <w:jc w:val="both"/>
      </w:pPr>
    </w:p>
    <w:p w:rsidR="00BC5E7F" w:rsidRDefault="00BC5E7F">
      <w:pPr>
        <w:pStyle w:val="ConsPlusNormal"/>
        <w:jc w:val="right"/>
        <w:outlineLvl w:val="3"/>
      </w:pPr>
      <w:r>
        <w:t>Таблица 4.8.1</w:t>
      </w:r>
    </w:p>
    <w:p w:rsidR="00BC5E7F" w:rsidRDefault="00BC5E7F">
      <w:pPr>
        <w:pStyle w:val="ConsPlusNormal"/>
        <w:jc w:val="both"/>
      </w:pPr>
    </w:p>
    <w:p w:rsidR="00BC5E7F" w:rsidRDefault="00BC5E7F">
      <w:pPr>
        <w:pStyle w:val="ConsPlusTitle"/>
        <w:jc w:val="center"/>
      </w:pPr>
      <w:r>
        <w:t>Противопожарные расстояния между крайними жилыми</w:t>
      </w:r>
    </w:p>
    <w:p w:rsidR="00BC5E7F" w:rsidRDefault="00BC5E7F">
      <w:pPr>
        <w:pStyle w:val="ConsPlusTitle"/>
        <w:jc w:val="center"/>
      </w:pPr>
      <w:r>
        <w:t>строениями (или домами) и группами жилых строений</w:t>
      </w:r>
    </w:p>
    <w:p w:rsidR="00BC5E7F" w:rsidRDefault="00BC5E7F">
      <w:pPr>
        <w:pStyle w:val="ConsPlusTitle"/>
        <w:jc w:val="center"/>
      </w:pPr>
      <w:r>
        <w:t>(или домов) на соседних участках</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1077"/>
        <w:gridCol w:w="1077"/>
        <w:gridCol w:w="1077"/>
      </w:tblGrid>
      <w:tr w:rsidR="00BC5E7F">
        <w:tc>
          <w:tcPr>
            <w:tcW w:w="4762" w:type="dxa"/>
            <w:gridSpan w:val="2"/>
            <w:vMerge w:val="restart"/>
          </w:tcPr>
          <w:p w:rsidR="00BC5E7F" w:rsidRDefault="00BC5E7F">
            <w:pPr>
              <w:pStyle w:val="ConsPlusNormal"/>
              <w:jc w:val="center"/>
            </w:pPr>
            <w:r>
              <w:t>Материал несущих и ограждающих конструкций строения</w:t>
            </w:r>
          </w:p>
        </w:tc>
        <w:tc>
          <w:tcPr>
            <w:tcW w:w="3231" w:type="dxa"/>
            <w:gridSpan w:val="3"/>
          </w:tcPr>
          <w:p w:rsidR="00BC5E7F" w:rsidRDefault="00BC5E7F">
            <w:pPr>
              <w:pStyle w:val="ConsPlusNormal"/>
              <w:jc w:val="center"/>
            </w:pPr>
            <w:r>
              <w:t>Расстояние, м</w:t>
            </w:r>
          </w:p>
        </w:tc>
      </w:tr>
      <w:tr w:rsidR="00BC5E7F">
        <w:tc>
          <w:tcPr>
            <w:tcW w:w="4762" w:type="dxa"/>
            <w:gridSpan w:val="2"/>
            <w:vMerge/>
          </w:tcPr>
          <w:p w:rsidR="00BC5E7F" w:rsidRDefault="00BC5E7F"/>
        </w:tc>
        <w:tc>
          <w:tcPr>
            <w:tcW w:w="1077" w:type="dxa"/>
          </w:tcPr>
          <w:p w:rsidR="00BC5E7F" w:rsidRDefault="00BC5E7F">
            <w:pPr>
              <w:pStyle w:val="ConsPlusNormal"/>
              <w:jc w:val="center"/>
            </w:pPr>
            <w:r>
              <w:t>А</w:t>
            </w:r>
          </w:p>
        </w:tc>
        <w:tc>
          <w:tcPr>
            <w:tcW w:w="1077" w:type="dxa"/>
          </w:tcPr>
          <w:p w:rsidR="00BC5E7F" w:rsidRDefault="00BC5E7F">
            <w:pPr>
              <w:pStyle w:val="ConsPlusNormal"/>
              <w:jc w:val="center"/>
            </w:pPr>
            <w:r>
              <w:t>Б</w:t>
            </w:r>
          </w:p>
        </w:tc>
        <w:tc>
          <w:tcPr>
            <w:tcW w:w="1077" w:type="dxa"/>
          </w:tcPr>
          <w:p w:rsidR="00BC5E7F" w:rsidRDefault="00BC5E7F">
            <w:pPr>
              <w:pStyle w:val="ConsPlusNormal"/>
              <w:jc w:val="center"/>
            </w:pPr>
            <w:r>
              <w:t>В</w:t>
            </w:r>
          </w:p>
        </w:tc>
      </w:tr>
      <w:tr w:rsidR="00BC5E7F">
        <w:tc>
          <w:tcPr>
            <w:tcW w:w="850" w:type="dxa"/>
          </w:tcPr>
          <w:p w:rsidR="00BC5E7F" w:rsidRDefault="00BC5E7F">
            <w:pPr>
              <w:pStyle w:val="ConsPlusNormal"/>
              <w:jc w:val="center"/>
            </w:pPr>
            <w:r>
              <w:t>А</w:t>
            </w:r>
          </w:p>
        </w:tc>
        <w:tc>
          <w:tcPr>
            <w:tcW w:w="3912" w:type="dxa"/>
          </w:tcPr>
          <w:p w:rsidR="00BC5E7F" w:rsidRDefault="00BC5E7F">
            <w:pPr>
              <w:pStyle w:val="ConsPlusNormal"/>
            </w:pPr>
            <w:r>
              <w:t>Камень, бетон, железобетон и другие негорючие материалы</w:t>
            </w:r>
          </w:p>
        </w:tc>
        <w:tc>
          <w:tcPr>
            <w:tcW w:w="1077" w:type="dxa"/>
          </w:tcPr>
          <w:p w:rsidR="00BC5E7F" w:rsidRDefault="00BC5E7F">
            <w:pPr>
              <w:pStyle w:val="ConsPlusNormal"/>
              <w:jc w:val="center"/>
            </w:pPr>
            <w:r>
              <w:t>6</w:t>
            </w:r>
          </w:p>
        </w:tc>
        <w:tc>
          <w:tcPr>
            <w:tcW w:w="1077" w:type="dxa"/>
          </w:tcPr>
          <w:p w:rsidR="00BC5E7F" w:rsidRDefault="00BC5E7F">
            <w:pPr>
              <w:pStyle w:val="ConsPlusNormal"/>
              <w:jc w:val="center"/>
            </w:pPr>
            <w:r>
              <w:t>8</w:t>
            </w:r>
          </w:p>
        </w:tc>
        <w:tc>
          <w:tcPr>
            <w:tcW w:w="1077" w:type="dxa"/>
          </w:tcPr>
          <w:p w:rsidR="00BC5E7F" w:rsidRDefault="00BC5E7F">
            <w:pPr>
              <w:pStyle w:val="ConsPlusNormal"/>
              <w:jc w:val="center"/>
            </w:pPr>
            <w:r>
              <w:t>10</w:t>
            </w:r>
          </w:p>
        </w:tc>
      </w:tr>
      <w:tr w:rsidR="00BC5E7F">
        <w:tc>
          <w:tcPr>
            <w:tcW w:w="850" w:type="dxa"/>
          </w:tcPr>
          <w:p w:rsidR="00BC5E7F" w:rsidRDefault="00BC5E7F">
            <w:pPr>
              <w:pStyle w:val="ConsPlusNormal"/>
              <w:jc w:val="center"/>
            </w:pPr>
            <w:r>
              <w:t>Б</w:t>
            </w:r>
          </w:p>
        </w:tc>
        <w:tc>
          <w:tcPr>
            <w:tcW w:w="3912" w:type="dxa"/>
          </w:tcPr>
          <w:p w:rsidR="00BC5E7F" w:rsidRDefault="00BC5E7F">
            <w:pPr>
              <w:pStyle w:val="ConsPlusNormal"/>
            </w:pPr>
            <w:r>
              <w:t>То же с деревянными перекрытиями и покрытиями, защищенными негорючими и трудногорючими материалами</w:t>
            </w:r>
          </w:p>
        </w:tc>
        <w:tc>
          <w:tcPr>
            <w:tcW w:w="1077" w:type="dxa"/>
          </w:tcPr>
          <w:p w:rsidR="00BC5E7F" w:rsidRDefault="00BC5E7F">
            <w:pPr>
              <w:pStyle w:val="ConsPlusNormal"/>
              <w:jc w:val="center"/>
            </w:pPr>
            <w:r>
              <w:t>8</w:t>
            </w:r>
          </w:p>
        </w:tc>
        <w:tc>
          <w:tcPr>
            <w:tcW w:w="1077" w:type="dxa"/>
          </w:tcPr>
          <w:p w:rsidR="00BC5E7F" w:rsidRDefault="00BC5E7F">
            <w:pPr>
              <w:pStyle w:val="ConsPlusNormal"/>
              <w:jc w:val="center"/>
            </w:pPr>
            <w:r>
              <w:t>10</w:t>
            </w:r>
          </w:p>
        </w:tc>
        <w:tc>
          <w:tcPr>
            <w:tcW w:w="1077" w:type="dxa"/>
          </w:tcPr>
          <w:p w:rsidR="00BC5E7F" w:rsidRDefault="00BC5E7F">
            <w:pPr>
              <w:pStyle w:val="ConsPlusNormal"/>
              <w:jc w:val="center"/>
            </w:pPr>
            <w:r>
              <w:t>12</w:t>
            </w:r>
          </w:p>
        </w:tc>
      </w:tr>
      <w:tr w:rsidR="00BC5E7F">
        <w:tc>
          <w:tcPr>
            <w:tcW w:w="850" w:type="dxa"/>
          </w:tcPr>
          <w:p w:rsidR="00BC5E7F" w:rsidRDefault="00BC5E7F">
            <w:pPr>
              <w:pStyle w:val="ConsPlusNormal"/>
              <w:jc w:val="center"/>
            </w:pPr>
            <w:r>
              <w:t>В</w:t>
            </w:r>
          </w:p>
        </w:tc>
        <w:tc>
          <w:tcPr>
            <w:tcW w:w="3912" w:type="dxa"/>
          </w:tcPr>
          <w:p w:rsidR="00BC5E7F" w:rsidRDefault="00BC5E7F">
            <w:pPr>
              <w:pStyle w:val="ConsPlusNormal"/>
            </w:pPr>
            <w:r>
              <w:t>Древесина, каркасные ограждающие конструкции из негорючих, трудногорючих и горючих материалов</w:t>
            </w:r>
          </w:p>
        </w:tc>
        <w:tc>
          <w:tcPr>
            <w:tcW w:w="1077" w:type="dxa"/>
          </w:tcPr>
          <w:p w:rsidR="00BC5E7F" w:rsidRDefault="00BC5E7F">
            <w:pPr>
              <w:pStyle w:val="ConsPlusNormal"/>
              <w:jc w:val="center"/>
            </w:pPr>
            <w:r>
              <w:t>10</w:t>
            </w:r>
          </w:p>
        </w:tc>
        <w:tc>
          <w:tcPr>
            <w:tcW w:w="1077" w:type="dxa"/>
          </w:tcPr>
          <w:p w:rsidR="00BC5E7F" w:rsidRDefault="00BC5E7F">
            <w:pPr>
              <w:pStyle w:val="ConsPlusNormal"/>
              <w:jc w:val="center"/>
            </w:pPr>
            <w:r>
              <w:t>12</w:t>
            </w:r>
          </w:p>
        </w:tc>
        <w:tc>
          <w:tcPr>
            <w:tcW w:w="1077" w:type="dxa"/>
          </w:tcPr>
          <w:p w:rsidR="00BC5E7F" w:rsidRDefault="00BC5E7F">
            <w:pPr>
              <w:pStyle w:val="ConsPlusNormal"/>
              <w:jc w:val="center"/>
            </w:pPr>
            <w:r>
              <w:t>15</w:t>
            </w:r>
          </w:p>
        </w:tc>
      </w:tr>
    </w:tbl>
    <w:p w:rsidR="00BC5E7F" w:rsidRDefault="00BC5E7F">
      <w:pPr>
        <w:pStyle w:val="ConsPlusNormal"/>
        <w:jc w:val="both"/>
      </w:pPr>
    </w:p>
    <w:p w:rsidR="00BC5E7F" w:rsidRDefault="00BC5E7F">
      <w:pPr>
        <w:pStyle w:val="ConsPlusNormal"/>
        <w:ind w:firstLine="540"/>
        <w:jc w:val="both"/>
      </w:pPr>
      <w:r>
        <w:t>Минимальные расстояния до границы соседнего участка по санитарно-бытовым условиям должны быть:</w:t>
      </w:r>
    </w:p>
    <w:p w:rsidR="00BC5E7F" w:rsidRDefault="00BC5E7F">
      <w:pPr>
        <w:pStyle w:val="ConsPlusNormal"/>
        <w:spacing w:before="220"/>
        <w:ind w:firstLine="540"/>
        <w:jc w:val="both"/>
      </w:pPr>
      <w:r>
        <w:lastRenderedPageBreak/>
        <w:t>- от садового дома - 3 м;</w:t>
      </w:r>
    </w:p>
    <w:p w:rsidR="00BC5E7F" w:rsidRDefault="00BC5E7F">
      <w:pPr>
        <w:pStyle w:val="ConsPlusNormal"/>
        <w:spacing w:before="220"/>
        <w:ind w:firstLine="540"/>
        <w:jc w:val="both"/>
      </w:pPr>
      <w:r>
        <w:t>- от других построек - 1 м;</w:t>
      </w:r>
    </w:p>
    <w:p w:rsidR="00BC5E7F" w:rsidRDefault="00BC5E7F">
      <w:pPr>
        <w:pStyle w:val="ConsPlusNormal"/>
        <w:spacing w:before="220"/>
        <w:ind w:firstLine="540"/>
        <w:jc w:val="both"/>
      </w:pPr>
      <w:r>
        <w:t>- от стволов высокорослых деревьев - 4 м, среднерослых - 2 м;</w:t>
      </w:r>
    </w:p>
    <w:p w:rsidR="00BC5E7F" w:rsidRDefault="00BC5E7F">
      <w:pPr>
        <w:pStyle w:val="ConsPlusNormal"/>
        <w:spacing w:before="220"/>
        <w:ind w:firstLine="540"/>
        <w:jc w:val="both"/>
      </w:pPr>
      <w:r>
        <w:t>- от кустарника - 1 м.</w:t>
      </w:r>
    </w:p>
    <w:p w:rsidR="00BC5E7F" w:rsidRDefault="00BC5E7F">
      <w:pPr>
        <w:pStyle w:val="ConsPlusNormal"/>
        <w:spacing w:before="220"/>
        <w:ind w:firstLine="540"/>
        <w:jc w:val="both"/>
      </w:pPr>
      <w:r>
        <w:t>Садовый дом должен отстоять от красной линии улиц не менее чем на 5 м, от красной линии проездов - не менее чем на 3 м.</w:t>
      </w:r>
    </w:p>
    <w:p w:rsidR="00BC5E7F" w:rsidRDefault="00BC5E7F">
      <w:pPr>
        <w:pStyle w:val="ConsPlusNormal"/>
        <w:spacing w:before="220"/>
        <w:ind w:firstLine="540"/>
        <w:jc w:val="both"/>
      </w:pPr>
      <w:r>
        <w:t xml:space="preserve">В соответствии с Федеральным </w:t>
      </w:r>
      <w:hyperlink r:id="rId89" w:history="1">
        <w:r>
          <w:rPr>
            <w:color w:val="0000FF"/>
          </w:rPr>
          <w:t>законом</w:t>
        </w:r>
      </w:hyperlink>
      <w:r>
        <w:t xml:space="preserve"> от 15.04.1998 N 66-ФЗ земельные участки на территории существующих СТ в зависимости от вида разрешенного использования подразделяются на огородные и садовые.</w:t>
      </w:r>
    </w:p>
    <w:p w:rsidR="00BC5E7F" w:rsidRDefault="00BC5E7F">
      <w:pPr>
        <w:pStyle w:val="ConsPlusNormal"/>
        <w:spacing w:before="220"/>
        <w:ind w:firstLine="540"/>
        <w:jc w:val="both"/>
      </w:pPr>
      <w:r>
        <w:t>Огородный земельный участок предназначается для выращивания ягодных, овощных, бахчевых культур и картофеля или иных сельскохозяйственных культур.</w:t>
      </w:r>
    </w:p>
    <w:p w:rsidR="00BC5E7F" w:rsidRDefault="00BC5E7F">
      <w:pPr>
        <w:pStyle w:val="ConsPlusNormal"/>
        <w:spacing w:before="220"/>
        <w:ind w:firstLine="540"/>
        <w:jc w:val="both"/>
      </w:pPr>
      <w:r>
        <w:t>На участках огородничества запрещается возведение объектов капитального строительства.</w:t>
      </w:r>
    </w:p>
    <w:p w:rsidR="00BC5E7F" w:rsidRDefault="00BC5E7F">
      <w:pPr>
        <w:pStyle w:val="ConsPlusNormal"/>
        <w:spacing w:before="220"/>
        <w:ind w:firstLine="540"/>
        <w:jc w:val="both"/>
      </w:pPr>
      <w:r>
        <w:t>Содержание и разведение скота и птицы на территориях СТ запрещено.</w:t>
      </w:r>
    </w:p>
    <w:p w:rsidR="00BC5E7F" w:rsidRDefault="00BC5E7F">
      <w:pPr>
        <w:pStyle w:val="ConsPlusNormal"/>
        <w:spacing w:before="220"/>
        <w:ind w:firstLine="540"/>
        <w:jc w:val="both"/>
      </w:pPr>
      <w:r>
        <w:t>Садовый земельный участок (временное проживание) используется для выращивания гражданами для собственных нужд сельскохозяйственных культур с правом размещения садовых домов, хозяйственных построек и гаражей.</w:t>
      </w:r>
    </w:p>
    <w:p w:rsidR="00BC5E7F" w:rsidRDefault="00BC5E7F">
      <w:pPr>
        <w:pStyle w:val="ConsPlusNormal"/>
        <w:spacing w:before="220"/>
        <w:ind w:firstLine="540"/>
        <w:jc w:val="both"/>
      </w:pPr>
      <w:r>
        <w:t>При выборе типа строения, возводимого на земельном участке, необходимо учитывать ограничения зон с особыми условиями использования территорий (далее - ЗОУИТ), в границы которых попадает земельный участок. Садовые дома независимо от длительности проживания в них граждан строятся на территориях, не обремененных ограничениями ЗОУИТ либо обремененных ими в степени, не препятствующей строительству. В границах ЗОУИТ, накладывающих запрет на строительство, не допускается возведение строений и сооружений любого типа.</w:t>
      </w:r>
    </w:p>
    <w:p w:rsidR="00BC5E7F" w:rsidRDefault="00BC5E7F">
      <w:pPr>
        <w:pStyle w:val="ConsPlusNormal"/>
        <w:spacing w:before="220"/>
        <w:ind w:firstLine="540"/>
        <w:jc w:val="both"/>
      </w:pPr>
      <w:r>
        <w:t>Для территорий ГСК запрещается предусматривать прямой выезд с отдельного участка непосредственно на территорию общего пользования. Заезды необходимо осуществлять с территории ГСК.</w:t>
      </w:r>
    </w:p>
    <w:p w:rsidR="00BC5E7F" w:rsidRDefault="00BC5E7F">
      <w:pPr>
        <w:pStyle w:val="ConsPlusNormal"/>
        <w:jc w:val="both"/>
      </w:pPr>
    </w:p>
    <w:p w:rsidR="00BC5E7F" w:rsidRDefault="00BC5E7F">
      <w:pPr>
        <w:pStyle w:val="ConsPlusTitle"/>
        <w:ind w:firstLine="540"/>
        <w:jc w:val="both"/>
        <w:outlineLvl w:val="2"/>
      </w:pPr>
      <w:r>
        <w:t>Раздел 4.9. ТРЕБОВАНИЯ ВОДНОГО ЗАКОНОДАТЕЛЬСТВА РОССИЙСКОЙ ФЕДЕРАЦИИ К ОРГАНИЗАЦИИ ТЕРРИТОРИЙ, ПРИМЫКАЮЩИХ К БЕРЕГОВОЙ ЛИНИИ ВОДНЫХ ОБЪЕКТОВ ОБЩЕГО ПОЛЬЗОВАНИЯ</w:t>
      </w:r>
    </w:p>
    <w:p w:rsidR="00BC5E7F" w:rsidRDefault="00BC5E7F">
      <w:pPr>
        <w:pStyle w:val="ConsPlusNormal"/>
        <w:jc w:val="both"/>
      </w:pPr>
    </w:p>
    <w:p w:rsidR="00BC5E7F" w:rsidRDefault="00BC5E7F">
      <w:pPr>
        <w:pStyle w:val="ConsPlusNormal"/>
        <w:ind w:firstLine="540"/>
        <w:jc w:val="both"/>
      </w:pPr>
      <w:r>
        <w:t xml:space="preserve">Мероприятия по защите водных объектов необходимо предусматривать в соответствии с требованиями Водного </w:t>
      </w:r>
      <w:hyperlink r:id="rId90" w:history="1">
        <w:r>
          <w:rPr>
            <w:color w:val="0000FF"/>
          </w:rPr>
          <w:t>кодекса</w:t>
        </w:r>
      </w:hyperlink>
      <w:r>
        <w:t xml:space="preserve"> Российской Федерации, нормативных правовых актов Республики Татарстан, санитарных и экологических норм, утвержденных в установленном порядке, а также настоящих местных нормативов. При этом необходимо обеспечивать предупреждение загрязнения водных объектов с соблюдением предельно допустимых концентраций загрязняющих веществ в водных объектах, используемых для хозяйственно-питьевого водоснабжения, отдыха населения, рыбохозяйственных целей.</w:t>
      </w:r>
    </w:p>
    <w:p w:rsidR="00BC5E7F" w:rsidRDefault="00BC5E7F">
      <w:pPr>
        <w:pStyle w:val="ConsPlusNormal"/>
        <w:spacing w:before="220"/>
        <w:ind w:firstLine="540"/>
        <w:jc w:val="both"/>
      </w:pPr>
      <w:r>
        <w:t xml:space="preserve">При размещении, проектировании, вводе в эксплуатацию и эксплуатации хозяйственных или других объектов и проведении любых работ, способных оказать влияние на качество воды водных объектов, обязательно соблюдение нормативов, устанавливаемых </w:t>
      </w:r>
      <w:hyperlink r:id="rId91" w:history="1">
        <w:r>
          <w:rPr>
            <w:color w:val="0000FF"/>
          </w:rPr>
          <w:t>СанПиН 2.1.5.980-00</w:t>
        </w:r>
      </w:hyperlink>
      <w:r>
        <w:t xml:space="preserve"> (с изменениями) и </w:t>
      </w:r>
      <w:hyperlink r:id="rId92" w:history="1">
        <w:r>
          <w:rPr>
            <w:color w:val="0000FF"/>
          </w:rPr>
          <w:t>СП 2.1.5.1059-01</w:t>
        </w:r>
      </w:hyperlink>
      <w:r>
        <w:t xml:space="preserve"> (с изменениями).</w:t>
      </w:r>
    </w:p>
    <w:p w:rsidR="00BC5E7F" w:rsidRDefault="00BC5E7F">
      <w:pPr>
        <w:pStyle w:val="ConsPlusNormal"/>
        <w:spacing w:before="220"/>
        <w:ind w:firstLine="540"/>
        <w:jc w:val="both"/>
      </w:pPr>
      <w:r>
        <w:t xml:space="preserve">В зонах отдыха, расположенных на берегах водных объектов, водоохранные мероприятия </w:t>
      </w:r>
      <w:r>
        <w:lastRenderedPageBreak/>
        <w:t>должны отвечать требованиям ГОСТ 17.1.5.02-80 (с изменениями).</w:t>
      </w:r>
    </w:p>
    <w:p w:rsidR="00BC5E7F" w:rsidRDefault="00BC5E7F">
      <w:pPr>
        <w:pStyle w:val="ConsPlusNormal"/>
        <w:spacing w:before="220"/>
        <w:ind w:firstLine="540"/>
        <w:jc w:val="both"/>
      </w:pPr>
      <w: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Ширина береговой полосы каналов, а также рек и ручьев, протяженность которых от истока до устья не более чем 10 км, составляет 5 м.</w:t>
      </w:r>
    </w:p>
    <w:p w:rsidR="00BC5E7F" w:rsidRDefault="00BC5E7F">
      <w:pPr>
        <w:pStyle w:val="ConsPlusNormal"/>
        <w:spacing w:before="220"/>
        <w:ind w:firstLine="540"/>
        <w:jc w:val="both"/>
      </w:pPr>
      <w:r>
        <w:t>При проектировании и застройке необходимо обеспечивать свободное пользование (без использования механических транспортных средств) береговой полосой водных объектов общего пользования для передвижения и пребывания.</w:t>
      </w:r>
    </w:p>
    <w:p w:rsidR="00BC5E7F" w:rsidRDefault="00BC5E7F">
      <w:pPr>
        <w:pStyle w:val="ConsPlusNormal"/>
        <w:spacing w:before="220"/>
        <w:ind w:firstLine="540"/>
        <w:jc w:val="both"/>
      </w:pPr>
      <w: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BC5E7F" w:rsidRDefault="00BC5E7F">
      <w:pPr>
        <w:pStyle w:val="ConsPlusNormal"/>
        <w:spacing w:before="220"/>
        <w:ind w:firstLine="540"/>
        <w:jc w:val="both"/>
      </w:pPr>
      <w:r>
        <w:t>В границах водоохранных зон, прибрежных защитных полос, рыбоохранных зон, установленных согласно водному законодательству Российской Федерации, запрещаются:</w:t>
      </w:r>
    </w:p>
    <w:p w:rsidR="00BC5E7F" w:rsidRDefault="00BC5E7F">
      <w:pPr>
        <w:pStyle w:val="ConsPlusNormal"/>
        <w:spacing w:before="220"/>
        <w:ind w:firstLine="540"/>
        <w:jc w:val="both"/>
      </w:pPr>
      <w: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которые имеют твердое покрытие;</w:t>
      </w:r>
    </w:p>
    <w:p w:rsidR="00BC5E7F" w:rsidRDefault="00BC5E7F">
      <w:pPr>
        <w:pStyle w:val="ConsPlusNormal"/>
        <w:spacing w:before="220"/>
        <w:ind w:firstLine="540"/>
        <w:jc w:val="both"/>
      </w:pPr>
      <w: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C5E7F" w:rsidRDefault="00BC5E7F">
      <w:pPr>
        <w:pStyle w:val="ConsPlusNormal"/>
        <w:spacing w:before="220"/>
        <w:ind w:firstLine="540"/>
        <w:jc w:val="both"/>
      </w:pPr>
      <w:r>
        <w:t>- размещение специализированных хранилищ пестицидов и агрохимикатов, применение пестицидов и агрохимикатов.</w:t>
      </w:r>
    </w:p>
    <w:p w:rsidR="00BC5E7F" w:rsidRDefault="00BC5E7F">
      <w:pPr>
        <w:pStyle w:val="ConsPlusNormal"/>
        <w:spacing w:before="220"/>
        <w:ind w:firstLine="540"/>
        <w:jc w:val="both"/>
      </w:pPr>
      <w:r>
        <w:t>В отношении территорий СТ и территорий ИЖС, размещенных в границах водоохранных и рыбоохранных зон и не оборудованных сооружениями для очистки сточных вод, до момента их оборудования такими сооружениями и (или) подключения к системам сооружений, обеспечивающих охрану водных объектов от загрязнения, засорения, заиления и истощения вод, разрешается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BC5E7F" w:rsidRDefault="00BC5E7F">
      <w:pPr>
        <w:pStyle w:val="ConsPlusNormal"/>
        <w:spacing w:before="220"/>
        <w:ind w:firstLine="540"/>
        <w:jc w:val="both"/>
      </w:pPr>
      <w:r>
        <w:t>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запрещается.</w:t>
      </w:r>
    </w:p>
    <w:p w:rsidR="00BC5E7F" w:rsidRDefault="00BC5E7F">
      <w:pPr>
        <w:pStyle w:val="ConsPlusNormal"/>
        <w:spacing w:before="220"/>
        <w:ind w:firstLine="540"/>
        <w:jc w:val="both"/>
      </w:pPr>
      <w:r>
        <w:t>В границах береговой полосы общего пользования строительство объектов капитального строительства запрещено, за исключением строительства объектов инженерной защиты, автомобильных дорог общего пользования и объектов инженерной инфраструктуры.</w:t>
      </w:r>
    </w:p>
    <w:p w:rsidR="00BC5E7F" w:rsidRDefault="00BC5E7F">
      <w:pPr>
        <w:pStyle w:val="ConsPlusNormal"/>
        <w:jc w:val="both"/>
      </w:pPr>
    </w:p>
    <w:p w:rsidR="00BC5E7F" w:rsidRDefault="00BC5E7F">
      <w:pPr>
        <w:pStyle w:val="ConsPlusTitle"/>
        <w:jc w:val="center"/>
        <w:outlineLvl w:val="1"/>
      </w:pPr>
      <w:bookmarkStart w:id="22" w:name="P1386"/>
      <w:bookmarkEnd w:id="22"/>
      <w:r>
        <w:t>5. РАСЧЕТНЫЕ ПОКАЗАТЕЛИ И ТРЕБОВАНИЯ К РАЗМЕЩЕНИЮ</w:t>
      </w:r>
    </w:p>
    <w:p w:rsidR="00BC5E7F" w:rsidRDefault="00BC5E7F">
      <w:pPr>
        <w:pStyle w:val="ConsPlusTitle"/>
        <w:jc w:val="center"/>
      </w:pPr>
      <w:r>
        <w:t>ОБЪЕКТОВ МЕСТНОГО ЗНАЧЕНИЯ И ИНЫХ ОБЪЕКТОВ</w:t>
      </w:r>
    </w:p>
    <w:p w:rsidR="00BC5E7F" w:rsidRDefault="00BC5E7F">
      <w:pPr>
        <w:pStyle w:val="ConsPlusTitle"/>
        <w:jc w:val="center"/>
      </w:pPr>
      <w:r>
        <w:t>ГРАДОСТРОИТЕЛЬНОГО НОРМИРОВАНИЯ</w:t>
      </w:r>
    </w:p>
    <w:p w:rsidR="00BC5E7F" w:rsidRDefault="00BC5E7F">
      <w:pPr>
        <w:pStyle w:val="ConsPlusNormal"/>
        <w:jc w:val="both"/>
      </w:pPr>
    </w:p>
    <w:p w:rsidR="00BC5E7F" w:rsidRDefault="00BC5E7F">
      <w:pPr>
        <w:pStyle w:val="ConsPlusTitle"/>
        <w:ind w:firstLine="540"/>
        <w:jc w:val="both"/>
        <w:outlineLvl w:val="2"/>
      </w:pPr>
      <w:bookmarkStart w:id="23" w:name="P1390"/>
      <w:bookmarkEnd w:id="23"/>
      <w:r>
        <w:t>Раздел 5.1. РАСЧЕТНЫЕ ПОКАЗАТЕЛИ И ТРЕБОВАНИЯ К РАЗМЕЩЕНИЮ ОБЪЕКТОВ СОЦИАЛЬНОЙ ИНФРАСТРУКТУРЫ</w:t>
      </w:r>
    </w:p>
    <w:p w:rsidR="00BC5E7F" w:rsidRDefault="00BC5E7F">
      <w:pPr>
        <w:pStyle w:val="ConsPlusNormal"/>
        <w:jc w:val="both"/>
      </w:pPr>
    </w:p>
    <w:p w:rsidR="00BC5E7F" w:rsidRDefault="00BC5E7F">
      <w:pPr>
        <w:pStyle w:val="ConsPlusNormal"/>
        <w:ind w:firstLine="540"/>
        <w:jc w:val="both"/>
      </w:pPr>
      <w:r>
        <w:t>К объектам социальной инфраструктуры местного значения и объектам, не являющимся объектами местного значения, относятся:</w:t>
      </w:r>
    </w:p>
    <w:p w:rsidR="00BC5E7F" w:rsidRDefault="00BC5E7F">
      <w:pPr>
        <w:pStyle w:val="ConsPlusNormal"/>
        <w:spacing w:before="220"/>
        <w:ind w:firstLine="540"/>
        <w:jc w:val="both"/>
      </w:pPr>
      <w:r>
        <w:t>- объекты капитального строительства или части таких объектов, предназначенные для размещения учреждений, предприятий, в которых граждане получают или приобретают указанные в настоящем разделе услуги, а также земельные участки, необходимые для размещения, функционирования и эксплуатации объектов, указанных в настоящем разделе;</w:t>
      </w:r>
    </w:p>
    <w:p w:rsidR="00BC5E7F" w:rsidRDefault="00BC5E7F">
      <w:pPr>
        <w:pStyle w:val="ConsPlusNormal"/>
        <w:spacing w:before="220"/>
        <w:ind w:firstLine="540"/>
        <w:jc w:val="both"/>
      </w:pPr>
      <w:r>
        <w:t>- нежилые помещения, сооружения, благоустроенные участки территории, которые используются гражданами самостоятельно для спортивно-оздоровительных занятий, культурно-досуговых занятий.</w:t>
      </w:r>
    </w:p>
    <w:p w:rsidR="00BC5E7F" w:rsidRDefault="00BC5E7F">
      <w:pPr>
        <w:pStyle w:val="ConsPlusNormal"/>
        <w:spacing w:before="220"/>
        <w:ind w:firstLine="540"/>
        <w:jc w:val="both"/>
      </w:pPr>
      <w:r>
        <w:t>Объекты социальной инфраструктуры местного значения и объекты, не являющиеся объектами местного значения, предоставляют различным социально-демографическим группам населения, в том числе маломобильным группам населения, массовые и избирательные услуги повседневного, периодического и эпизодического спроса:</w:t>
      </w:r>
    </w:p>
    <w:p w:rsidR="00BC5E7F" w:rsidRDefault="00BC5E7F">
      <w:pPr>
        <w:pStyle w:val="ConsPlusNormal"/>
        <w:spacing w:before="220"/>
        <w:ind w:firstLine="540"/>
        <w:jc w:val="both"/>
      </w:pPr>
      <w:r>
        <w:t>- объекты повседневного обслуживания - учреждения и предприятия, посещаемые населением не реже одного раза в неделю, располагаемые в пределах планировочной единицы II уровня (жилой микрорайон);</w:t>
      </w:r>
    </w:p>
    <w:p w:rsidR="00BC5E7F" w:rsidRDefault="00BC5E7F">
      <w:pPr>
        <w:pStyle w:val="ConsPlusNormal"/>
        <w:spacing w:before="220"/>
        <w:ind w:firstLine="540"/>
        <w:jc w:val="both"/>
      </w:pPr>
      <w:r>
        <w:t>- объекты периодического обслуживания - учреждения и предприятия, посещаемые населением не реже одного раза в месяц, располагаемые в пределах планировочной единицы I уровня (жилой район);</w:t>
      </w:r>
    </w:p>
    <w:p w:rsidR="00BC5E7F" w:rsidRDefault="00BC5E7F">
      <w:pPr>
        <w:pStyle w:val="ConsPlusNormal"/>
        <w:spacing w:before="220"/>
        <w:ind w:firstLine="540"/>
        <w:jc w:val="both"/>
      </w:pPr>
      <w:r>
        <w:t>- объекты эпизодического обслуживания - учреждения и предприятия, посещаемые населением реже одного раза в месяц и имеющие городское значение.</w:t>
      </w:r>
    </w:p>
    <w:p w:rsidR="00BC5E7F" w:rsidRDefault="00BC5E7F">
      <w:pPr>
        <w:pStyle w:val="ConsPlusNormal"/>
        <w:spacing w:before="220"/>
        <w:ind w:firstLine="540"/>
        <w:jc w:val="both"/>
      </w:pPr>
      <w:r>
        <w:t>Размещение объектов социальной инфраструктуры местного значения повседневного обслуживания обязательно при проектировании квартала или жилого комплекса, размещаемого вне территории жилой планировочной единицы в смешанных зонах или зонах общественно-деловой застройки.</w:t>
      </w:r>
    </w:p>
    <w:p w:rsidR="00BC5E7F" w:rsidRDefault="00BC5E7F">
      <w:pPr>
        <w:pStyle w:val="ConsPlusNormal"/>
        <w:spacing w:before="220"/>
        <w:ind w:firstLine="540"/>
        <w:jc w:val="both"/>
      </w:pPr>
      <w:r>
        <w:t>В случае размещения квартала или жилого комплекса в составе жилой планировочной единицы объекты повседневного обслуживания и показатели обеспеченности ими входят в суммарные показатели обеспеченности объектами периодического обслуживания.</w:t>
      </w:r>
    </w:p>
    <w:p w:rsidR="00BC5E7F" w:rsidRDefault="00BC5E7F">
      <w:pPr>
        <w:pStyle w:val="ConsPlusNormal"/>
        <w:spacing w:before="220"/>
        <w:ind w:firstLine="540"/>
        <w:jc w:val="both"/>
      </w:pPr>
      <w:r>
        <w:t>Объекты муниципального значения социальной инфраструктуры, а также объекты здравоохранения республиканского значения (за исключением расположенных (проектируемых) во встроенных, пристроенных и встроенно-пристроенных помещениях ДОО, библиотек, подростковых клубов, объектов обеспечения внутреннего правопорядка (общественные пункты охраны порядка), поликлиник) необходимо предусматривать отдельно стоящими, имеющими свой земельный участок.</w:t>
      </w:r>
    </w:p>
    <w:p w:rsidR="00BC5E7F" w:rsidRDefault="00BC5E7F">
      <w:pPr>
        <w:pStyle w:val="ConsPlusNormal"/>
        <w:spacing w:before="220"/>
        <w:ind w:firstLine="540"/>
        <w:jc w:val="both"/>
      </w:pPr>
      <w:r>
        <w:t xml:space="preserve">Детские дошкольные учреждения, библиотеки, подростковые клубы, объекты обеспечения внутреннего правопорядка (общественные пункты охраны порядка), поликлиники, расположенные (проектируемые) во встроенных, пристроенных и встроенно-пристроенных помещениях, включаются в расчет обеспеченности при условии расположения (проектирования) их в </w:t>
      </w:r>
      <w:r>
        <w:lastRenderedPageBreak/>
        <w:t>помещениях, находящихся соответственно в муниципальной или государственной собственности Республики Татарстан или предназначенных для передачи в такую собственность.</w:t>
      </w:r>
    </w:p>
    <w:p w:rsidR="00BC5E7F" w:rsidRDefault="00BC5E7F">
      <w:pPr>
        <w:pStyle w:val="ConsPlusNormal"/>
        <w:spacing w:before="220"/>
        <w:ind w:firstLine="540"/>
        <w:jc w:val="both"/>
      </w:pPr>
      <w:r>
        <w:t>На вновь застраиваемых территориях и существующих территориях индивидуальной жилой застройки объекты обслуживания могут объединяться в одном здании (комплексе) с учетом их территориальной доступности до обслуживаемых жилых домов.</w:t>
      </w:r>
    </w:p>
    <w:p w:rsidR="00BC5E7F" w:rsidRDefault="00BC5E7F">
      <w:pPr>
        <w:pStyle w:val="ConsPlusNormal"/>
        <w:spacing w:before="220"/>
        <w:ind w:firstLine="540"/>
        <w:jc w:val="both"/>
      </w:pPr>
      <w:r>
        <w:t>При размещении объектов, осуществляющих образовательную деятельность, в том числе религиозно-образовательную, общежитие для проживания сотрудников и учащихся необходимо предусматривать в радиусе пешеходной доступности.</w:t>
      </w:r>
    </w:p>
    <w:p w:rsidR="00BC5E7F" w:rsidRDefault="00BC5E7F">
      <w:pPr>
        <w:pStyle w:val="ConsPlusNormal"/>
        <w:spacing w:before="220"/>
        <w:ind w:firstLine="540"/>
        <w:jc w:val="both"/>
      </w:pPr>
      <w:r>
        <w:t>Требование к радиусу пешеходной доступности не применяется в случае размещения общежития для нескольких объектов, осуществляющих образовательную деятельность, в том числе в комплексе общежитий.</w:t>
      </w:r>
    </w:p>
    <w:p w:rsidR="00BC5E7F" w:rsidRDefault="00BC5E7F">
      <w:pPr>
        <w:pStyle w:val="ConsPlusNormal"/>
        <w:spacing w:before="220"/>
        <w:ind w:firstLine="540"/>
        <w:jc w:val="both"/>
      </w:pPr>
      <w:r>
        <w:t xml:space="preserve">Минимальный перечень объектов социальной инфраструктуры для каждого из элементов функционально-планировочной структуры представлен в </w:t>
      </w:r>
      <w:hyperlink w:anchor="P1411" w:history="1">
        <w:r>
          <w:rPr>
            <w:color w:val="0000FF"/>
          </w:rPr>
          <w:t>таблицах 5.1.1</w:t>
        </w:r>
      </w:hyperlink>
      <w:r>
        <w:t xml:space="preserve">, </w:t>
      </w:r>
      <w:hyperlink w:anchor="P1473" w:history="1">
        <w:r>
          <w:rPr>
            <w:color w:val="0000FF"/>
          </w:rPr>
          <w:t>5.1.2</w:t>
        </w:r>
      </w:hyperlink>
      <w:r>
        <w:t xml:space="preserve">, </w:t>
      </w:r>
      <w:hyperlink w:anchor="P1519" w:history="1">
        <w:r>
          <w:rPr>
            <w:color w:val="0000FF"/>
          </w:rPr>
          <w:t>5.1.3</w:t>
        </w:r>
      </w:hyperlink>
      <w:r>
        <w:t>.</w:t>
      </w:r>
    </w:p>
    <w:p w:rsidR="00BC5E7F" w:rsidRDefault="00BC5E7F">
      <w:pPr>
        <w:pStyle w:val="ConsPlusNormal"/>
        <w:spacing w:before="220"/>
        <w:ind w:firstLine="540"/>
        <w:jc w:val="both"/>
      </w:pPr>
      <w:r>
        <w:t xml:space="preserve">Уровень значения объектов, который определен в </w:t>
      </w:r>
      <w:hyperlink w:anchor="P1411" w:history="1">
        <w:r>
          <w:rPr>
            <w:color w:val="0000FF"/>
          </w:rPr>
          <w:t>таблицах 5.1.1</w:t>
        </w:r>
      </w:hyperlink>
      <w:r>
        <w:t xml:space="preserve">, </w:t>
      </w:r>
      <w:hyperlink w:anchor="P1473" w:history="1">
        <w:r>
          <w:rPr>
            <w:color w:val="0000FF"/>
          </w:rPr>
          <w:t>5.1.2</w:t>
        </w:r>
      </w:hyperlink>
      <w:r>
        <w:t xml:space="preserve">, </w:t>
      </w:r>
      <w:hyperlink w:anchor="P1519" w:history="1">
        <w:r>
          <w:rPr>
            <w:color w:val="0000FF"/>
          </w:rPr>
          <w:t>5.1.3</w:t>
        </w:r>
      </w:hyperlink>
      <w:r>
        <w:t xml:space="preserve"> буквой "Н", может быть частным, республиканским либо федеральным. Объекты, которые не финансируются из государственного бюджета любого уровня, в расчет обеспеченности (в соответствии с настоящими местными нормативами) социальными объектами не входят.</w:t>
      </w:r>
    </w:p>
    <w:p w:rsidR="00BC5E7F" w:rsidRDefault="00BC5E7F">
      <w:pPr>
        <w:pStyle w:val="ConsPlusNormal"/>
        <w:jc w:val="both"/>
      </w:pPr>
    </w:p>
    <w:p w:rsidR="00BC5E7F" w:rsidRDefault="00BC5E7F">
      <w:pPr>
        <w:pStyle w:val="ConsPlusNormal"/>
        <w:jc w:val="right"/>
        <w:outlineLvl w:val="3"/>
      </w:pPr>
      <w:r>
        <w:t>Таблица 5.1.1</w:t>
      </w:r>
    </w:p>
    <w:p w:rsidR="00BC5E7F" w:rsidRDefault="00BC5E7F">
      <w:pPr>
        <w:pStyle w:val="ConsPlusNormal"/>
        <w:jc w:val="both"/>
      </w:pPr>
    </w:p>
    <w:p w:rsidR="00BC5E7F" w:rsidRDefault="00BC5E7F">
      <w:pPr>
        <w:pStyle w:val="ConsPlusTitle"/>
        <w:jc w:val="center"/>
      </w:pPr>
      <w:bookmarkStart w:id="24" w:name="P1411"/>
      <w:bookmarkEnd w:id="24"/>
      <w:r>
        <w:t>Минимальный состав объектов различного назначения,</w:t>
      </w:r>
    </w:p>
    <w:p w:rsidR="00BC5E7F" w:rsidRDefault="00BC5E7F">
      <w:pPr>
        <w:pStyle w:val="ConsPlusTitle"/>
        <w:jc w:val="center"/>
      </w:pPr>
      <w:r>
        <w:t>размещаемых в границах планировочной единицы I уровня</w:t>
      </w:r>
    </w:p>
    <w:p w:rsidR="00BC5E7F" w:rsidRDefault="00BC5E7F">
      <w:pPr>
        <w:pStyle w:val="ConsPlusTitle"/>
        <w:jc w:val="center"/>
      </w:pPr>
      <w:r>
        <w:t>(жилой район)</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4422"/>
        <w:gridCol w:w="2152"/>
      </w:tblGrid>
      <w:tr w:rsidR="00BC5E7F">
        <w:tc>
          <w:tcPr>
            <w:tcW w:w="2438" w:type="dxa"/>
          </w:tcPr>
          <w:p w:rsidR="00BC5E7F" w:rsidRDefault="00BC5E7F">
            <w:pPr>
              <w:pStyle w:val="ConsPlusNormal"/>
              <w:jc w:val="center"/>
            </w:pPr>
            <w:r>
              <w:t>Назначение объектов</w:t>
            </w:r>
          </w:p>
        </w:tc>
        <w:tc>
          <w:tcPr>
            <w:tcW w:w="4422" w:type="dxa"/>
          </w:tcPr>
          <w:p w:rsidR="00BC5E7F" w:rsidRDefault="00BC5E7F">
            <w:pPr>
              <w:pStyle w:val="ConsPlusNormal"/>
              <w:jc w:val="center"/>
            </w:pPr>
            <w:r>
              <w:t>Состав объектов в границах планировочной единицы I уровня (жилой район)</w:t>
            </w:r>
          </w:p>
        </w:tc>
        <w:tc>
          <w:tcPr>
            <w:tcW w:w="2152" w:type="dxa"/>
          </w:tcPr>
          <w:p w:rsidR="00BC5E7F" w:rsidRDefault="00BC5E7F">
            <w:pPr>
              <w:pStyle w:val="ConsPlusNormal"/>
              <w:jc w:val="center"/>
            </w:pPr>
            <w:r>
              <w:t>Уровень значения объектов (М - местный; Р/Ф - республиканский/федеральный; Н - не установлено ведомственное назначение)</w:t>
            </w:r>
          </w:p>
        </w:tc>
      </w:tr>
      <w:tr w:rsidR="00BC5E7F">
        <w:tc>
          <w:tcPr>
            <w:tcW w:w="2438" w:type="dxa"/>
          </w:tcPr>
          <w:p w:rsidR="00BC5E7F" w:rsidRDefault="00BC5E7F">
            <w:pPr>
              <w:pStyle w:val="ConsPlusNormal"/>
              <w:jc w:val="center"/>
            </w:pPr>
            <w:r>
              <w:t>Объекты учебно-образовательного назначения</w:t>
            </w:r>
          </w:p>
        </w:tc>
        <w:tc>
          <w:tcPr>
            <w:tcW w:w="4422" w:type="dxa"/>
          </w:tcPr>
          <w:p w:rsidR="00BC5E7F" w:rsidRDefault="00BC5E7F">
            <w:pPr>
              <w:pStyle w:val="ConsPlusNormal"/>
            </w:pPr>
            <w:r>
              <w:t>Внешкольные организации дополнительного образования (детские школы искусств, музыкальные, художественные, хореографические школы, детско-юношеские спортивные школы)</w:t>
            </w:r>
          </w:p>
        </w:tc>
        <w:tc>
          <w:tcPr>
            <w:tcW w:w="2152" w:type="dxa"/>
          </w:tcPr>
          <w:p w:rsidR="00BC5E7F" w:rsidRDefault="00BC5E7F">
            <w:pPr>
              <w:pStyle w:val="ConsPlusNormal"/>
              <w:jc w:val="center"/>
            </w:pPr>
            <w:r>
              <w:t>М</w:t>
            </w:r>
          </w:p>
        </w:tc>
      </w:tr>
      <w:tr w:rsidR="00BC5E7F">
        <w:tc>
          <w:tcPr>
            <w:tcW w:w="2438" w:type="dxa"/>
            <w:vMerge w:val="restart"/>
          </w:tcPr>
          <w:p w:rsidR="00BC5E7F" w:rsidRDefault="00BC5E7F">
            <w:pPr>
              <w:pStyle w:val="ConsPlusNormal"/>
              <w:jc w:val="center"/>
            </w:pPr>
            <w:r>
              <w:t>Объекты здравоохранения и социального обеспечения</w:t>
            </w:r>
          </w:p>
        </w:tc>
        <w:tc>
          <w:tcPr>
            <w:tcW w:w="4422" w:type="dxa"/>
          </w:tcPr>
          <w:p w:rsidR="00BC5E7F" w:rsidRDefault="00BC5E7F">
            <w:pPr>
              <w:pStyle w:val="ConsPlusNormal"/>
            </w:pPr>
            <w:r>
              <w:t>Комплексные центры социального обслуживания населения, в том числе отделения социального обслуживания, центры материнских выплат</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Учреждения социальной помощи для лиц без определенного места жительства и занятий</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Молочные кухни</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Амбулаторно-поликлинические учреждения (поликлиники, стоматологические поликлиники, амбулатории, офисы врачей общей практики)</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Фельдшерские или фельдшерско-акушерские пункты</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Женские консультации</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Учреждения переливания крови</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Станции скорой медицинской помощи</w:t>
            </w:r>
          </w:p>
        </w:tc>
        <w:tc>
          <w:tcPr>
            <w:tcW w:w="2152" w:type="dxa"/>
          </w:tcPr>
          <w:p w:rsidR="00BC5E7F" w:rsidRDefault="00BC5E7F">
            <w:pPr>
              <w:pStyle w:val="ConsPlusNormal"/>
              <w:jc w:val="center"/>
            </w:pPr>
            <w:r>
              <w:t>Р/Ф</w:t>
            </w:r>
          </w:p>
        </w:tc>
      </w:tr>
      <w:tr w:rsidR="00BC5E7F">
        <w:tc>
          <w:tcPr>
            <w:tcW w:w="2438" w:type="dxa"/>
            <w:vMerge w:val="restart"/>
          </w:tcPr>
          <w:p w:rsidR="00BC5E7F" w:rsidRDefault="00BC5E7F">
            <w:pPr>
              <w:pStyle w:val="ConsPlusNormal"/>
              <w:jc w:val="center"/>
            </w:pPr>
            <w:r>
              <w:t>Объекты спортивного назначения</w:t>
            </w:r>
          </w:p>
        </w:tc>
        <w:tc>
          <w:tcPr>
            <w:tcW w:w="4422" w:type="dxa"/>
          </w:tcPr>
          <w:p w:rsidR="00BC5E7F" w:rsidRDefault="00BC5E7F">
            <w:pPr>
              <w:pStyle w:val="ConsPlusNormal"/>
            </w:pPr>
            <w:r>
              <w:t>Физкультурно-оздоровительные комплексы</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Спортивные залы общего пользования</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Бассейны крытые и открытые общего пользования</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Боулинг, бильярд</w:t>
            </w:r>
          </w:p>
        </w:tc>
        <w:tc>
          <w:tcPr>
            <w:tcW w:w="2152" w:type="dxa"/>
          </w:tcPr>
          <w:p w:rsidR="00BC5E7F" w:rsidRDefault="00BC5E7F">
            <w:pPr>
              <w:pStyle w:val="ConsPlusNormal"/>
              <w:jc w:val="center"/>
            </w:pPr>
            <w:r>
              <w:t>Н</w:t>
            </w:r>
          </w:p>
        </w:tc>
      </w:tr>
      <w:tr w:rsidR="00BC5E7F">
        <w:tc>
          <w:tcPr>
            <w:tcW w:w="2438" w:type="dxa"/>
          </w:tcPr>
          <w:p w:rsidR="00BC5E7F" w:rsidRDefault="00BC5E7F">
            <w:pPr>
              <w:pStyle w:val="ConsPlusNormal"/>
              <w:jc w:val="center"/>
            </w:pPr>
            <w:r>
              <w:t>Объекты культурно-досугового назначения</w:t>
            </w:r>
          </w:p>
        </w:tc>
        <w:tc>
          <w:tcPr>
            <w:tcW w:w="4422" w:type="dxa"/>
          </w:tcPr>
          <w:p w:rsidR="00BC5E7F" w:rsidRDefault="00BC5E7F">
            <w:pPr>
              <w:pStyle w:val="ConsPlusNormal"/>
            </w:pPr>
            <w:r>
              <w:t>Городские библиотеки</w:t>
            </w:r>
          </w:p>
        </w:tc>
        <w:tc>
          <w:tcPr>
            <w:tcW w:w="2152" w:type="dxa"/>
          </w:tcPr>
          <w:p w:rsidR="00BC5E7F" w:rsidRDefault="00BC5E7F">
            <w:pPr>
              <w:pStyle w:val="ConsPlusNormal"/>
              <w:jc w:val="center"/>
            </w:pPr>
            <w:r>
              <w:t>М</w:t>
            </w:r>
          </w:p>
        </w:tc>
      </w:tr>
      <w:tr w:rsidR="00BC5E7F">
        <w:tc>
          <w:tcPr>
            <w:tcW w:w="2438" w:type="dxa"/>
            <w:vMerge w:val="restart"/>
          </w:tcPr>
          <w:p w:rsidR="00BC5E7F" w:rsidRDefault="00BC5E7F">
            <w:pPr>
              <w:pStyle w:val="ConsPlusNormal"/>
              <w:jc w:val="center"/>
            </w:pPr>
            <w:r>
              <w:t>Объекты торгово-бытового назначения</w:t>
            </w:r>
          </w:p>
        </w:tc>
        <w:tc>
          <w:tcPr>
            <w:tcW w:w="4422" w:type="dxa"/>
          </w:tcPr>
          <w:p w:rsidR="00BC5E7F" w:rsidRDefault="00BC5E7F">
            <w:pPr>
              <w:pStyle w:val="ConsPlusNormal"/>
            </w:pPr>
            <w:r>
              <w:t>Предприятия общественного питания</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Магазины смешанного ассортимента</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Банно-оздоровительные комплексы, сауны</w:t>
            </w:r>
          </w:p>
        </w:tc>
        <w:tc>
          <w:tcPr>
            <w:tcW w:w="2152" w:type="dxa"/>
          </w:tcPr>
          <w:p w:rsidR="00BC5E7F" w:rsidRDefault="00BC5E7F">
            <w:pPr>
              <w:pStyle w:val="ConsPlusNormal"/>
              <w:jc w:val="center"/>
            </w:pPr>
            <w:r>
              <w:t>Н</w:t>
            </w:r>
          </w:p>
        </w:tc>
      </w:tr>
      <w:tr w:rsidR="00BC5E7F">
        <w:tc>
          <w:tcPr>
            <w:tcW w:w="2438" w:type="dxa"/>
            <w:vMerge w:val="restart"/>
          </w:tcPr>
          <w:p w:rsidR="00BC5E7F" w:rsidRDefault="00BC5E7F">
            <w:pPr>
              <w:pStyle w:val="ConsPlusNormal"/>
              <w:jc w:val="center"/>
            </w:pPr>
            <w:r>
              <w:t>Иные объекты социальной инфраструктуры</w:t>
            </w:r>
          </w:p>
        </w:tc>
        <w:tc>
          <w:tcPr>
            <w:tcW w:w="4422" w:type="dxa"/>
          </w:tcPr>
          <w:p w:rsidR="00BC5E7F" w:rsidRDefault="00BC5E7F">
            <w:pPr>
              <w:pStyle w:val="ConsPlusNormal"/>
            </w:pPr>
            <w:r>
              <w:t>Пункты приема вторичного сырья</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Юридические консультации и нотариальные конторы</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Отделения полиции</w:t>
            </w:r>
          </w:p>
        </w:tc>
        <w:tc>
          <w:tcPr>
            <w:tcW w:w="2152" w:type="dxa"/>
          </w:tcPr>
          <w:p w:rsidR="00BC5E7F" w:rsidRDefault="00BC5E7F">
            <w:pPr>
              <w:pStyle w:val="ConsPlusNormal"/>
              <w:jc w:val="center"/>
            </w:pPr>
            <w:r>
              <w:t>М</w:t>
            </w:r>
          </w:p>
        </w:tc>
      </w:tr>
      <w:tr w:rsidR="00BC5E7F">
        <w:tc>
          <w:tcPr>
            <w:tcW w:w="2438" w:type="dxa"/>
            <w:vMerge/>
          </w:tcPr>
          <w:p w:rsidR="00BC5E7F" w:rsidRDefault="00BC5E7F"/>
        </w:tc>
        <w:tc>
          <w:tcPr>
            <w:tcW w:w="4422" w:type="dxa"/>
          </w:tcPr>
          <w:p w:rsidR="00BC5E7F" w:rsidRDefault="00BC5E7F">
            <w:pPr>
              <w:pStyle w:val="ConsPlusNormal"/>
            </w:pPr>
            <w:r>
              <w:t>Жилищно-эксплуатационные организации</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Ветеринарные клиники без содержания животных</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Бюро похоронного обслуживания</w:t>
            </w:r>
          </w:p>
        </w:tc>
        <w:tc>
          <w:tcPr>
            <w:tcW w:w="2152" w:type="dxa"/>
          </w:tcPr>
          <w:p w:rsidR="00BC5E7F" w:rsidRDefault="00BC5E7F">
            <w:pPr>
              <w:pStyle w:val="ConsPlusNormal"/>
              <w:jc w:val="center"/>
            </w:pPr>
            <w:r>
              <w:t>Н</w:t>
            </w:r>
          </w:p>
        </w:tc>
      </w:tr>
    </w:tbl>
    <w:p w:rsidR="00BC5E7F" w:rsidRDefault="00BC5E7F">
      <w:pPr>
        <w:pStyle w:val="ConsPlusNormal"/>
        <w:jc w:val="both"/>
      </w:pPr>
    </w:p>
    <w:p w:rsidR="00BC5E7F" w:rsidRDefault="00BC5E7F">
      <w:pPr>
        <w:pStyle w:val="ConsPlusNormal"/>
        <w:jc w:val="right"/>
        <w:outlineLvl w:val="3"/>
      </w:pPr>
      <w:r>
        <w:t>Таблица 5.1.2</w:t>
      </w:r>
    </w:p>
    <w:p w:rsidR="00BC5E7F" w:rsidRDefault="00BC5E7F">
      <w:pPr>
        <w:pStyle w:val="ConsPlusNormal"/>
        <w:jc w:val="both"/>
      </w:pPr>
    </w:p>
    <w:p w:rsidR="00BC5E7F" w:rsidRDefault="00BC5E7F">
      <w:pPr>
        <w:pStyle w:val="ConsPlusTitle"/>
        <w:jc w:val="center"/>
      </w:pPr>
      <w:bookmarkStart w:id="25" w:name="P1473"/>
      <w:bookmarkEnd w:id="25"/>
      <w:r>
        <w:t>Минимальный состав объектов различного назначения,</w:t>
      </w:r>
    </w:p>
    <w:p w:rsidR="00BC5E7F" w:rsidRDefault="00BC5E7F">
      <w:pPr>
        <w:pStyle w:val="ConsPlusTitle"/>
        <w:jc w:val="center"/>
      </w:pPr>
      <w:r>
        <w:t>размещаемых в границах планировочной единицы II уровня</w:t>
      </w:r>
    </w:p>
    <w:p w:rsidR="00BC5E7F" w:rsidRDefault="00BC5E7F">
      <w:pPr>
        <w:pStyle w:val="ConsPlusTitle"/>
        <w:jc w:val="center"/>
      </w:pPr>
      <w:r>
        <w:t>(жилой микрорайон)</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4422"/>
        <w:gridCol w:w="2152"/>
      </w:tblGrid>
      <w:tr w:rsidR="00BC5E7F">
        <w:tc>
          <w:tcPr>
            <w:tcW w:w="2438" w:type="dxa"/>
          </w:tcPr>
          <w:p w:rsidR="00BC5E7F" w:rsidRDefault="00BC5E7F">
            <w:pPr>
              <w:pStyle w:val="ConsPlusNormal"/>
              <w:jc w:val="center"/>
            </w:pPr>
            <w:r>
              <w:t>Назначение объектов</w:t>
            </w:r>
          </w:p>
        </w:tc>
        <w:tc>
          <w:tcPr>
            <w:tcW w:w="4422" w:type="dxa"/>
          </w:tcPr>
          <w:p w:rsidR="00BC5E7F" w:rsidRDefault="00BC5E7F">
            <w:pPr>
              <w:pStyle w:val="ConsPlusNormal"/>
              <w:jc w:val="center"/>
            </w:pPr>
            <w:r>
              <w:t>Состав объектов в границах планировочной единицы II уровня (жилой микрорайон)</w:t>
            </w:r>
          </w:p>
        </w:tc>
        <w:tc>
          <w:tcPr>
            <w:tcW w:w="2152" w:type="dxa"/>
          </w:tcPr>
          <w:p w:rsidR="00BC5E7F" w:rsidRDefault="00BC5E7F">
            <w:pPr>
              <w:pStyle w:val="ConsPlusNormal"/>
              <w:jc w:val="center"/>
            </w:pPr>
            <w:r>
              <w:t>Уровень значения объектов (М - местный; Р/Ф - республиканский/фе</w:t>
            </w:r>
            <w:r>
              <w:lastRenderedPageBreak/>
              <w:t>деральный; Н - не установлено ведомственное назначение)</w:t>
            </w:r>
          </w:p>
        </w:tc>
      </w:tr>
      <w:tr w:rsidR="00BC5E7F">
        <w:tc>
          <w:tcPr>
            <w:tcW w:w="2438" w:type="dxa"/>
            <w:vMerge w:val="restart"/>
          </w:tcPr>
          <w:p w:rsidR="00BC5E7F" w:rsidRDefault="00BC5E7F">
            <w:pPr>
              <w:pStyle w:val="ConsPlusNormal"/>
              <w:jc w:val="center"/>
            </w:pPr>
            <w:r>
              <w:lastRenderedPageBreak/>
              <w:t>Объекты учебно-образовательного назначения</w:t>
            </w:r>
          </w:p>
        </w:tc>
        <w:tc>
          <w:tcPr>
            <w:tcW w:w="4422" w:type="dxa"/>
          </w:tcPr>
          <w:p w:rsidR="00BC5E7F" w:rsidRDefault="00BC5E7F">
            <w:pPr>
              <w:pStyle w:val="ConsPlusNormal"/>
            </w:pPr>
            <w:r>
              <w:t>Дошкольные образовательные организации</w:t>
            </w:r>
          </w:p>
        </w:tc>
        <w:tc>
          <w:tcPr>
            <w:tcW w:w="2152" w:type="dxa"/>
          </w:tcPr>
          <w:p w:rsidR="00BC5E7F" w:rsidRDefault="00BC5E7F">
            <w:pPr>
              <w:pStyle w:val="ConsPlusNormal"/>
              <w:jc w:val="center"/>
            </w:pPr>
            <w:r>
              <w:t>М</w:t>
            </w:r>
          </w:p>
        </w:tc>
      </w:tr>
      <w:tr w:rsidR="00BC5E7F">
        <w:tc>
          <w:tcPr>
            <w:tcW w:w="2438" w:type="dxa"/>
            <w:vMerge/>
          </w:tcPr>
          <w:p w:rsidR="00BC5E7F" w:rsidRDefault="00BC5E7F"/>
        </w:tc>
        <w:tc>
          <w:tcPr>
            <w:tcW w:w="4422" w:type="dxa"/>
          </w:tcPr>
          <w:p w:rsidR="00BC5E7F" w:rsidRDefault="00BC5E7F">
            <w:pPr>
              <w:pStyle w:val="ConsPlusNormal"/>
            </w:pPr>
            <w:r>
              <w:t>Общеобразовательные школы</w:t>
            </w:r>
          </w:p>
        </w:tc>
        <w:tc>
          <w:tcPr>
            <w:tcW w:w="2152" w:type="dxa"/>
          </w:tcPr>
          <w:p w:rsidR="00BC5E7F" w:rsidRDefault="00BC5E7F">
            <w:pPr>
              <w:pStyle w:val="ConsPlusNormal"/>
              <w:jc w:val="center"/>
            </w:pPr>
            <w:r>
              <w:t>М</w:t>
            </w:r>
          </w:p>
        </w:tc>
      </w:tr>
      <w:tr w:rsidR="00BC5E7F">
        <w:tc>
          <w:tcPr>
            <w:tcW w:w="2438" w:type="dxa"/>
            <w:vMerge w:val="restart"/>
          </w:tcPr>
          <w:p w:rsidR="00BC5E7F" w:rsidRDefault="00BC5E7F">
            <w:pPr>
              <w:pStyle w:val="ConsPlusNormal"/>
              <w:jc w:val="center"/>
            </w:pPr>
            <w:r>
              <w:t>Объекты здравоохранения и социального обеспечения</w:t>
            </w:r>
          </w:p>
        </w:tc>
        <w:tc>
          <w:tcPr>
            <w:tcW w:w="4422" w:type="dxa"/>
          </w:tcPr>
          <w:p w:rsidR="00BC5E7F" w:rsidRDefault="00BC5E7F">
            <w:pPr>
              <w:pStyle w:val="ConsPlusNormal"/>
            </w:pPr>
            <w:r>
              <w:t>Раздаточные пункты молочных кухонь</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Аптеки</w:t>
            </w:r>
          </w:p>
        </w:tc>
        <w:tc>
          <w:tcPr>
            <w:tcW w:w="2152" w:type="dxa"/>
          </w:tcPr>
          <w:p w:rsidR="00BC5E7F" w:rsidRDefault="00BC5E7F">
            <w:pPr>
              <w:pStyle w:val="ConsPlusNormal"/>
              <w:jc w:val="center"/>
            </w:pPr>
            <w:r>
              <w:t>Н</w:t>
            </w:r>
          </w:p>
        </w:tc>
      </w:tr>
      <w:tr w:rsidR="00BC5E7F">
        <w:tc>
          <w:tcPr>
            <w:tcW w:w="2438" w:type="dxa"/>
            <w:vMerge w:val="restart"/>
          </w:tcPr>
          <w:p w:rsidR="00BC5E7F" w:rsidRDefault="00BC5E7F">
            <w:pPr>
              <w:pStyle w:val="ConsPlusNormal"/>
              <w:jc w:val="center"/>
            </w:pPr>
            <w:r>
              <w:t>Объекты торгово-бытового назначения</w:t>
            </w:r>
          </w:p>
        </w:tc>
        <w:tc>
          <w:tcPr>
            <w:tcW w:w="4422" w:type="dxa"/>
          </w:tcPr>
          <w:p w:rsidR="00BC5E7F" w:rsidRDefault="00BC5E7F">
            <w:pPr>
              <w:pStyle w:val="ConsPlusNormal"/>
            </w:pPr>
            <w:r>
              <w:t>Магазины продовольственных товаров</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Магазины непродовольственных товаров</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Приемные пункты химчисток и прачечных</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Парикмахерские</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Ремонтные мастерские, приемные пункты мастерских, пункты проката</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Фотоуслуги</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Ателье</w:t>
            </w:r>
          </w:p>
        </w:tc>
        <w:tc>
          <w:tcPr>
            <w:tcW w:w="2152" w:type="dxa"/>
          </w:tcPr>
          <w:p w:rsidR="00BC5E7F" w:rsidRDefault="00BC5E7F">
            <w:pPr>
              <w:pStyle w:val="ConsPlusNormal"/>
              <w:jc w:val="center"/>
            </w:pPr>
            <w:r>
              <w:t>Н</w:t>
            </w:r>
          </w:p>
        </w:tc>
      </w:tr>
      <w:tr w:rsidR="00BC5E7F">
        <w:tc>
          <w:tcPr>
            <w:tcW w:w="2438" w:type="dxa"/>
            <w:vMerge w:val="restart"/>
          </w:tcPr>
          <w:p w:rsidR="00BC5E7F" w:rsidRDefault="00BC5E7F">
            <w:pPr>
              <w:pStyle w:val="ConsPlusNormal"/>
              <w:jc w:val="center"/>
            </w:pPr>
            <w:r>
              <w:t>Иные объекты социальной инфраструктуры</w:t>
            </w:r>
          </w:p>
        </w:tc>
        <w:tc>
          <w:tcPr>
            <w:tcW w:w="4422" w:type="dxa"/>
          </w:tcPr>
          <w:p w:rsidR="00BC5E7F" w:rsidRDefault="00BC5E7F">
            <w:pPr>
              <w:pStyle w:val="ConsPlusNormal"/>
            </w:pPr>
            <w:r>
              <w:t>Общественные уборные</w:t>
            </w:r>
          </w:p>
        </w:tc>
        <w:tc>
          <w:tcPr>
            <w:tcW w:w="2152" w:type="dxa"/>
          </w:tcPr>
          <w:p w:rsidR="00BC5E7F" w:rsidRDefault="00BC5E7F">
            <w:pPr>
              <w:pStyle w:val="ConsPlusNormal"/>
              <w:jc w:val="center"/>
            </w:pPr>
            <w:r>
              <w:t>М</w:t>
            </w:r>
          </w:p>
        </w:tc>
      </w:tr>
      <w:tr w:rsidR="00BC5E7F">
        <w:tc>
          <w:tcPr>
            <w:tcW w:w="2438" w:type="dxa"/>
            <w:vMerge/>
          </w:tcPr>
          <w:p w:rsidR="00BC5E7F" w:rsidRDefault="00BC5E7F"/>
        </w:tc>
        <w:tc>
          <w:tcPr>
            <w:tcW w:w="4422" w:type="dxa"/>
          </w:tcPr>
          <w:p w:rsidR="00BC5E7F" w:rsidRDefault="00BC5E7F">
            <w:pPr>
              <w:pStyle w:val="ConsPlusNormal"/>
            </w:pPr>
            <w:r>
              <w:t>Отделения связи</w:t>
            </w:r>
          </w:p>
        </w:tc>
        <w:tc>
          <w:tcPr>
            <w:tcW w:w="2152" w:type="dxa"/>
          </w:tcPr>
          <w:p w:rsidR="00BC5E7F" w:rsidRDefault="00BC5E7F">
            <w:pPr>
              <w:pStyle w:val="ConsPlusNormal"/>
              <w:jc w:val="center"/>
            </w:pPr>
            <w:r>
              <w:t>М</w:t>
            </w:r>
          </w:p>
        </w:tc>
      </w:tr>
      <w:tr w:rsidR="00BC5E7F">
        <w:tc>
          <w:tcPr>
            <w:tcW w:w="2438" w:type="dxa"/>
            <w:vMerge/>
          </w:tcPr>
          <w:p w:rsidR="00BC5E7F" w:rsidRDefault="00BC5E7F"/>
        </w:tc>
        <w:tc>
          <w:tcPr>
            <w:tcW w:w="4422" w:type="dxa"/>
          </w:tcPr>
          <w:p w:rsidR="00BC5E7F" w:rsidRDefault="00BC5E7F">
            <w:pPr>
              <w:pStyle w:val="ConsPlusNormal"/>
            </w:pPr>
            <w:r>
              <w:t>Отделения банков, отделения и филиалы сберегательного банка</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Опорные пункты охраны порядка</w:t>
            </w:r>
          </w:p>
        </w:tc>
        <w:tc>
          <w:tcPr>
            <w:tcW w:w="2152" w:type="dxa"/>
          </w:tcPr>
          <w:p w:rsidR="00BC5E7F" w:rsidRDefault="00BC5E7F">
            <w:pPr>
              <w:pStyle w:val="ConsPlusNormal"/>
              <w:jc w:val="center"/>
            </w:pPr>
            <w:r>
              <w:t>М</w:t>
            </w:r>
          </w:p>
        </w:tc>
      </w:tr>
      <w:tr w:rsidR="00BC5E7F">
        <w:tc>
          <w:tcPr>
            <w:tcW w:w="2438" w:type="dxa"/>
            <w:vMerge/>
          </w:tcPr>
          <w:p w:rsidR="00BC5E7F" w:rsidRDefault="00BC5E7F"/>
        </w:tc>
        <w:tc>
          <w:tcPr>
            <w:tcW w:w="4422" w:type="dxa"/>
          </w:tcPr>
          <w:p w:rsidR="00BC5E7F" w:rsidRDefault="00BC5E7F">
            <w:pPr>
              <w:pStyle w:val="ConsPlusNormal"/>
            </w:pPr>
            <w:r>
              <w:t>Жилищно-эксплуатационные организации</w:t>
            </w:r>
          </w:p>
        </w:tc>
        <w:tc>
          <w:tcPr>
            <w:tcW w:w="2152" w:type="dxa"/>
          </w:tcPr>
          <w:p w:rsidR="00BC5E7F" w:rsidRDefault="00BC5E7F">
            <w:pPr>
              <w:pStyle w:val="ConsPlusNormal"/>
              <w:jc w:val="center"/>
            </w:pPr>
            <w:r>
              <w:t>Н</w:t>
            </w:r>
          </w:p>
        </w:tc>
      </w:tr>
    </w:tbl>
    <w:p w:rsidR="00BC5E7F" w:rsidRDefault="00BC5E7F">
      <w:pPr>
        <w:pStyle w:val="ConsPlusNormal"/>
        <w:jc w:val="both"/>
      </w:pPr>
    </w:p>
    <w:p w:rsidR="00BC5E7F" w:rsidRDefault="00BC5E7F">
      <w:pPr>
        <w:pStyle w:val="ConsPlusNormal"/>
        <w:jc w:val="right"/>
        <w:outlineLvl w:val="3"/>
      </w:pPr>
      <w:r>
        <w:t>Таблица 5.1.3</w:t>
      </w:r>
    </w:p>
    <w:p w:rsidR="00BC5E7F" w:rsidRDefault="00BC5E7F">
      <w:pPr>
        <w:pStyle w:val="ConsPlusNormal"/>
        <w:jc w:val="both"/>
      </w:pPr>
    </w:p>
    <w:p w:rsidR="00BC5E7F" w:rsidRDefault="00BC5E7F">
      <w:pPr>
        <w:pStyle w:val="ConsPlusTitle"/>
        <w:jc w:val="center"/>
      </w:pPr>
      <w:bookmarkStart w:id="26" w:name="P1519"/>
      <w:bookmarkEnd w:id="26"/>
      <w:r>
        <w:t>Минимальный состав объектов общегородского</w:t>
      </w:r>
    </w:p>
    <w:p w:rsidR="00BC5E7F" w:rsidRDefault="00BC5E7F">
      <w:pPr>
        <w:pStyle w:val="ConsPlusTitle"/>
        <w:jc w:val="center"/>
      </w:pPr>
      <w:r>
        <w:t>значения различного назначения</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4422"/>
        <w:gridCol w:w="2152"/>
      </w:tblGrid>
      <w:tr w:rsidR="00BC5E7F">
        <w:tc>
          <w:tcPr>
            <w:tcW w:w="2438" w:type="dxa"/>
          </w:tcPr>
          <w:p w:rsidR="00BC5E7F" w:rsidRDefault="00BC5E7F">
            <w:pPr>
              <w:pStyle w:val="ConsPlusNormal"/>
              <w:jc w:val="center"/>
            </w:pPr>
            <w:r>
              <w:t>Назначение объектов</w:t>
            </w:r>
          </w:p>
        </w:tc>
        <w:tc>
          <w:tcPr>
            <w:tcW w:w="4422" w:type="dxa"/>
          </w:tcPr>
          <w:p w:rsidR="00BC5E7F" w:rsidRDefault="00BC5E7F">
            <w:pPr>
              <w:pStyle w:val="ConsPlusNormal"/>
              <w:jc w:val="center"/>
            </w:pPr>
            <w:r>
              <w:t>Состав объектов в границах муниципального образования</w:t>
            </w:r>
          </w:p>
        </w:tc>
        <w:tc>
          <w:tcPr>
            <w:tcW w:w="2152" w:type="dxa"/>
          </w:tcPr>
          <w:p w:rsidR="00BC5E7F" w:rsidRDefault="00BC5E7F">
            <w:pPr>
              <w:pStyle w:val="ConsPlusNormal"/>
              <w:jc w:val="center"/>
            </w:pPr>
            <w:r>
              <w:t>Уровень значения объектов (М - местный; Р/Ф -</w:t>
            </w:r>
          </w:p>
          <w:p w:rsidR="00BC5E7F" w:rsidRDefault="00BC5E7F">
            <w:pPr>
              <w:pStyle w:val="ConsPlusNormal"/>
              <w:jc w:val="center"/>
            </w:pPr>
            <w:r>
              <w:t>республиканский/федеральный;</w:t>
            </w:r>
          </w:p>
          <w:p w:rsidR="00BC5E7F" w:rsidRDefault="00BC5E7F">
            <w:pPr>
              <w:pStyle w:val="ConsPlusNormal"/>
              <w:jc w:val="center"/>
            </w:pPr>
            <w:r>
              <w:t>Н - не установлено ведомственное назначение)</w:t>
            </w:r>
          </w:p>
        </w:tc>
      </w:tr>
      <w:tr w:rsidR="00BC5E7F">
        <w:tc>
          <w:tcPr>
            <w:tcW w:w="2438" w:type="dxa"/>
            <w:vMerge w:val="restart"/>
          </w:tcPr>
          <w:p w:rsidR="00BC5E7F" w:rsidRDefault="00BC5E7F">
            <w:pPr>
              <w:pStyle w:val="ConsPlusNormal"/>
              <w:jc w:val="center"/>
            </w:pPr>
            <w:r>
              <w:t>Объекты учебно-</w:t>
            </w:r>
            <w:r>
              <w:lastRenderedPageBreak/>
              <w:t>образовательного назначения</w:t>
            </w:r>
          </w:p>
        </w:tc>
        <w:tc>
          <w:tcPr>
            <w:tcW w:w="4422" w:type="dxa"/>
          </w:tcPr>
          <w:p w:rsidR="00BC5E7F" w:rsidRDefault="00BC5E7F">
            <w:pPr>
              <w:pStyle w:val="ConsPlusNormal"/>
            </w:pPr>
            <w:r>
              <w:lastRenderedPageBreak/>
              <w:t>Школы-интернаты</w:t>
            </w:r>
          </w:p>
        </w:tc>
        <w:tc>
          <w:tcPr>
            <w:tcW w:w="2152" w:type="dxa"/>
          </w:tcPr>
          <w:p w:rsidR="00BC5E7F" w:rsidRDefault="00BC5E7F">
            <w:pPr>
              <w:pStyle w:val="ConsPlusNormal"/>
              <w:jc w:val="center"/>
            </w:pPr>
            <w:r>
              <w:t>М</w:t>
            </w:r>
          </w:p>
        </w:tc>
      </w:tr>
      <w:tr w:rsidR="00BC5E7F">
        <w:tc>
          <w:tcPr>
            <w:tcW w:w="2438" w:type="dxa"/>
            <w:vMerge/>
          </w:tcPr>
          <w:p w:rsidR="00BC5E7F" w:rsidRDefault="00BC5E7F"/>
        </w:tc>
        <w:tc>
          <w:tcPr>
            <w:tcW w:w="4422" w:type="dxa"/>
          </w:tcPr>
          <w:p w:rsidR="00BC5E7F" w:rsidRDefault="00BC5E7F">
            <w:pPr>
              <w:pStyle w:val="ConsPlusNormal"/>
            </w:pPr>
            <w:r>
              <w:t>Профессионально-технические учреждения</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Высшие учебные заведения</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Организации по переподготовке и повышению квалификации специалистов</w:t>
            </w:r>
          </w:p>
        </w:tc>
        <w:tc>
          <w:tcPr>
            <w:tcW w:w="2152" w:type="dxa"/>
          </w:tcPr>
          <w:p w:rsidR="00BC5E7F" w:rsidRDefault="00BC5E7F">
            <w:pPr>
              <w:pStyle w:val="ConsPlusNormal"/>
              <w:jc w:val="center"/>
            </w:pPr>
            <w:r>
              <w:t>Р/Ф</w:t>
            </w:r>
          </w:p>
        </w:tc>
      </w:tr>
      <w:tr w:rsidR="00BC5E7F">
        <w:tc>
          <w:tcPr>
            <w:tcW w:w="2438" w:type="dxa"/>
            <w:vMerge w:val="restart"/>
          </w:tcPr>
          <w:p w:rsidR="00BC5E7F" w:rsidRDefault="00BC5E7F">
            <w:pPr>
              <w:pStyle w:val="ConsPlusNormal"/>
              <w:jc w:val="center"/>
            </w:pPr>
            <w:r>
              <w:t>Объекты здравоохранения и социального обеспечения</w:t>
            </w:r>
          </w:p>
        </w:tc>
        <w:tc>
          <w:tcPr>
            <w:tcW w:w="4422" w:type="dxa"/>
          </w:tcPr>
          <w:p w:rsidR="00BC5E7F" w:rsidRDefault="00BC5E7F">
            <w:pPr>
              <w:pStyle w:val="ConsPlusNormal"/>
            </w:pPr>
            <w:r>
              <w:t>Учреждения охраны материнства и детства</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Дома-интернаты для престарелых, ветеранов труда и войны, организуемые производственными объединениями, платные пансионаты</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Объекты медико-социального обслуживания (хоспис, дом престарелых)</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Стационары для взрослых и детей со вспомогательными зданиями и сооружениями (для долговременного лечения)</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Стационары для взрослых и детей со вспомогательными зданиями и сооружениями (для интенсивного лечения и кратковременного пребывания)</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Диспансеры для взрослого и детского населения (кожно-венерологический, противотуберкулезный, психоневрологический, врачебно-физкультурный, наркологический, онкологический, кардиологический, эндокринологический и др.)</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Многопрофильные медицинские центры, специализированные клиники, в том числе кабинеты семейных врачей</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Дома-интернаты для взрослых маломобильных групп населения с физическими нарушениями</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Детские дома-интернаты</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Санатории-профилактории</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Санаторные детские лагеря</w:t>
            </w:r>
          </w:p>
        </w:tc>
        <w:tc>
          <w:tcPr>
            <w:tcW w:w="2152" w:type="dxa"/>
          </w:tcPr>
          <w:p w:rsidR="00BC5E7F" w:rsidRDefault="00BC5E7F">
            <w:pPr>
              <w:pStyle w:val="ConsPlusNormal"/>
              <w:jc w:val="center"/>
            </w:pPr>
            <w:r>
              <w:t>Р/Ф</w:t>
            </w:r>
          </w:p>
        </w:tc>
      </w:tr>
      <w:tr w:rsidR="00BC5E7F">
        <w:tc>
          <w:tcPr>
            <w:tcW w:w="2438" w:type="dxa"/>
          </w:tcPr>
          <w:p w:rsidR="00BC5E7F" w:rsidRDefault="00BC5E7F">
            <w:pPr>
              <w:pStyle w:val="ConsPlusNormal"/>
              <w:jc w:val="center"/>
            </w:pPr>
            <w:r>
              <w:t>Объекты спортивного назначения</w:t>
            </w:r>
          </w:p>
        </w:tc>
        <w:tc>
          <w:tcPr>
            <w:tcW w:w="4422" w:type="dxa"/>
          </w:tcPr>
          <w:p w:rsidR="00BC5E7F" w:rsidRDefault="00BC5E7F">
            <w:pPr>
              <w:pStyle w:val="ConsPlusNormal"/>
            </w:pPr>
            <w:r>
              <w:t>Специализированные спортивные сооружения</w:t>
            </w:r>
          </w:p>
        </w:tc>
        <w:tc>
          <w:tcPr>
            <w:tcW w:w="2152" w:type="dxa"/>
          </w:tcPr>
          <w:p w:rsidR="00BC5E7F" w:rsidRDefault="00BC5E7F">
            <w:pPr>
              <w:pStyle w:val="ConsPlusNormal"/>
              <w:jc w:val="center"/>
            </w:pPr>
            <w:r>
              <w:t>Н</w:t>
            </w:r>
          </w:p>
        </w:tc>
      </w:tr>
      <w:tr w:rsidR="00BC5E7F">
        <w:tc>
          <w:tcPr>
            <w:tcW w:w="2438" w:type="dxa"/>
            <w:vMerge w:val="restart"/>
          </w:tcPr>
          <w:p w:rsidR="00BC5E7F" w:rsidRDefault="00BC5E7F">
            <w:pPr>
              <w:pStyle w:val="ConsPlusNormal"/>
              <w:jc w:val="center"/>
            </w:pPr>
            <w:r>
              <w:t>Объекты культурно-досугового назначения</w:t>
            </w:r>
          </w:p>
        </w:tc>
        <w:tc>
          <w:tcPr>
            <w:tcW w:w="4422" w:type="dxa"/>
          </w:tcPr>
          <w:p w:rsidR="00BC5E7F" w:rsidRDefault="00BC5E7F">
            <w:pPr>
              <w:pStyle w:val="ConsPlusNormal"/>
            </w:pPr>
            <w:r>
              <w:t>Музеи, галереи</w:t>
            </w:r>
          </w:p>
        </w:tc>
        <w:tc>
          <w:tcPr>
            <w:tcW w:w="2152" w:type="dxa"/>
          </w:tcPr>
          <w:p w:rsidR="00BC5E7F" w:rsidRDefault="00BC5E7F">
            <w:pPr>
              <w:pStyle w:val="ConsPlusNormal"/>
              <w:jc w:val="center"/>
            </w:pPr>
            <w:r>
              <w:t>М, Р/Ф, Н</w:t>
            </w:r>
          </w:p>
        </w:tc>
      </w:tr>
      <w:tr w:rsidR="00BC5E7F">
        <w:tc>
          <w:tcPr>
            <w:tcW w:w="2438" w:type="dxa"/>
            <w:vMerge/>
          </w:tcPr>
          <w:p w:rsidR="00BC5E7F" w:rsidRDefault="00BC5E7F"/>
        </w:tc>
        <w:tc>
          <w:tcPr>
            <w:tcW w:w="4422" w:type="dxa"/>
          </w:tcPr>
          <w:p w:rsidR="00BC5E7F" w:rsidRDefault="00BC5E7F">
            <w:pPr>
              <w:pStyle w:val="ConsPlusNormal"/>
            </w:pPr>
            <w:r>
              <w:t>Выставочные комплексы, центры</w:t>
            </w:r>
          </w:p>
        </w:tc>
        <w:tc>
          <w:tcPr>
            <w:tcW w:w="2152" w:type="dxa"/>
          </w:tcPr>
          <w:p w:rsidR="00BC5E7F" w:rsidRDefault="00BC5E7F">
            <w:pPr>
              <w:pStyle w:val="ConsPlusNormal"/>
              <w:jc w:val="center"/>
            </w:pPr>
            <w:r>
              <w:t>М, Р/Ф, Н</w:t>
            </w:r>
          </w:p>
        </w:tc>
      </w:tr>
      <w:tr w:rsidR="00BC5E7F">
        <w:tc>
          <w:tcPr>
            <w:tcW w:w="2438" w:type="dxa"/>
            <w:vMerge/>
          </w:tcPr>
          <w:p w:rsidR="00BC5E7F" w:rsidRDefault="00BC5E7F"/>
        </w:tc>
        <w:tc>
          <w:tcPr>
            <w:tcW w:w="4422" w:type="dxa"/>
          </w:tcPr>
          <w:p w:rsidR="00BC5E7F" w:rsidRDefault="00BC5E7F">
            <w:pPr>
              <w:pStyle w:val="ConsPlusNormal"/>
            </w:pPr>
            <w:r>
              <w:t>Культурно-досуговые учреждения (помещения для культурно-массовой работы, досуга и любительской деятельности)</w:t>
            </w:r>
          </w:p>
        </w:tc>
        <w:tc>
          <w:tcPr>
            <w:tcW w:w="2152" w:type="dxa"/>
          </w:tcPr>
          <w:p w:rsidR="00BC5E7F" w:rsidRDefault="00BC5E7F">
            <w:pPr>
              <w:pStyle w:val="ConsPlusNormal"/>
              <w:jc w:val="center"/>
            </w:pPr>
            <w:r>
              <w:t>М, Р/Ф, Н</w:t>
            </w:r>
          </w:p>
        </w:tc>
      </w:tr>
      <w:tr w:rsidR="00BC5E7F">
        <w:tc>
          <w:tcPr>
            <w:tcW w:w="2438" w:type="dxa"/>
            <w:vMerge/>
          </w:tcPr>
          <w:p w:rsidR="00BC5E7F" w:rsidRDefault="00BC5E7F"/>
        </w:tc>
        <w:tc>
          <w:tcPr>
            <w:tcW w:w="4422" w:type="dxa"/>
          </w:tcPr>
          <w:p w:rsidR="00BC5E7F" w:rsidRDefault="00BC5E7F">
            <w:pPr>
              <w:pStyle w:val="ConsPlusNormal"/>
            </w:pPr>
            <w:r>
              <w:t>Кинотеатры, в том числе многозальные</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Театры</w:t>
            </w:r>
          </w:p>
        </w:tc>
        <w:tc>
          <w:tcPr>
            <w:tcW w:w="2152" w:type="dxa"/>
          </w:tcPr>
          <w:p w:rsidR="00BC5E7F" w:rsidRDefault="00BC5E7F">
            <w:pPr>
              <w:pStyle w:val="ConsPlusNormal"/>
              <w:jc w:val="center"/>
            </w:pPr>
            <w:r>
              <w:t>М, Р/Ф, Н</w:t>
            </w:r>
          </w:p>
        </w:tc>
      </w:tr>
      <w:tr w:rsidR="00BC5E7F">
        <w:tc>
          <w:tcPr>
            <w:tcW w:w="2438" w:type="dxa"/>
            <w:vMerge/>
          </w:tcPr>
          <w:p w:rsidR="00BC5E7F" w:rsidRDefault="00BC5E7F"/>
        </w:tc>
        <w:tc>
          <w:tcPr>
            <w:tcW w:w="4422" w:type="dxa"/>
          </w:tcPr>
          <w:p w:rsidR="00BC5E7F" w:rsidRDefault="00BC5E7F">
            <w:pPr>
              <w:pStyle w:val="ConsPlusNormal"/>
            </w:pPr>
            <w:r>
              <w:t>Концертные залы</w:t>
            </w:r>
          </w:p>
        </w:tc>
        <w:tc>
          <w:tcPr>
            <w:tcW w:w="2152" w:type="dxa"/>
          </w:tcPr>
          <w:p w:rsidR="00BC5E7F" w:rsidRDefault="00BC5E7F">
            <w:pPr>
              <w:pStyle w:val="ConsPlusNormal"/>
              <w:jc w:val="center"/>
            </w:pPr>
            <w:r>
              <w:t>М, Р/Ф, Н</w:t>
            </w:r>
          </w:p>
        </w:tc>
      </w:tr>
      <w:tr w:rsidR="00BC5E7F">
        <w:tc>
          <w:tcPr>
            <w:tcW w:w="2438" w:type="dxa"/>
            <w:vMerge/>
          </w:tcPr>
          <w:p w:rsidR="00BC5E7F" w:rsidRDefault="00BC5E7F"/>
        </w:tc>
        <w:tc>
          <w:tcPr>
            <w:tcW w:w="4422" w:type="dxa"/>
          </w:tcPr>
          <w:p w:rsidR="00BC5E7F" w:rsidRDefault="00BC5E7F">
            <w:pPr>
              <w:pStyle w:val="ConsPlusNormal"/>
            </w:pPr>
            <w:r>
              <w:t>Цирки</w:t>
            </w:r>
          </w:p>
        </w:tc>
        <w:tc>
          <w:tcPr>
            <w:tcW w:w="2152" w:type="dxa"/>
          </w:tcPr>
          <w:p w:rsidR="00BC5E7F" w:rsidRDefault="00BC5E7F">
            <w:pPr>
              <w:pStyle w:val="ConsPlusNormal"/>
              <w:jc w:val="center"/>
            </w:pPr>
            <w:r>
              <w:t>М, Р/Ф, Н</w:t>
            </w:r>
          </w:p>
        </w:tc>
      </w:tr>
      <w:tr w:rsidR="00BC5E7F">
        <w:tc>
          <w:tcPr>
            <w:tcW w:w="2438" w:type="dxa"/>
            <w:vMerge/>
          </w:tcPr>
          <w:p w:rsidR="00BC5E7F" w:rsidRDefault="00BC5E7F"/>
        </w:tc>
        <w:tc>
          <w:tcPr>
            <w:tcW w:w="4422" w:type="dxa"/>
          </w:tcPr>
          <w:p w:rsidR="00BC5E7F" w:rsidRDefault="00BC5E7F">
            <w:pPr>
              <w:pStyle w:val="ConsPlusNormal"/>
            </w:pPr>
            <w:r>
              <w:t>Зоопарки, зверинцы</w:t>
            </w:r>
          </w:p>
        </w:tc>
        <w:tc>
          <w:tcPr>
            <w:tcW w:w="2152" w:type="dxa"/>
          </w:tcPr>
          <w:p w:rsidR="00BC5E7F" w:rsidRDefault="00BC5E7F">
            <w:pPr>
              <w:pStyle w:val="ConsPlusNormal"/>
              <w:jc w:val="center"/>
            </w:pPr>
            <w:r>
              <w:t>М, Р/Ф, Н</w:t>
            </w:r>
          </w:p>
        </w:tc>
      </w:tr>
      <w:tr w:rsidR="00BC5E7F">
        <w:tc>
          <w:tcPr>
            <w:tcW w:w="2438" w:type="dxa"/>
            <w:vMerge/>
          </w:tcPr>
          <w:p w:rsidR="00BC5E7F" w:rsidRDefault="00BC5E7F"/>
        </w:tc>
        <w:tc>
          <w:tcPr>
            <w:tcW w:w="4422" w:type="dxa"/>
          </w:tcPr>
          <w:p w:rsidR="00BC5E7F" w:rsidRDefault="00BC5E7F">
            <w:pPr>
              <w:pStyle w:val="ConsPlusNormal"/>
            </w:pPr>
            <w:r>
              <w:t>Культурные центры</w:t>
            </w:r>
          </w:p>
        </w:tc>
        <w:tc>
          <w:tcPr>
            <w:tcW w:w="2152" w:type="dxa"/>
          </w:tcPr>
          <w:p w:rsidR="00BC5E7F" w:rsidRDefault="00BC5E7F">
            <w:pPr>
              <w:pStyle w:val="ConsPlusNormal"/>
              <w:jc w:val="center"/>
            </w:pPr>
            <w:r>
              <w:t>М, Р/Ф, Н</w:t>
            </w:r>
          </w:p>
        </w:tc>
      </w:tr>
      <w:tr w:rsidR="00BC5E7F">
        <w:tc>
          <w:tcPr>
            <w:tcW w:w="2438" w:type="dxa"/>
            <w:vMerge/>
          </w:tcPr>
          <w:p w:rsidR="00BC5E7F" w:rsidRDefault="00BC5E7F"/>
        </w:tc>
        <w:tc>
          <w:tcPr>
            <w:tcW w:w="4422" w:type="dxa"/>
          </w:tcPr>
          <w:p w:rsidR="00BC5E7F" w:rsidRDefault="00BC5E7F">
            <w:pPr>
              <w:pStyle w:val="ConsPlusNormal"/>
            </w:pPr>
            <w:r>
              <w:t>Культурно-развлекательные комплексы</w:t>
            </w:r>
          </w:p>
        </w:tc>
        <w:tc>
          <w:tcPr>
            <w:tcW w:w="2152" w:type="dxa"/>
          </w:tcPr>
          <w:p w:rsidR="00BC5E7F" w:rsidRDefault="00BC5E7F">
            <w:pPr>
              <w:pStyle w:val="ConsPlusNormal"/>
              <w:jc w:val="center"/>
            </w:pPr>
            <w:r>
              <w:t>Н</w:t>
            </w:r>
          </w:p>
        </w:tc>
      </w:tr>
      <w:tr w:rsidR="00BC5E7F">
        <w:tc>
          <w:tcPr>
            <w:tcW w:w="2438" w:type="dxa"/>
            <w:vMerge w:val="restart"/>
          </w:tcPr>
          <w:p w:rsidR="00BC5E7F" w:rsidRDefault="00BC5E7F">
            <w:pPr>
              <w:pStyle w:val="ConsPlusNormal"/>
              <w:jc w:val="center"/>
            </w:pPr>
            <w:r>
              <w:t>Объекты отдыха и туризма</w:t>
            </w:r>
          </w:p>
        </w:tc>
        <w:tc>
          <w:tcPr>
            <w:tcW w:w="4422" w:type="dxa"/>
          </w:tcPr>
          <w:p w:rsidR="00BC5E7F" w:rsidRDefault="00BC5E7F">
            <w:pPr>
              <w:pStyle w:val="ConsPlusNormal"/>
            </w:pPr>
            <w:r>
              <w:t>Дома отдыха (пансионаты), в том числе для отдыха с детьми</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Детские лагеря, оздоровительные лагеря для старшеклассников</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Туристские базы, в том числе для отдыха с детьми</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Гостиницы, отели, хостелы (в том числе туристские)</w:t>
            </w:r>
          </w:p>
        </w:tc>
        <w:tc>
          <w:tcPr>
            <w:tcW w:w="2152" w:type="dxa"/>
          </w:tcPr>
          <w:p w:rsidR="00BC5E7F" w:rsidRDefault="00BC5E7F">
            <w:pPr>
              <w:pStyle w:val="ConsPlusNormal"/>
              <w:jc w:val="center"/>
            </w:pPr>
            <w:r>
              <w:t>Н</w:t>
            </w:r>
          </w:p>
        </w:tc>
      </w:tr>
      <w:tr w:rsidR="00BC5E7F">
        <w:tc>
          <w:tcPr>
            <w:tcW w:w="2438" w:type="dxa"/>
            <w:vMerge w:val="restart"/>
          </w:tcPr>
          <w:p w:rsidR="00BC5E7F" w:rsidRDefault="00BC5E7F">
            <w:pPr>
              <w:pStyle w:val="ConsPlusNormal"/>
              <w:jc w:val="center"/>
            </w:pPr>
            <w:r>
              <w:t>Объекты торгово-бытового назначения</w:t>
            </w:r>
          </w:p>
        </w:tc>
        <w:tc>
          <w:tcPr>
            <w:tcW w:w="4422" w:type="dxa"/>
          </w:tcPr>
          <w:p w:rsidR="00BC5E7F" w:rsidRDefault="00BC5E7F">
            <w:pPr>
              <w:pStyle w:val="ConsPlusNormal"/>
            </w:pPr>
            <w:r>
              <w:t>Рыночные комплексы</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Магазины смешанного ассортимента</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Предприятия общественного питания</w:t>
            </w:r>
          </w:p>
        </w:tc>
        <w:tc>
          <w:tcPr>
            <w:tcW w:w="2152" w:type="dxa"/>
          </w:tcPr>
          <w:p w:rsidR="00BC5E7F" w:rsidRDefault="00BC5E7F">
            <w:pPr>
              <w:pStyle w:val="ConsPlusNormal"/>
              <w:jc w:val="center"/>
            </w:pPr>
            <w:r>
              <w:t>Н</w:t>
            </w:r>
          </w:p>
        </w:tc>
      </w:tr>
      <w:tr w:rsidR="00BC5E7F">
        <w:tc>
          <w:tcPr>
            <w:tcW w:w="2438" w:type="dxa"/>
            <w:vMerge w:val="restart"/>
          </w:tcPr>
          <w:p w:rsidR="00BC5E7F" w:rsidRDefault="00BC5E7F">
            <w:pPr>
              <w:pStyle w:val="ConsPlusNormal"/>
              <w:jc w:val="center"/>
            </w:pPr>
            <w:r>
              <w:t>Иные объекты социальной инфраструктуры</w:t>
            </w:r>
          </w:p>
        </w:tc>
        <w:tc>
          <w:tcPr>
            <w:tcW w:w="4422" w:type="dxa"/>
          </w:tcPr>
          <w:p w:rsidR="00BC5E7F" w:rsidRDefault="00BC5E7F">
            <w:pPr>
              <w:pStyle w:val="ConsPlusNormal"/>
            </w:pPr>
            <w:r>
              <w:t>Кладбища традиционного захоронения</w:t>
            </w:r>
          </w:p>
        </w:tc>
        <w:tc>
          <w:tcPr>
            <w:tcW w:w="2152" w:type="dxa"/>
          </w:tcPr>
          <w:p w:rsidR="00BC5E7F" w:rsidRDefault="00BC5E7F">
            <w:pPr>
              <w:pStyle w:val="ConsPlusNormal"/>
              <w:jc w:val="center"/>
            </w:pPr>
            <w:r>
              <w:t>М</w:t>
            </w:r>
          </w:p>
        </w:tc>
      </w:tr>
      <w:tr w:rsidR="00BC5E7F">
        <w:tc>
          <w:tcPr>
            <w:tcW w:w="2438" w:type="dxa"/>
            <w:vMerge/>
          </w:tcPr>
          <w:p w:rsidR="00BC5E7F" w:rsidRDefault="00BC5E7F"/>
        </w:tc>
        <w:tc>
          <w:tcPr>
            <w:tcW w:w="4422" w:type="dxa"/>
          </w:tcPr>
          <w:p w:rsidR="00BC5E7F" w:rsidRDefault="00BC5E7F">
            <w:pPr>
              <w:pStyle w:val="ConsPlusNormal"/>
            </w:pPr>
            <w:r>
              <w:t>Кладбища урновых захоронений после кремации (включая колумбарии)</w:t>
            </w:r>
          </w:p>
        </w:tc>
        <w:tc>
          <w:tcPr>
            <w:tcW w:w="2152" w:type="dxa"/>
          </w:tcPr>
          <w:p w:rsidR="00BC5E7F" w:rsidRDefault="00BC5E7F">
            <w:pPr>
              <w:pStyle w:val="ConsPlusNormal"/>
              <w:jc w:val="center"/>
            </w:pPr>
            <w:r>
              <w:t>М</w:t>
            </w:r>
          </w:p>
        </w:tc>
      </w:tr>
      <w:tr w:rsidR="00BC5E7F">
        <w:tc>
          <w:tcPr>
            <w:tcW w:w="2438" w:type="dxa"/>
            <w:vMerge/>
          </w:tcPr>
          <w:p w:rsidR="00BC5E7F" w:rsidRDefault="00BC5E7F"/>
        </w:tc>
        <w:tc>
          <w:tcPr>
            <w:tcW w:w="4422" w:type="dxa"/>
          </w:tcPr>
          <w:p w:rsidR="00BC5E7F" w:rsidRDefault="00BC5E7F">
            <w:pPr>
              <w:pStyle w:val="ConsPlusNormal"/>
            </w:pPr>
            <w:r>
              <w:t>Культовые объекты (объекты религиозного назначения)</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Объекты, осуществляющие религиозную образовательную деятельность (воскресные школы, семинарии, духовные училища)</w:t>
            </w:r>
          </w:p>
        </w:tc>
        <w:tc>
          <w:tcPr>
            <w:tcW w:w="2152" w:type="dxa"/>
          </w:tcPr>
          <w:p w:rsidR="00BC5E7F" w:rsidRDefault="00BC5E7F">
            <w:pPr>
              <w:pStyle w:val="ConsPlusNormal"/>
              <w:jc w:val="center"/>
            </w:pPr>
            <w:r>
              <w:t>Р/Ф</w:t>
            </w:r>
          </w:p>
        </w:tc>
      </w:tr>
      <w:tr w:rsidR="00BC5E7F">
        <w:tc>
          <w:tcPr>
            <w:tcW w:w="2438" w:type="dxa"/>
            <w:vMerge/>
          </w:tcPr>
          <w:p w:rsidR="00BC5E7F" w:rsidRDefault="00BC5E7F"/>
        </w:tc>
        <w:tc>
          <w:tcPr>
            <w:tcW w:w="4422" w:type="dxa"/>
          </w:tcPr>
          <w:p w:rsidR="00BC5E7F" w:rsidRDefault="00BC5E7F">
            <w:pPr>
              <w:pStyle w:val="ConsPlusNormal"/>
            </w:pPr>
            <w:r>
              <w:t>Крематории</w:t>
            </w:r>
          </w:p>
        </w:tc>
        <w:tc>
          <w:tcPr>
            <w:tcW w:w="2152" w:type="dxa"/>
          </w:tcPr>
          <w:p w:rsidR="00BC5E7F" w:rsidRDefault="00BC5E7F">
            <w:pPr>
              <w:pStyle w:val="ConsPlusNormal"/>
              <w:jc w:val="center"/>
            </w:pPr>
            <w:r>
              <w:t>М</w:t>
            </w:r>
          </w:p>
        </w:tc>
      </w:tr>
      <w:tr w:rsidR="00BC5E7F">
        <w:tc>
          <w:tcPr>
            <w:tcW w:w="2438" w:type="dxa"/>
            <w:vMerge/>
          </w:tcPr>
          <w:p w:rsidR="00BC5E7F" w:rsidRDefault="00BC5E7F"/>
        </w:tc>
        <w:tc>
          <w:tcPr>
            <w:tcW w:w="4422" w:type="dxa"/>
          </w:tcPr>
          <w:p w:rsidR="00BC5E7F" w:rsidRDefault="00BC5E7F">
            <w:pPr>
              <w:pStyle w:val="ConsPlusNormal"/>
            </w:pPr>
            <w:r>
              <w:t>Ветеринарные клиники с содержанием животных</w:t>
            </w:r>
          </w:p>
        </w:tc>
        <w:tc>
          <w:tcPr>
            <w:tcW w:w="2152" w:type="dxa"/>
          </w:tcPr>
          <w:p w:rsidR="00BC5E7F" w:rsidRDefault="00BC5E7F">
            <w:pPr>
              <w:pStyle w:val="ConsPlusNormal"/>
              <w:jc w:val="center"/>
            </w:pPr>
            <w:r>
              <w:t>Н</w:t>
            </w:r>
          </w:p>
        </w:tc>
      </w:tr>
      <w:tr w:rsidR="00BC5E7F">
        <w:tc>
          <w:tcPr>
            <w:tcW w:w="2438" w:type="dxa"/>
            <w:vMerge/>
          </w:tcPr>
          <w:p w:rsidR="00BC5E7F" w:rsidRDefault="00BC5E7F"/>
        </w:tc>
        <w:tc>
          <w:tcPr>
            <w:tcW w:w="4422" w:type="dxa"/>
          </w:tcPr>
          <w:p w:rsidR="00BC5E7F" w:rsidRDefault="00BC5E7F">
            <w:pPr>
              <w:pStyle w:val="ConsPlusNormal"/>
            </w:pPr>
            <w:r>
              <w:t>Питомники домашних животных</w:t>
            </w:r>
          </w:p>
        </w:tc>
        <w:tc>
          <w:tcPr>
            <w:tcW w:w="2152" w:type="dxa"/>
          </w:tcPr>
          <w:p w:rsidR="00BC5E7F" w:rsidRDefault="00BC5E7F">
            <w:pPr>
              <w:pStyle w:val="ConsPlusNormal"/>
              <w:jc w:val="center"/>
            </w:pPr>
            <w:r>
              <w:t>Н</w:t>
            </w:r>
          </w:p>
        </w:tc>
      </w:tr>
    </w:tbl>
    <w:p w:rsidR="00BC5E7F" w:rsidRDefault="00BC5E7F">
      <w:pPr>
        <w:pStyle w:val="ConsPlusNormal"/>
        <w:jc w:val="both"/>
      </w:pPr>
    </w:p>
    <w:p w:rsidR="00BC5E7F" w:rsidRDefault="00BC5E7F">
      <w:pPr>
        <w:pStyle w:val="ConsPlusNormal"/>
        <w:ind w:firstLine="540"/>
        <w:jc w:val="both"/>
      </w:pPr>
      <w:r>
        <w:t xml:space="preserve">На территориях малоэтажной жилой застройки состав объектов повседневного обслуживания </w:t>
      </w:r>
      <w:r>
        <w:lastRenderedPageBreak/>
        <w:t>может быть сокращен при условии обязательного размещения 100% расчетного количества мест в дошкольных образовательных организациях и общеобразовательных школах, а также следующих видов объектов: спортивно-тренажерных залов, фельдшерских пунктов, аптек, объектов торгово-бытового назначения, отделений связи, отделений банка, пунктов охраны порядка исходя из численности и демографического состава населения и количества домовладений.</w:t>
      </w:r>
    </w:p>
    <w:p w:rsidR="00BC5E7F" w:rsidRDefault="00BC5E7F">
      <w:pPr>
        <w:pStyle w:val="ConsPlusNormal"/>
        <w:spacing w:before="220"/>
        <w:ind w:firstLine="540"/>
        <w:jc w:val="both"/>
      </w:pPr>
      <w:r>
        <w:t>Объекты социальной инфраструктуры на территориях малоэтажной жилой застройки следует проектировать исходя из расчета числа и вместимости объектов, а также исходя из необходимости удовлетворения потребностей различных социально-демографических групп населения, учитывая близость других объектов и организацию транспортных связей, предусматривая формирование общественных центров, во взаимосвязи с сетью улиц, дорог и пешеходных путей.</w:t>
      </w:r>
    </w:p>
    <w:p w:rsidR="00BC5E7F" w:rsidRDefault="00BC5E7F">
      <w:pPr>
        <w:pStyle w:val="ConsPlusNormal"/>
        <w:spacing w:before="220"/>
        <w:ind w:firstLine="540"/>
        <w:jc w:val="both"/>
      </w:pPr>
      <w:r>
        <w:t>Нормативные показатели градостроительного проектирования объектов социальной инфраструктуры включают:</w:t>
      </w:r>
    </w:p>
    <w:p w:rsidR="00BC5E7F" w:rsidRDefault="00BC5E7F">
      <w:pPr>
        <w:pStyle w:val="ConsPlusNormal"/>
        <w:spacing w:before="220"/>
        <w:ind w:firstLine="540"/>
        <w:jc w:val="both"/>
      </w:pPr>
      <w:r>
        <w:t>- расчетные показатели максимально допустимого уровня территориальной доступности (радиусы обслуживания) от объектов, предоставляющих различные виды услуг, до мест нахождения, проживания различных групп населения (проживания, работы, концентрации дневного населения). Расчет радиуса обслуживания откладывается от территории земельного участка нормируемого объекта;</w:t>
      </w:r>
    </w:p>
    <w:p w:rsidR="00BC5E7F" w:rsidRDefault="00BC5E7F">
      <w:pPr>
        <w:pStyle w:val="ConsPlusNormal"/>
        <w:spacing w:before="220"/>
        <w:ind w:firstLine="540"/>
        <w:jc w:val="both"/>
      </w:pPr>
      <w:r>
        <w:t>- расчетные показатели минимальной обеспеченности населения объектами социальной инфраструктуры;</w:t>
      </w:r>
    </w:p>
    <w:p w:rsidR="00BC5E7F" w:rsidRDefault="00BC5E7F">
      <w:pPr>
        <w:pStyle w:val="ConsPlusNormal"/>
        <w:spacing w:before="220"/>
        <w:ind w:firstLine="540"/>
        <w:jc w:val="both"/>
      </w:pPr>
      <w:r>
        <w:t>- показатели обеспеченности объектов обслуживания общей площадью здания (для объектов нового строительства);</w:t>
      </w:r>
    </w:p>
    <w:p w:rsidR="00BC5E7F" w:rsidRDefault="00BC5E7F">
      <w:pPr>
        <w:pStyle w:val="ConsPlusNormal"/>
        <w:spacing w:before="220"/>
        <w:ind w:firstLine="540"/>
        <w:jc w:val="both"/>
      </w:pPr>
      <w:r>
        <w:t>- размеры земельных участков объектов социальной инфраструктуры.</w:t>
      </w:r>
    </w:p>
    <w:p w:rsidR="00BC5E7F" w:rsidRDefault="00BC5E7F">
      <w:pPr>
        <w:pStyle w:val="ConsPlusNormal"/>
        <w:spacing w:before="220"/>
        <w:ind w:firstLine="540"/>
        <w:jc w:val="both"/>
      </w:pPr>
      <w:r>
        <w:t>5.1.1. Объекты учебно-воспитательного назначения</w:t>
      </w:r>
    </w:p>
    <w:p w:rsidR="00BC5E7F" w:rsidRDefault="00BC5E7F">
      <w:pPr>
        <w:pStyle w:val="ConsPlusNormal"/>
        <w:spacing w:before="220"/>
        <w:ind w:firstLine="540"/>
        <w:jc w:val="both"/>
      </w:pPr>
      <w:r>
        <w:t>5.1.1.1. Дошкольные и школьные образовательные организации</w:t>
      </w:r>
    </w:p>
    <w:p w:rsidR="00BC5E7F" w:rsidRDefault="00BC5E7F">
      <w:pPr>
        <w:pStyle w:val="ConsPlusNormal"/>
        <w:spacing w:before="220"/>
        <w:ind w:firstLine="540"/>
        <w:jc w:val="both"/>
      </w:pPr>
      <w:r>
        <w:t>Вместимость общеобразовательных организаций должна быть рассчитана для обучения только в одну смену.</w:t>
      </w:r>
    </w:p>
    <w:p w:rsidR="00BC5E7F" w:rsidRDefault="00BC5E7F">
      <w:pPr>
        <w:pStyle w:val="ConsPlusNormal"/>
        <w:spacing w:before="220"/>
        <w:ind w:firstLine="540"/>
        <w:jc w:val="both"/>
      </w:pPr>
      <w:r>
        <w:t xml:space="preserve">Требования к территории общеобразовательных организаций следует принимать в соответствии с </w:t>
      </w:r>
      <w:hyperlink r:id="rId93" w:history="1">
        <w:r>
          <w:rPr>
            <w:color w:val="0000FF"/>
          </w:rPr>
          <w:t>СанПиН 2.4.2.2821-10</w:t>
        </w:r>
      </w:hyperlink>
      <w:r>
        <w:t>.</w:t>
      </w:r>
    </w:p>
    <w:p w:rsidR="00BC5E7F" w:rsidRDefault="00BC5E7F">
      <w:pPr>
        <w:pStyle w:val="ConsPlusNormal"/>
        <w:jc w:val="both"/>
      </w:pPr>
    </w:p>
    <w:p w:rsidR="00BC5E7F" w:rsidRDefault="00BC5E7F">
      <w:pPr>
        <w:pStyle w:val="ConsPlusNormal"/>
        <w:jc w:val="right"/>
        <w:outlineLvl w:val="3"/>
      </w:pPr>
      <w:r>
        <w:t>Таблица 5.1.1.1.1</w:t>
      </w:r>
    </w:p>
    <w:p w:rsidR="00BC5E7F" w:rsidRDefault="00BC5E7F">
      <w:pPr>
        <w:pStyle w:val="ConsPlusNormal"/>
        <w:jc w:val="both"/>
      </w:pPr>
    </w:p>
    <w:p w:rsidR="00BC5E7F" w:rsidRDefault="00BC5E7F">
      <w:pPr>
        <w:pStyle w:val="ConsPlusTitle"/>
        <w:jc w:val="center"/>
      </w:pPr>
      <w:bookmarkStart w:id="27" w:name="P1629"/>
      <w:bookmarkEnd w:id="27"/>
      <w:r>
        <w:t>Расчетные показатели минимально допустимого уровня</w:t>
      </w:r>
    </w:p>
    <w:p w:rsidR="00BC5E7F" w:rsidRDefault="00BC5E7F">
      <w:pPr>
        <w:pStyle w:val="ConsPlusTitle"/>
        <w:jc w:val="center"/>
      </w:pPr>
      <w:r>
        <w:t>обеспеченности и максимально допустимого уровня</w:t>
      </w:r>
    </w:p>
    <w:p w:rsidR="00BC5E7F" w:rsidRDefault="00BC5E7F">
      <w:pPr>
        <w:pStyle w:val="ConsPlusTitle"/>
        <w:jc w:val="center"/>
      </w:pPr>
      <w:r>
        <w:t>территориальной доступности дошкольных и школьных</w:t>
      </w:r>
    </w:p>
    <w:p w:rsidR="00BC5E7F" w:rsidRDefault="00BC5E7F">
      <w:pPr>
        <w:pStyle w:val="ConsPlusTitle"/>
        <w:jc w:val="center"/>
      </w:pPr>
      <w:r>
        <w:t>образовательных организаций</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3288"/>
        <w:gridCol w:w="3458"/>
      </w:tblGrid>
      <w:tr w:rsidR="00BC5E7F">
        <w:tc>
          <w:tcPr>
            <w:tcW w:w="2324" w:type="dxa"/>
          </w:tcPr>
          <w:p w:rsidR="00BC5E7F" w:rsidRDefault="00BC5E7F">
            <w:pPr>
              <w:pStyle w:val="ConsPlusNormal"/>
              <w:jc w:val="center"/>
            </w:pPr>
            <w:r>
              <w:t>Нормируемый показатель</w:t>
            </w:r>
          </w:p>
        </w:tc>
        <w:tc>
          <w:tcPr>
            <w:tcW w:w="3288" w:type="dxa"/>
          </w:tcPr>
          <w:p w:rsidR="00BC5E7F" w:rsidRDefault="00BC5E7F">
            <w:pPr>
              <w:pStyle w:val="ConsPlusNormal"/>
              <w:jc w:val="center"/>
            </w:pPr>
            <w:r>
              <w:t>Расчетный показатель для дошкольных образовательных организаций</w:t>
            </w:r>
          </w:p>
        </w:tc>
        <w:tc>
          <w:tcPr>
            <w:tcW w:w="3458" w:type="dxa"/>
          </w:tcPr>
          <w:p w:rsidR="00BC5E7F" w:rsidRDefault="00BC5E7F">
            <w:pPr>
              <w:pStyle w:val="ConsPlusNormal"/>
              <w:jc w:val="center"/>
            </w:pPr>
            <w:r>
              <w:t>Расчетный показатель для общеобразовательных организаций (школ, школ с углубленным изучением предметов, лицеев, гимназий)</w:t>
            </w:r>
          </w:p>
        </w:tc>
      </w:tr>
      <w:tr w:rsidR="00BC5E7F">
        <w:tc>
          <w:tcPr>
            <w:tcW w:w="2324" w:type="dxa"/>
            <w:vMerge w:val="restart"/>
          </w:tcPr>
          <w:p w:rsidR="00BC5E7F" w:rsidRDefault="00BC5E7F">
            <w:pPr>
              <w:pStyle w:val="ConsPlusNormal"/>
              <w:jc w:val="both"/>
            </w:pPr>
            <w:r>
              <w:t>Радиус обслуживания, м</w:t>
            </w:r>
          </w:p>
        </w:tc>
        <w:tc>
          <w:tcPr>
            <w:tcW w:w="3288" w:type="dxa"/>
          </w:tcPr>
          <w:p w:rsidR="00BC5E7F" w:rsidRDefault="00BC5E7F">
            <w:pPr>
              <w:pStyle w:val="ConsPlusNormal"/>
              <w:jc w:val="both"/>
            </w:pPr>
            <w:r>
              <w:t>300 - при многоэтажной застройке</w:t>
            </w:r>
          </w:p>
        </w:tc>
        <w:tc>
          <w:tcPr>
            <w:tcW w:w="3458" w:type="dxa"/>
          </w:tcPr>
          <w:p w:rsidR="00BC5E7F" w:rsidRDefault="00BC5E7F">
            <w:pPr>
              <w:pStyle w:val="ConsPlusNormal"/>
              <w:jc w:val="both"/>
            </w:pPr>
            <w:r>
              <w:t>500 - при многоэтажной застройке</w:t>
            </w:r>
          </w:p>
        </w:tc>
      </w:tr>
      <w:tr w:rsidR="00BC5E7F">
        <w:tblPrEx>
          <w:tblBorders>
            <w:insideH w:val="nil"/>
          </w:tblBorders>
        </w:tblPrEx>
        <w:tc>
          <w:tcPr>
            <w:tcW w:w="2324" w:type="dxa"/>
            <w:vMerge/>
          </w:tcPr>
          <w:p w:rsidR="00BC5E7F" w:rsidRDefault="00BC5E7F"/>
        </w:tc>
        <w:tc>
          <w:tcPr>
            <w:tcW w:w="3288" w:type="dxa"/>
            <w:tcBorders>
              <w:bottom w:val="nil"/>
            </w:tcBorders>
          </w:tcPr>
          <w:p w:rsidR="00BC5E7F" w:rsidRDefault="00BC5E7F">
            <w:pPr>
              <w:pStyle w:val="ConsPlusNormal"/>
              <w:jc w:val="both"/>
            </w:pPr>
            <w:r>
              <w:t>500 - при малоэтажной застройке с размером индивидуальных земельных участков менее 0,1 га</w:t>
            </w:r>
          </w:p>
        </w:tc>
        <w:tc>
          <w:tcPr>
            <w:tcW w:w="3458" w:type="dxa"/>
            <w:tcBorders>
              <w:bottom w:val="nil"/>
            </w:tcBorders>
          </w:tcPr>
          <w:p w:rsidR="00BC5E7F" w:rsidRDefault="00BC5E7F">
            <w:pPr>
              <w:pStyle w:val="ConsPlusNormal"/>
              <w:jc w:val="both"/>
            </w:pPr>
            <w:r>
              <w:t>750 - при малоэтажной застройке с размером индивидуальных земельных участков менее 0,1 га</w:t>
            </w:r>
          </w:p>
        </w:tc>
      </w:tr>
      <w:tr w:rsidR="00BC5E7F">
        <w:tc>
          <w:tcPr>
            <w:tcW w:w="2324" w:type="dxa"/>
            <w:vMerge/>
          </w:tcPr>
          <w:p w:rsidR="00BC5E7F" w:rsidRDefault="00BC5E7F"/>
        </w:tc>
        <w:tc>
          <w:tcPr>
            <w:tcW w:w="3288" w:type="dxa"/>
            <w:tcBorders>
              <w:top w:val="nil"/>
            </w:tcBorders>
          </w:tcPr>
          <w:p w:rsidR="00BC5E7F" w:rsidRDefault="00BC5E7F">
            <w:pPr>
              <w:pStyle w:val="ConsPlusNormal"/>
              <w:jc w:val="both"/>
            </w:pPr>
            <w:r>
              <w:t>При формировании новых районов индивидуальной жилой застройки с размером индивидуальных земельных участков более 0,1 га территориальная доступность дошкольной образовательной организации определяется исходя из количества домовладений и расчета количества мест в дошкольной образовательной организации.</w:t>
            </w:r>
          </w:p>
          <w:p w:rsidR="00BC5E7F" w:rsidRDefault="00BC5E7F">
            <w:pPr>
              <w:pStyle w:val="ConsPlusNormal"/>
              <w:jc w:val="both"/>
            </w:pPr>
            <w:r>
              <w:t xml:space="preserve">Расчет количества домовладений определяется в соответствии с </w:t>
            </w:r>
            <w:hyperlink w:anchor="P9009" w:history="1">
              <w:r>
                <w:rPr>
                  <w:color w:val="0000FF"/>
                </w:rPr>
                <w:t>пунктом 6.2.5</w:t>
              </w:r>
            </w:hyperlink>
            <w:r>
              <w:t xml:space="preserve"> настоящих местных нормативов</w:t>
            </w:r>
          </w:p>
        </w:tc>
        <w:tc>
          <w:tcPr>
            <w:tcW w:w="3458" w:type="dxa"/>
            <w:tcBorders>
              <w:top w:val="nil"/>
            </w:tcBorders>
          </w:tcPr>
          <w:p w:rsidR="00BC5E7F" w:rsidRDefault="00BC5E7F">
            <w:pPr>
              <w:pStyle w:val="ConsPlusNormal"/>
              <w:jc w:val="both"/>
            </w:pPr>
            <w:r>
              <w:t>При формировании новых районов индивидуальной жилой застройки с размером индивидуальных земельных участков более 0,1 га территориальная доступность общеобразовательной организации определяется исходя из количества домовладений и расчета количества мест в общеобразовательной организации.</w:t>
            </w:r>
          </w:p>
          <w:p w:rsidR="00BC5E7F" w:rsidRDefault="00BC5E7F">
            <w:pPr>
              <w:pStyle w:val="ConsPlusNormal"/>
              <w:jc w:val="both"/>
            </w:pPr>
            <w:r>
              <w:t xml:space="preserve">Расчет количества домовладений определяется в соответствии с </w:t>
            </w:r>
            <w:hyperlink w:anchor="P9009" w:history="1">
              <w:r>
                <w:rPr>
                  <w:color w:val="0000FF"/>
                </w:rPr>
                <w:t>пунктом 6.2.5</w:t>
              </w:r>
            </w:hyperlink>
          </w:p>
        </w:tc>
      </w:tr>
      <w:tr w:rsidR="00BC5E7F">
        <w:tc>
          <w:tcPr>
            <w:tcW w:w="2324" w:type="dxa"/>
          </w:tcPr>
          <w:p w:rsidR="00BC5E7F" w:rsidRDefault="00BC5E7F">
            <w:pPr>
              <w:pStyle w:val="ConsPlusNormal"/>
              <w:jc w:val="both"/>
            </w:pPr>
            <w:r>
              <w:t>Количество мест на</w:t>
            </w:r>
          </w:p>
          <w:p w:rsidR="00BC5E7F" w:rsidRDefault="00BC5E7F">
            <w:pPr>
              <w:pStyle w:val="ConsPlusNormal"/>
              <w:jc w:val="both"/>
            </w:pPr>
            <w:r>
              <w:t>10 тыс. кв. м общей площади</w:t>
            </w:r>
          </w:p>
        </w:tc>
        <w:tc>
          <w:tcPr>
            <w:tcW w:w="3288" w:type="dxa"/>
          </w:tcPr>
          <w:p w:rsidR="00BC5E7F" w:rsidRDefault="00BC5E7F">
            <w:pPr>
              <w:pStyle w:val="ConsPlusNormal"/>
              <w:jc w:val="both"/>
            </w:pPr>
            <w:r>
              <w:t>36</w:t>
            </w:r>
          </w:p>
        </w:tc>
        <w:tc>
          <w:tcPr>
            <w:tcW w:w="3458" w:type="dxa"/>
          </w:tcPr>
          <w:p w:rsidR="00BC5E7F" w:rsidRDefault="00BC5E7F">
            <w:pPr>
              <w:pStyle w:val="ConsPlusNormal"/>
              <w:jc w:val="both"/>
            </w:pPr>
            <w:r>
              <w:t>76</w:t>
            </w:r>
          </w:p>
        </w:tc>
      </w:tr>
      <w:tr w:rsidR="00BC5E7F">
        <w:tc>
          <w:tcPr>
            <w:tcW w:w="2324" w:type="dxa"/>
          </w:tcPr>
          <w:p w:rsidR="00BC5E7F" w:rsidRDefault="00BC5E7F">
            <w:pPr>
              <w:pStyle w:val="ConsPlusNormal"/>
              <w:jc w:val="both"/>
            </w:pPr>
            <w:r>
              <w:t>Размеры земельных участков, кв. м общей площади на 1 место</w:t>
            </w:r>
          </w:p>
        </w:tc>
        <w:tc>
          <w:tcPr>
            <w:tcW w:w="3288" w:type="dxa"/>
          </w:tcPr>
          <w:p w:rsidR="00BC5E7F" w:rsidRDefault="00BC5E7F">
            <w:pPr>
              <w:pStyle w:val="ConsPlusNormal"/>
              <w:jc w:val="both"/>
            </w:pPr>
            <w:r>
              <w:t>При вместимости на 1 место:</w:t>
            </w:r>
          </w:p>
          <w:p w:rsidR="00BC5E7F" w:rsidRDefault="00BC5E7F">
            <w:pPr>
              <w:pStyle w:val="ConsPlusNormal"/>
              <w:jc w:val="both"/>
            </w:pPr>
            <w:r>
              <w:t>до 100 мест - 44 кв. м;</w:t>
            </w:r>
          </w:p>
          <w:p w:rsidR="00BC5E7F" w:rsidRDefault="00BC5E7F">
            <w:pPr>
              <w:pStyle w:val="ConsPlusNormal"/>
              <w:jc w:val="both"/>
            </w:pPr>
            <w:r>
              <w:t>свыше 100 - 38 кв. м.</w:t>
            </w:r>
          </w:p>
          <w:p w:rsidR="00BC5E7F" w:rsidRDefault="00BC5E7F">
            <w:pPr>
              <w:pStyle w:val="ConsPlusNormal"/>
              <w:jc w:val="both"/>
            </w:pPr>
            <w:r>
              <w:t>Размеры земельных участков дошкольных образовательных организаций могут быть уменьшены на 25% в условиях существующей застройки только в том случае, если обеспечены требования к земельному участку дошкольной организации.</w:t>
            </w:r>
          </w:p>
          <w:p w:rsidR="00BC5E7F" w:rsidRDefault="00BC5E7F">
            <w:pPr>
              <w:pStyle w:val="ConsPlusNormal"/>
              <w:jc w:val="both"/>
            </w:pPr>
            <w:r>
              <w:t>Возможно сокращение площади участка нового строительства или реконструируемой дошкольной образовательной организации в случае, если он граничит с озелененной территорией рекреационного назначения или находится на территории малоэтажной жилой застройки, а также если он располагается в условиях сложившейся плотности жилой застройки или на сложном рельефе</w:t>
            </w:r>
          </w:p>
        </w:tc>
        <w:tc>
          <w:tcPr>
            <w:tcW w:w="3458" w:type="dxa"/>
          </w:tcPr>
          <w:p w:rsidR="00BC5E7F" w:rsidRDefault="00BC5E7F">
            <w:pPr>
              <w:pStyle w:val="ConsPlusNormal"/>
              <w:jc w:val="both"/>
            </w:pPr>
            <w:r>
              <w:t>При вместимости на 1 место:</w:t>
            </w:r>
          </w:p>
          <w:p w:rsidR="00BC5E7F" w:rsidRDefault="00BC5E7F">
            <w:pPr>
              <w:pStyle w:val="ConsPlusNormal"/>
              <w:jc w:val="both"/>
            </w:pPr>
            <w:r>
              <w:t>500 - 600 мест - 55 кв. м;</w:t>
            </w:r>
          </w:p>
          <w:p w:rsidR="00BC5E7F" w:rsidRDefault="00BC5E7F">
            <w:pPr>
              <w:pStyle w:val="ConsPlusNormal"/>
              <w:jc w:val="both"/>
            </w:pPr>
            <w:r>
              <w:t>600 - 800 мест - 45 кв. м;</w:t>
            </w:r>
          </w:p>
          <w:p w:rsidR="00BC5E7F" w:rsidRDefault="00BC5E7F">
            <w:pPr>
              <w:pStyle w:val="ConsPlusNormal"/>
              <w:jc w:val="both"/>
            </w:pPr>
            <w:r>
              <w:t>800 - 1100 мест - 36 кв. м;</w:t>
            </w:r>
          </w:p>
          <w:p w:rsidR="00BC5E7F" w:rsidRDefault="00BC5E7F">
            <w:pPr>
              <w:pStyle w:val="ConsPlusNormal"/>
              <w:jc w:val="both"/>
            </w:pPr>
            <w:r>
              <w:t>1100 - 1500 мест - 23 кв. м;</w:t>
            </w:r>
          </w:p>
          <w:p w:rsidR="00BC5E7F" w:rsidRDefault="00BC5E7F">
            <w:pPr>
              <w:pStyle w:val="ConsPlusNormal"/>
              <w:jc w:val="both"/>
            </w:pPr>
            <w:r>
              <w:t>более 1500 мест - 18 кв. м;</w:t>
            </w:r>
          </w:p>
          <w:p w:rsidR="00BC5E7F" w:rsidRDefault="00BC5E7F">
            <w:pPr>
              <w:pStyle w:val="ConsPlusNormal"/>
              <w:jc w:val="both"/>
            </w:pPr>
            <w:r>
              <w:t>более 2000 мест - 16 кв. м, но не менее 2,5 га.</w:t>
            </w:r>
          </w:p>
          <w:p w:rsidR="00BC5E7F" w:rsidRDefault="00BC5E7F">
            <w:pPr>
              <w:pStyle w:val="ConsPlusNormal"/>
              <w:jc w:val="both"/>
            </w:pPr>
            <w:r>
              <w:t>Размеры земельных участков общеобразовательных организаций могут быть уменьшены на 25% в условиях существующей застройки только в том случае, если обеспечены требования к земельному участку общеобразовательной организации. Для выполнения программ учебного предмета "Физическая культура" допускается использовать спортивные сооружения (площадки, стадионы), расположенные вблизи учреждения и оборудованные в соответствии с санитарно-эпидемиологическими требованиями к устройству и содержанию мест для занятий по физической культуре и спорту</w:t>
            </w:r>
          </w:p>
        </w:tc>
      </w:tr>
      <w:tr w:rsidR="00BC5E7F">
        <w:tc>
          <w:tcPr>
            <w:tcW w:w="2324" w:type="dxa"/>
          </w:tcPr>
          <w:p w:rsidR="00BC5E7F" w:rsidRDefault="00BC5E7F">
            <w:pPr>
              <w:pStyle w:val="ConsPlusNormal"/>
              <w:jc w:val="both"/>
            </w:pPr>
            <w:r>
              <w:lastRenderedPageBreak/>
              <w:t>Минимальные показатели вместимости, мест</w:t>
            </w:r>
          </w:p>
        </w:tc>
        <w:tc>
          <w:tcPr>
            <w:tcW w:w="3288" w:type="dxa"/>
          </w:tcPr>
          <w:p w:rsidR="00BC5E7F" w:rsidRDefault="00BC5E7F">
            <w:pPr>
              <w:pStyle w:val="ConsPlusNormal"/>
              <w:jc w:val="center"/>
            </w:pPr>
            <w:r>
              <w:t>50</w:t>
            </w:r>
          </w:p>
        </w:tc>
        <w:tc>
          <w:tcPr>
            <w:tcW w:w="3458" w:type="dxa"/>
          </w:tcPr>
          <w:p w:rsidR="00BC5E7F" w:rsidRDefault="00BC5E7F">
            <w:pPr>
              <w:pStyle w:val="ConsPlusNormal"/>
              <w:jc w:val="center"/>
            </w:pPr>
            <w:r>
              <w:t>-</w:t>
            </w:r>
          </w:p>
        </w:tc>
      </w:tr>
      <w:tr w:rsidR="00BC5E7F">
        <w:tc>
          <w:tcPr>
            <w:tcW w:w="2324" w:type="dxa"/>
            <w:vMerge w:val="restart"/>
          </w:tcPr>
          <w:p w:rsidR="00BC5E7F" w:rsidRDefault="00BC5E7F">
            <w:pPr>
              <w:pStyle w:val="ConsPlusNormal"/>
              <w:jc w:val="both"/>
            </w:pPr>
            <w:r>
              <w:t>Максимальные показатели вместимости, мест</w:t>
            </w:r>
          </w:p>
        </w:tc>
        <w:tc>
          <w:tcPr>
            <w:tcW w:w="3288" w:type="dxa"/>
          </w:tcPr>
          <w:p w:rsidR="00BC5E7F" w:rsidRDefault="00BC5E7F">
            <w:pPr>
              <w:pStyle w:val="ConsPlusNormal"/>
              <w:jc w:val="both"/>
            </w:pPr>
            <w:r>
              <w:t>Отдельно стоящие - 350</w:t>
            </w:r>
          </w:p>
        </w:tc>
        <w:tc>
          <w:tcPr>
            <w:tcW w:w="3458" w:type="dxa"/>
            <w:vMerge w:val="restart"/>
          </w:tcPr>
          <w:p w:rsidR="00BC5E7F" w:rsidRDefault="00BC5E7F">
            <w:pPr>
              <w:pStyle w:val="ConsPlusNormal"/>
              <w:jc w:val="center"/>
            </w:pPr>
            <w:r>
              <w:t>-</w:t>
            </w:r>
          </w:p>
        </w:tc>
      </w:tr>
      <w:tr w:rsidR="00BC5E7F">
        <w:tc>
          <w:tcPr>
            <w:tcW w:w="2324" w:type="dxa"/>
            <w:vMerge/>
          </w:tcPr>
          <w:p w:rsidR="00BC5E7F" w:rsidRDefault="00BC5E7F"/>
        </w:tc>
        <w:tc>
          <w:tcPr>
            <w:tcW w:w="3288" w:type="dxa"/>
          </w:tcPr>
          <w:p w:rsidR="00BC5E7F" w:rsidRDefault="00BC5E7F">
            <w:pPr>
              <w:pStyle w:val="ConsPlusNormal"/>
              <w:jc w:val="both"/>
            </w:pPr>
            <w:r>
              <w:t>Пристроенные к торцам жилых домов - 150</w:t>
            </w:r>
          </w:p>
        </w:tc>
        <w:tc>
          <w:tcPr>
            <w:tcW w:w="3458" w:type="dxa"/>
            <w:vMerge/>
          </w:tcPr>
          <w:p w:rsidR="00BC5E7F" w:rsidRDefault="00BC5E7F"/>
        </w:tc>
      </w:tr>
      <w:tr w:rsidR="00BC5E7F">
        <w:tc>
          <w:tcPr>
            <w:tcW w:w="2324" w:type="dxa"/>
          </w:tcPr>
          <w:p w:rsidR="00BC5E7F" w:rsidRDefault="00BC5E7F">
            <w:pPr>
              <w:pStyle w:val="ConsPlusNormal"/>
              <w:jc w:val="both"/>
            </w:pPr>
            <w:r>
              <w:t>Удельный вес числа дошкольных образовательных организаций, в которых создана универсальная безбарьерная среда для инклюзивного образования детей-инвалидов, в общем числе организаций (к 2020 г.), %</w:t>
            </w:r>
          </w:p>
        </w:tc>
        <w:tc>
          <w:tcPr>
            <w:tcW w:w="3288" w:type="dxa"/>
          </w:tcPr>
          <w:p w:rsidR="00BC5E7F" w:rsidRDefault="00BC5E7F">
            <w:pPr>
              <w:pStyle w:val="ConsPlusNormal"/>
              <w:jc w:val="center"/>
            </w:pPr>
            <w:r>
              <w:t>20</w:t>
            </w:r>
          </w:p>
        </w:tc>
        <w:tc>
          <w:tcPr>
            <w:tcW w:w="3458" w:type="dxa"/>
          </w:tcPr>
          <w:p w:rsidR="00BC5E7F" w:rsidRDefault="00BC5E7F">
            <w:pPr>
              <w:pStyle w:val="ConsPlusNormal"/>
              <w:jc w:val="center"/>
            </w:pPr>
            <w:r>
              <w:t>25</w:t>
            </w:r>
          </w:p>
        </w:tc>
      </w:tr>
      <w:tr w:rsidR="00BC5E7F">
        <w:tc>
          <w:tcPr>
            <w:tcW w:w="2324" w:type="dxa"/>
          </w:tcPr>
          <w:p w:rsidR="00BC5E7F" w:rsidRDefault="00BC5E7F">
            <w:pPr>
              <w:pStyle w:val="ConsPlusNormal"/>
              <w:jc w:val="both"/>
            </w:pPr>
            <w:r>
              <w:t>Требования к размещению образовательных организаций по отношению к красным линиям</w:t>
            </w:r>
          </w:p>
        </w:tc>
        <w:tc>
          <w:tcPr>
            <w:tcW w:w="6746" w:type="dxa"/>
            <w:gridSpan w:val="2"/>
          </w:tcPr>
          <w:p w:rsidR="00BC5E7F" w:rsidRDefault="00BC5E7F">
            <w:pPr>
              <w:pStyle w:val="ConsPlusNormal"/>
              <w:jc w:val="both"/>
            </w:pPr>
            <w:r>
              <w:t>Отступы от стен зданий образовательных организаций до красной линии магистральных улиц должны составлять не менее 25 м</w:t>
            </w:r>
          </w:p>
        </w:tc>
      </w:tr>
      <w:tr w:rsidR="00BC5E7F">
        <w:tc>
          <w:tcPr>
            <w:tcW w:w="2324" w:type="dxa"/>
          </w:tcPr>
          <w:p w:rsidR="00BC5E7F" w:rsidRDefault="00BC5E7F">
            <w:pPr>
              <w:pStyle w:val="ConsPlusNormal"/>
              <w:jc w:val="both"/>
            </w:pPr>
            <w:r>
              <w:t>Требования к земельному участку по размещению инженерных сетей</w:t>
            </w:r>
          </w:p>
        </w:tc>
        <w:tc>
          <w:tcPr>
            <w:tcW w:w="6746" w:type="dxa"/>
            <w:gridSpan w:val="2"/>
          </w:tcPr>
          <w:p w:rsidR="00BC5E7F" w:rsidRDefault="00BC5E7F">
            <w:pPr>
              <w:pStyle w:val="ConsPlusNormal"/>
              <w:jc w:val="both"/>
            </w:pPr>
            <w:r>
              <w:t>Через территорию учебно-воспитательной организации не должны проходить транзитные инженерные коммуникации городского назначения: сети водоснабжения, канализации, теплоснабжения, энергоснабжения</w:t>
            </w:r>
          </w:p>
        </w:tc>
      </w:tr>
      <w:tr w:rsidR="00BC5E7F">
        <w:tc>
          <w:tcPr>
            <w:tcW w:w="2324" w:type="dxa"/>
          </w:tcPr>
          <w:p w:rsidR="00BC5E7F" w:rsidRDefault="00BC5E7F">
            <w:pPr>
              <w:pStyle w:val="ConsPlusNormal"/>
              <w:jc w:val="both"/>
            </w:pPr>
            <w:r>
              <w:t>Проезды</w:t>
            </w:r>
          </w:p>
        </w:tc>
        <w:tc>
          <w:tcPr>
            <w:tcW w:w="3288" w:type="dxa"/>
          </w:tcPr>
          <w:p w:rsidR="00BC5E7F" w:rsidRDefault="00BC5E7F">
            <w:pPr>
              <w:pStyle w:val="ConsPlusNormal"/>
              <w:jc w:val="both"/>
            </w:pPr>
            <w:r>
              <w:t>Земельный участок дошкольной образовательной организации должен быть обеспечен двумя въездами с пожарных подъездов шириной 6 м, которые выделяются красными линиями или путем установления публичных сервитутов. Конструкция дорожной одежды проездов для пожарной техники должна быть рассчитана на нагрузку от пожарных автомобилей</w:t>
            </w:r>
          </w:p>
        </w:tc>
        <w:tc>
          <w:tcPr>
            <w:tcW w:w="3458" w:type="dxa"/>
          </w:tcPr>
          <w:p w:rsidR="00BC5E7F" w:rsidRDefault="00BC5E7F">
            <w:pPr>
              <w:pStyle w:val="ConsPlusNormal"/>
              <w:jc w:val="both"/>
            </w:pPr>
            <w:r>
              <w:t>Земельный участок общеобразовательной организации должен быть обеспечен двумя въездами с пожарных подъездов шириной 6 м, которые выделяются красными линиями или путем установления публичных сервитутов. Конструкция дорожной одежды проездов для пожарной техники должна быть рассчитана на нагрузку от пожарных автомобилей. Пути подходов учащихся к общеобразовательным школам с начальными классами не должны пересекать проезжую часть магистральных улиц на одном уровне</w:t>
            </w:r>
          </w:p>
        </w:tc>
      </w:tr>
      <w:tr w:rsidR="00BC5E7F">
        <w:tc>
          <w:tcPr>
            <w:tcW w:w="2324" w:type="dxa"/>
          </w:tcPr>
          <w:p w:rsidR="00BC5E7F" w:rsidRDefault="00BC5E7F">
            <w:pPr>
              <w:pStyle w:val="ConsPlusNormal"/>
              <w:jc w:val="both"/>
            </w:pPr>
            <w:r>
              <w:t xml:space="preserve">Расстояние до </w:t>
            </w:r>
            <w:r>
              <w:lastRenderedPageBreak/>
              <w:t>объектов розничной продажи алкогольной и табачной продукции</w:t>
            </w:r>
          </w:p>
        </w:tc>
        <w:tc>
          <w:tcPr>
            <w:tcW w:w="6746" w:type="dxa"/>
            <w:gridSpan w:val="2"/>
          </w:tcPr>
          <w:p w:rsidR="00BC5E7F" w:rsidRDefault="00BC5E7F">
            <w:pPr>
              <w:pStyle w:val="ConsPlusNormal"/>
              <w:jc w:val="both"/>
            </w:pPr>
            <w:r>
              <w:lastRenderedPageBreak/>
              <w:t xml:space="preserve">50 м - для объектов розничной продажи алкогольной продукции, 100 </w:t>
            </w:r>
            <w:r>
              <w:lastRenderedPageBreak/>
              <w:t>м - для объектов розничной продажи табачной продукции.</w:t>
            </w:r>
          </w:p>
          <w:p w:rsidR="00BC5E7F" w:rsidRDefault="00BC5E7F">
            <w:pPr>
              <w:pStyle w:val="ConsPlusNormal"/>
              <w:jc w:val="both"/>
            </w:pPr>
            <w:r>
              <w:t>Расстояние определяется по прямой линии без учета искусственных и естественных преград от ближайшей точки, граничащей с земельным участком объектов дошкольных и общеобразовательных организаций</w:t>
            </w:r>
          </w:p>
        </w:tc>
      </w:tr>
    </w:tbl>
    <w:p w:rsidR="00BC5E7F" w:rsidRDefault="00BC5E7F">
      <w:pPr>
        <w:pStyle w:val="ConsPlusNormal"/>
        <w:jc w:val="both"/>
      </w:pPr>
    </w:p>
    <w:p w:rsidR="00BC5E7F" w:rsidRDefault="00BC5E7F">
      <w:pPr>
        <w:pStyle w:val="ConsPlusNormal"/>
        <w:ind w:firstLine="540"/>
        <w:jc w:val="both"/>
      </w:pPr>
      <w:r>
        <w:t>Примечания:</w:t>
      </w:r>
    </w:p>
    <w:p w:rsidR="00BC5E7F" w:rsidRDefault="00BC5E7F">
      <w:pPr>
        <w:pStyle w:val="ConsPlusNormal"/>
        <w:spacing w:before="220"/>
        <w:ind w:firstLine="540"/>
        <w:jc w:val="both"/>
      </w:pPr>
      <w:r>
        <w:t>1. Частные дошкольные и общеобразовательные организации в расчет не включаются.</w:t>
      </w:r>
    </w:p>
    <w:p w:rsidR="00BC5E7F" w:rsidRDefault="00BC5E7F">
      <w:pPr>
        <w:pStyle w:val="ConsPlusNormal"/>
        <w:spacing w:before="220"/>
        <w:ind w:firstLine="540"/>
        <w:jc w:val="both"/>
      </w:pPr>
      <w:r>
        <w:t>2. При этапной застройке на реорганизуемой территории на основании проекта планировки территории в расчет обеспеченности дошкольными образовательными организациями в эскизном предложении жилого дома на первых этапах (до начала строительства муниципальных дошкольных образовательных организаций) разрешается включать частные дошкольные образовательные учреждения. При этом до ввода в эксплуатацию дошкольных образовательных организаций, предусмотренных проектом планировки территории, не допускается изменение функционального назначения частного дошкольного образовательного учреждения.</w:t>
      </w:r>
    </w:p>
    <w:p w:rsidR="00BC5E7F" w:rsidRDefault="00BC5E7F">
      <w:pPr>
        <w:pStyle w:val="ConsPlusNormal"/>
        <w:spacing w:before="220"/>
        <w:ind w:firstLine="540"/>
        <w:jc w:val="both"/>
      </w:pPr>
      <w:r>
        <w:t>3. Размещение общеобразовательных организаций допускается на расстоянии транспортной доступности: для учащихся начального общего образования - 15 минут (в одну сторону), для учащихся основного общего и среднего общего образования - не более 50 минут (в одну сторону).</w:t>
      </w:r>
    </w:p>
    <w:p w:rsidR="00BC5E7F" w:rsidRDefault="00BC5E7F">
      <w:pPr>
        <w:pStyle w:val="ConsPlusNormal"/>
        <w:spacing w:before="220"/>
        <w:ind w:firstLine="540"/>
        <w:jc w:val="both"/>
      </w:pPr>
      <w:r>
        <w:t>4. Строительство объектов на территории существующих дошкольных и школьных образовательных организаций и реконструкция существующих дошкольных и школьных образовательных организаций, размеры земельных участков которых меньше установленных в настоящей таблице, допускается при условии сохранения расчетного количества обучающихся (вместимости) или уменьшения такого количества, при соблюдении иных требований к проектированию и организации территории таких организаций.</w:t>
      </w:r>
    </w:p>
    <w:p w:rsidR="00BC5E7F" w:rsidRDefault="00BC5E7F">
      <w:pPr>
        <w:pStyle w:val="ConsPlusNormal"/>
        <w:jc w:val="both"/>
      </w:pPr>
      <w:r>
        <w:t xml:space="preserve">(п. 4 введен </w:t>
      </w:r>
      <w:hyperlink r:id="rId94" w:history="1">
        <w:r>
          <w:rPr>
            <w:color w:val="0000FF"/>
          </w:rPr>
          <w:t>Решением</w:t>
        </w:r>
      </w:hyperlink>
      <w:r>
        <w:t xml:space="preserve"> Казанской городской Думы от 05.02.2021 N 3-4)</w:t>
      </w:r>
    </w:p>
    <w:p w:rsidR="00BC5E7F" w:rsidRDefault="00BC5E7F">
      <w:pPr>
        <w:pStyle w:val="ConsPlusNormal"/>
        <w:jc w:val="both"/>
      </w:pPr>
    </w:p>
    <w:p w:rsidR="00BC5E7F" w:rsidRDefault="00BC5E7F">
      <w:pPr>
        <w:pStyle w:val="ConsPlusNormal"/>
        <w:jc w:val="right"/>
        <w:outlineLvl w:val="3"/>
      </w:pPr>
      <w:r>
        <w:t>Таблица 5.1.1.1.2</w:t>
      </w:r>
    </w:p>
    <w:p w:rsidR="00BC5E7F" w:rsidRDefault="00BC5E7F">
      <w:pPr>
        <w:pStyle w:val="ConsPlusNormal"/>
        <w:jc w:val="both"/>
      </w:pPr>
    </w:p>
    <w:p w:rsidR="00BC5E7F" w:rsidRDefault="00BC5E7F">
      <w:pPr>
        <w:pStyle w:val="ConsPlusTitle"/>
        <w:jc w:val="center"/>
      </w:pPr>
      <w:r>
        <w:t>Расчетные показатели минимально допустимого уровня</w:t>
      </w:r>
    </w:p>
    <w:p w:rsidR="00BC5E7F" w:rsidRDefault="00BC5E7F">
      <w:pPr>
        <w:pStyle w:val="ConsPlusTitle"/>
        <w:jc w:val="center"/>
      </w:pPr>
      <w:r>
        <w:t>обеспеченности населения школами-интернатами</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2891"/>
      </w:tblGrid>
      <w:tr w:rsidR="00BC5E7F">
        <w:tc>
          <w:tcPr>
            <w:tcW w:w="5046" w:type="dxa"/>
          </w:tcPr>
          <w:p w:rsidR="00BC5E7F" w:rsidRDefault="00BC5E7F">
            <w:pPr>
              <w:pStyle w:val="ConsPlusNormal"/>
              <w:jc w:val="center"/>
            </w:pPr>
            <w:r>
              <w:t>Нормируемый показатель</w:t>
            </w:r>
          </w:p>
        </w:tc>
        <w:tc>
          <w:tcPr>
            <w:tcW w:w="2891" w:type="dxa"/>
          </w:tcPr>
          <w:p w:rsidR="00BC5E7F" w:rsidRDefault="00BC5E7F">
            <w:pPr>
              <w:pStyle w:val="ConsPlusNormal"/>
              <w:jc w:val="center"/>
            </w:pPr>
            <w:r>
              <w:t>Расчетное значение</w:t>
            </w:r>
          </w:p>
        </w:tc>
      </w:tr>
      <w:tr w:rsidR="00BC5E7F">
        <w:tc>
          <w:tcPr>
            <w:tcW w:w="5046" w:type="dxa"/>
          </w:tcPr>
          <w:p w:rsidR="00BC5E7F" w:rsidRDefault="00BC5E7F">
            <w:pPr>
              <w:pStyle w:val="ConsPlusNormal"/>
            </w:pPr>
            <w:r>
              <w:t>Количество мест на 10 тыс. кв. м общей площади квартир в многоэтажной застройке + количество мест на 100 домовладений (ИЖС)</w:t>
            </w:r>
          </w:p>
        </w:tc>
        <w:tc>
          <w:tcPr>
            <w:tcW w:w="2891" w:type="dxa"/>
          </w:tcPr>
          <w:p w:rsidR="00BC5E7F" w:rsidRDefault="00BC5E7F">
            <w:pPr>
              <w:pStyle w:val="ConsPlusNormal"/>
              <w:jc w:val="center"/>
            </w:pPr>
            <w:r>
              <w:t>Не менее 0,27</w:t>
            </w:r>
          </w:p>
          <w:p w:rsidR="00BC5E7F" w:rsidRDefault="00BC5E7F">
            <w:pPr>
              <w:pStyle w:val="ConsPlusNormal"/>
              <w:jc w:val="center"/>
            </w:pPr>
            <w:r>
              <w:t>+</w:t>
            </w:r>
          </w:p>
          <w:p w:rsidR="00BC5E7F" w:rsidRDefault="00BC5E7F">
            <w:pPr>
              <w:pStyle w:val="ConsPlusNormal"/>
              <w:jc w:val="center"/>
            </w:pPr>
            <w:r>
              <w:t>0,2</w:t>
            </w:r>
          </w:p>
        </w:tc>
      </w:tr>
      <w:tr w:rsidR="00BC5E7F">
        <w:tc>
          <w:tcPr>
            <w:tcW w:w="5046" w:type="dxa"/>
          </w:tcPr>
          <w:p w:rsidR="00BC5E7F" w:rsidRDefault="00BC5E7F">
            <w:pPr>
              <w:pStyle w:val="ConsPlusNormal"/>
              <w:jc w:val="center"/>
            </w:pPr>
            <w:r>
              <w:t>Нормируемый показатель</w:t>
            </w:r>
          </w:p>
        </w:tc>
        <w:tc>
          <w:tcPr>
            <w:tcW w:w="2891" w:type="dxa"/>
          </w:tcPr>
          <w:p w:rsidR="00BC5E7F" w:rsidRDefault="00BC5E7F">
            <w:pPr>
              <w:pStyle w:val="ConsPlusNormal"/>
              <w:jc w:val="center"/>
            </w:pPr>
            <w:r>
              <w:t>Расчетное значение</w:t>
            </w:r>
          </w:p>
        </w:tc>
      </w:tr>
      <w:tr w:rsidR="00BC5E7F">
        <w:tc>
          <w:tcPr>
            <w:tcW w:w="5046" w:type="dxa"/>
          </w:tcPr>
          <w:p w:rsidR="00BC5E7F" w:rsidRDefault="00BC5E7F">
            <w:pPr>
              <w:pStyle w:val="ConsPlusNormal"/>
            </w:pPr>
            <w:r>
              <w:t>Размеры земельных участков, кв. м общей площади на 1 место</w:t>
            </w:r>
          </w:p>
        </w:tc>
        <w:tc>
          <w:tcPr>
            <w:tcW w:w="2891" w:type="dxa"/>
          </w:tcPr>
          <w:p w:rsidR="00BC5E7F" w:rsidRDefault="00BC5E7F">
            <w:pPr>
              <w:pStyle w:val="ConsPlusNormal"/>
              <w:jc w:val="center"/>
            </w:pPr>
            <w:r>
              <w:t>При вместимости:</w:t>
            </w:r>
          </w:p>
          <w:p w:rsidR="00BC5E7F" w:rsidRDefault="00BC5E7F">
            <w:pPr>
              <w:pStyle w:val="ConsPlusNormal"/>
              <w:jc w:val="center"/>
            </w:pPr>
            <w:r>
              <w:t>200 - 300 мест - 70;</w:t>
            </w:r>
          </w:p>
          <w:p w:rsidR="00BC5E7F" w:rsidRDefault="00BC5E7F">
            <w:pPr>
              <w:pStyle w:val="ConsPlusNormal"/>
              <w:jc w:val="center"/>
            </w:pPr>
            <w:r>
              <w:t>300 - 500 мест - 65;</w:t>
            </w:r>
          </w:p>
          <w:p w:rsidR="00BC5E7F" w:rsidRDefault="00BC5E7F">
            <w:pPr>
              <w:pStyle w:val="ConsPlusNormal"/>
              <w:jc w:val="center"/>
            </w:pPr>
            <w:r>
              <w:t>500 и более мест - 45</w:t>
            </w:r>
          </w:p>
        </w:tc>
      </w:tr>
      <w:tr w:rsidR="00BC5E7F">
        <w:tc>
          <w:tcPr>
            <w:tcW w:w="5046" w:type="dxa"/>
          </w:tcPr>
          <w:p w:rsidR="00BC5E7F" w:rsidRDefault="00BC5E7F">
            <w:pPr>
              <w:pStyle w:val="ConsPlusNormal"/>
            </w:pPr>
            <w:r>
              <w:t>Минимальные показатели обеспеченности объекта общей площадью здания, кв. м общей площади на 1 место</w:t>
            </w:r>
          </w:p>
        </w:tc>
        <w:tc>
          <w:tcPr>
            <w:tcW w:w="2891" w:type="dxa"/>
          </w:tcPr>
          <w:p w:rsidR="00BC5E7F" w:rsidRDefault="00BC5E7F">
            <w:pPr>
              <w:pStyle w:val="ConsPlusNormal"/>
              <w:jc w:val="center"/>
            </w:pPr>
            <w:r>
              <w:t>33,07</w:t>
            </w:r>
          </w:p>
        </w:tc>
      </w:tr>
    </w:tbl>
    <w:p w:rsidR="00BC5E7F" w:rsidRDefault="00BC5E7F">
      <w:pPr>
        <w:pStyle w:val="ConsPlusNormal"/>
        <w:jc w:val="both"/>
      </w:pPr>
    </w:p>
    <w:p w:rsidR="00BC5E7F" w:rsidRDefault="00BC5E7F">
      <w:pPr>
        <w:pStyle w:val="ConsPlusNormal"/>
        <w:ind w:firstLine="540"/>
        <w:jc w:val="both"/>
      </w:pPr>
      <w:r>
        <w:t>Через территорию школ-интернатов не должны проходить транзитные инженерные коммуникации городского назначения: сети водоснабжения, канализации, теплоснабжения, энергоснабжения.</w:t>
      </w:r>
    </w:p>
    <w:p w:rsidR="00BC5E7F" w:rsidRDefault="00BC5E7F">
      <w:pPr>
        <w:pStyle w:val="ConsPlusNormal"/>
        <w:jc w:val="both"/>
      </w:pPr>
    </w:p>
    <w:p w:rsidR="00BC5E7F" w:rsidRDefault="00BC5E7F">
      <w:pPr>
        <w:pStyle w:val="ConsPlusNormal"/>
        <w:ind w:firstLine="540"/>
        <w:jc w:val="both"/>
      </w:pPr>
      <w:r>
        <w:t>5.1.1.2. Профессионально-технические учреждения</w:t>
      </w:r>
    </w:p>
    <w:p w:rsidR="00BC5E7F" w:rsidRDefault="00BC5E7F">
      <w:pPr>
        <w:pStyle w:val="ConsPlusNormal"/>
        <w:jc w:val="both"/>
      </w:pPr>
    </w:p>
    <w:p w:rsidR="00BC5E7F" w:rsidRDefault="00BC5E7F">
      <w:pPr>
        <w:pStyle w:val="ConsPlusNormal"/>
        <w:jc w:val="right"/>
        <w:outlineLvl w:val="3"/>
      </w:pPr>
      <w:r>
        <w:t>Таблица 5.1.1.2.1</w:t>
      </w:r>
    </w:p>
    <w:p w:rsidR="00BC5E7F" w:rsidRDefault="00BC5E7F">
      <w:pPr>
        <w:pStyle w:val="ConsPlusNormal"/>
        <w:jc w:val="both"/>
      </w:pPr>
    </w:p>
    <w:p w:rsidR="00BC5E7F" w:rsidRDefault="00BC5E7F">
      <w:pPr>
        <w:pStyle w:val="ConsPlusTitle"/>
        <w:jc w:val="center"/>
      </w:pPr>
      <w:r>
        <w:t>Расчетные показатели минимально допустимого уровня</w:t>
      </w:r>
    </w:p>
    <w:p w:rsidR="00BC5E7F" w:rsidRDefault="00BC5E7F">
      <w:pPr>
        <w:pStyle w:val="ConsPlusTitle"/>
        <w:jc w:val="center"/>
      </w:pPr>
      <w:r>
        <w:t>обеспеченности населения профессионально-техническими</w:t>
      </w:r>
    </w:p>
    <w:p w:rsidR="00BC5E7F" w:rsidRDefault="00BC5E7F">
      <w:pPr>
        <w:pStyle w:val="ConsPlusTitle"/>
        <w:jc w:val="center"/>
      </w:pPr>
      <w:r>
        <w:t>учреждениями</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4819"/>
      </w:tblGrid>
      <w:tr w:rsidR="00BC5E7F">
        <w:tc>
          <w:tcPr>
            <w:tcW w:w="3912" w:type="dxa"/>
          </w:tcPr>
          <w:p w:rsidR="00BC5E7F" w:rsidRDefault="00BC5E7F">
            <w:pPr>
              <w:pStyle w:val="ConsPlusNormal"/>
            </w:pPr>
            <w:r>
              <w:t>Нормируемый показатель</w:t>
            </w:r>
          </w:p>
        </w:tc>
        <w:tc>
          <w:tcPr>
            <w:tcW w:w="4819" w:type="dxa"/>
          </w:tcPr>
          <w:p w:rsidR="00BC5E7F" w:rsidRDefault="00BC5E7F">
            <w:pPr>
              <w:pStyle w:val="ConsPlusNormal"/>
            </w:pPr>
            <w:r>
              <w:t>Расчетное значение</w:t>
            </w:r>
          </w:p>
        </w:tc>
      </w:tr>
      <w:tr w:rsidR="00BC5E7F">
        <w:tblPrEx>
          <w:tblBorders>
            <w:insideH w:val="nil"/>
          </w:tblBorders>
        </w:tblPrEx>
        <w:tc>
          <w:tcPr>
            <w:tcW w:w="3912" w:type="dxa"/>
            <w:tcBorders>
              <w:bottom w:val="nil"/>
            </w:tcBorders>
          </w:tcPr>
          <w:p w:rsidR="00BC5E7F" w:rsidRDefault="00BC5E7F">
            <w:pPr>
              <w:pStyle w:val="ConsPlusNormal"/>
              <w:jc w:val="both"/>
            </w:pPr>
            <w:r>
              <w:t>Количество мест на 10 тыс. кв. м общей площади квартир для многоэтажной и смешанной застройки</w:t>
            </w:r>
          </w:p>
        </w:tc>
        <w:tc>
          <w:tcPr>
            <w:tcW w:w="4819" w:type="dxa"/>
            <w:tcBorders>
              <w:bottom w:val="nil"/>
            </w:tcBorders>
          </w:tcPr>
          <w:p w:rsidR="00BC5E7F" w:rsidRDefault="00BC5E7F">
            <w:pPr>
              <w:pStyle w:val="ConsPlusNormal"/>
              <w:jc w:val="center"/>
            </w:pPr>
            <w:r>
              <w:t>10</w:t>
            </w:r>
          </w:p>
        </w:tc>
      </w:tr>
      <w:tr w:rsidR="00BC5E7F">
        <w:tblPrEx>
          <w:tblBorders>
            <w:insideH w:val="nil"/>
          </w:tblBorders>
        </w:tblPrEx>
        <w:tc>
          <w:tcPr>
            <w:tcW w:w="3912" w:type="dxa"/>
            <w:tcBorders>
              <w:top w:val="nil"/>
            </w:tcBorders>
          </w:tcPr>
          <w:p w:rsidR="00BC5E7F" w:rsidRDefault="00BC5E7F">
            <w:pPr>
              <w:pStyle w:val="ConsPlusNormal"/>
              <w:jc w:val="both"/>
            </w:pPr>
            <w:r>
              <w:t>Количество мест на 100 домовладений (ИЖС)</w:t>
            </w:r>
          </w:p>
        </w:tc>
        <w:tc>
          <w:tcPr>
            <w:tcW w:w="4819" w:type="dxa"/>
            <w:tcBorders>
              <w:top w:val="nil"/>
            </w:tcBorders>
          </w:tcPr>
          <w:p w:rsidR="00BC5E7F" w:rsidRDefault="00BC5E7F">
            <w:pPr>
              <w:pStyle w:val="ConsPlusNormal"/>
              <w:jc w:val="center"/>
            </w:pPr>
            <w:r>
              <w:t>7,4</w:t>
            </w:r>
          </w:p>
        </w:tc>
      </w:tr>
      <w:tr w:rsidR="00BC5E7F">
        <w:tc>
          <w:tcPr>
            <w:tcW w:w="3912" w:type="dxa"/>
          </w:tcPr>
          <w:p w:rsidR="00BC5E7F" w:rsidRDefault="00BC5E7F">
            <w:pPr>
              <w:pStyle w:val="ConsPlusNormal"/>
            </w:pPr>
            <w:r>
              <w:t>Размеры земельных участков, кв. м общей площади на 1 место</w:t>
            </w:r>
          </w:p>
        </w:tc>
        <w:tc>
          <w:tcPr>
            <w:tcW w:w="4819" w:type="dxa"/>
          </w:tcPr>
          <w:p w:rsidR="00BC5E7F" w:rsidRDefault="00BC5E7F">
            <w:pPr>
              <w:pStyle w:val="ConsPlusNormal"/>
              <w:jc w:val="both"/>
            </w:pPr>
            <w:r>
              <w:t>При вместимости:</w:t>
            </w:r>
          </w:p>
          <w:p w:rsidR="00BC5E7F" w:rsidRDefault="00BC5E7F">
            <w:pPr>
              <w:pStyle w:val="ConsPlusNormal"/>
              <w:jc w:val="both"/>
            </w:pPr>
            <w:r>
              <w:t>до 300 мест - 75 кв. м на 1 место;</w:t>
            </w:r>
          </w:p>
          <w:p w:rsidR="00BC5E7F" w:rsidRDefault="00BC5E7F">
            <w:pPr>
              <w:pStyle w:val="ConsPlusNormal"/>
              <w:jc w:val="both"/>
            </w:pPr>
            <w:r>
              <w:t>300 - 900 мест - 50 - 65 кв. м на 1 место;</w:t>
            </w:r>
          </w:p>
          <w:p w:rsidR="00BC5E7F" w:rsidRDefault="00BC5E7F">
            <w:pPr>
              <w:pStyle w:val="ConsPlusNormal"/>
              <w:jc w:val="both"/>
            </w:pPr>
            <w:r>
              <w:t>900 - 1600 мест - 30 - 40 кв. м на 1 место;</w:t>
            </w:r>
          </w:p>
          <w:p w:rsidR="00BC5E7F" w:rsidRDefault="00BC5E7F">
            <w:pPr>
              <w:pStyle w:val="ConsPlusNormal"/>
              <w:jc w:val="both"/>
            </w:pPr>
            <w:r>
              <w:t>1100 - 1500 мест - 21 кв. м на 1 место;</w:t>
            </w:r>
          </w:p>
          <w:p w:rsidR="00BC5E7F" w:rsidRDefault="00BC5E7F">
            <w:pPr>
              <w:pStyle w:val="ConsPlusNormal"/>
              <w:jc w:val="both"/>
            </w:pPr>
            <w:r>
              <w:t>более 1500 мест - 17 кв. м на 1 место.</w:t>
            </w:r>
          </w:p>
          <w:p w:rsidR="00BC5E7F" w:rsidRDefault="00BC5E7F">
            <w:pPr>
              <w:pStyle w:val="ConsPlusNormal"/>
              <w:jc w:val="both"/>
            </w:pPr>
            <w:r>
              <w:t xml:space="preserve">При этом должно выполняться условие размещения здания учреждения с соблюдением требования к организации земельного участка согласно </w:t>
            </w:r>
            <w:hyperlink r:id="rId95" w:history="1">
              <w:r>
                <w:rPr>
                  <w:color w:val="0000FF"/>
                </w:rPr>
                <w:t>постановлению</w:t>
              </w:r>
            </w:hyperlink>
            <w:r>
              <w:t xml:space="preserve"> Кабинета Министров Республики Татарстан от 26.01.2009 N 42</w:t>
            </w:r>
          </w:p>
        </w:tc>
      </w:tr>
      <w:tr w:rsidR="00BC5E7F">
        <w:tc>
          <w:tcPr>
            <w:tcW w:w="3912" w:type="dxa"/>
          </w:tcPr>
          <w:p w:rsidR="00BC5E7F" w:rsidRDefault="00BC5E7F">
            <w:pPr>
              <w:pStyle w:val="ConsPlusNormal"/>
              <w:jc w:val="both"/>
            </w:pPr>
            <w:r>
              <w:t>Минимальные показатели обеспеченности объекта общей площадью здания, кв. м общей площади на 1 место</w:t>
            </w:r>
          </w:p>
        </w:tc>
        <w:tc>
          <w:tcPr>
            <w:tcW w:w="4819" w:type="dxa"/>
          </w:tcPr>
          <w:p w:rsidR="00BC5E7F" w:rsidRDefault="00BC5E7F">
            <w:pPr>
              <w:pStyle w:val="ConsPlusNormal"/>
              <w:jc w:val="center"/>
            </w:pPr>
            <w:r>
              <w:t>17,35</w:t>
            </w:r>
          </w:p>
        </w:tc>
      </w:tr>
    </w:tbl>
    <w:p w:rsidR="00BC5E7F" w:rsidRDefault="00BC5E7F">
      <w:pPr>
        <w:pStyle w:val="ConsPlusNormal"/>
        <w:jc w:val="both"/>
      </w:pPr>
    </w:p>
    <w:p w:rsidR="00BC5E7F" w:rsidRDefault="00BC5E7F">
      <w:pPr>
        <w:pStyle w:val="ConsPlusNormal"/>
        <w:ind w:firstLine="540"/>
        <w:jc w:val="both"/>
      </w:pPr>
      <w:r>
        <w:t xml:space="preserve">Размеры земельных участков профессионально-технических учреждений могут быть уменьшены в условиях существующей застройки на 50%, для учебных заведений гуманитарного профиля - на 30%. При кооперировании учебных заведений и создании учебных центров размеры земельных участков рекомендуется уменьшать в зависимости от вместимости: 1500 - 2000 мест - на 10%, 2000 - 3000 мест - на 20%, свыше 3000 мест - на 30% при условии возможности размещения здания учреждения с соблюдением требования к организации земельного участка согласно </w:t>
      </w:r>
      <w:hyperlink r:id="rId96" w:history="1">
        <w:r>
          <w:rPr>
            <w:color w:val="0000FF"/>
          </w:rPr>
          <w:t>постановлению</w:t>
        </w:r>
      </w:hyperlink>
      <w:r>
        <w:t xml:space="preserve"> Кабинета Министров Республики Татарстан от 26.01.2009 N 42.</w:t>
      </w:r>
    </w:p>
    <w:p w:rsidR="00BC5E7F" w:rsidRDefault="00BC5E7F">
      <w:pPr>
        <w:pStyle w:val="ConsPlusNormal"/>
        <w:spacing w:before="220"/>
        <w:ind w:firstLine="540"/>
        <w:jc w:val="both"/>
      </w:pPr>
      <w:r>
        <w:t>Через территорию профессионально-технических учреждений не должны проходить транзитные инженерные коммуникации городского назначения: сети водоснабжения, канализации, теплоснабжения, энергоснабжения.</w:t>
      </w:r>
    </w:p>
    <w:p w:rsidR="00BC5E7F" w:rsidRDefault="00BC5E7F">
      <w:pPr>
        <w:pStyle w:val="ConsPlusNormal"/>
        <w:spacing w:before="220"/>
        <w:ind w:firstLine="540"/>
        <w:jc w:val="both"/>
      </w:pPr>
      <w:r>
        <w:t>5.1.1.3. Учреждения дополнительного образования</w:t>
      </w:r>
    </w:p>
    <w:p w:rsidR="00BC5E7F" w:rsidRDefault="00BC5E7F">
      <w:pPr>
        <w:pStyle w:val="ConsPlusNormal"/>
        <w:spacing w:before="220"/>
        <w:ind w:firstLine="540"/>
        <w:jc w:val="both"/>
      </w:pPr>
      <w:r>
        <w:t>Потребность населения в дополнительных образовательных программах при новом строительстве определяется из расчета 75% детей в возрасте 5 - 18 лет (53 места на 10 тыс. кв. м общей площади квартир в многоэтажной застройке, или 38,4 места на 100 домовладений в ИЖС).</w:t>
      </w:r>
    </w:p>
    <w:p w:rsidR="00BC5E7F" w:rsidRDefault="00BC5E7F">
      <w:pPr>
        <w:pStyle w:val="ConsPlusNormal"/>
        <w:spacing w:before="220"/>
        <w:ind w:firstLine="540"/>
        <w:jc w:val="both"/>
      </w:pPr>
      <w:r>
        <w:t xml:space="preserve">Потребность населения в дополнительных предпрофессиональных программах в области искусств (детские школы искусств, музыкальные, художественные, хореографические школы) при </w:t>
      </w:r>
      <w:r>
        <w:lastRenderedPageBreak/>
        <w:t>новом строительстве определяется из расчета 10% от числа школьников (6 мест на 10 тыс. кв. м общей площади квартир в многоэтажной застройке, или 4,5 места на 100 домовладений в ИЖС).</w:t>
      </w:r>
    </w:p>
    <w:p w:rsidR="00BC5E7F" w:rsidRDefault="00BC5E7F">
      <w:pPr>
        <w:pStyle w:val="ConsPlusNormal"/>
        <w:spacing w:before="220"/>
        <w:ind w:firstLine="540"/>
        <w:jc w:val="both"/>
      </w:pPr>
      <w:r>
        <w:t>В условиях реконструкции существующей застройки требуется сохранять обеспеченность объектами дополнительного образования в прежнем объеме.</w:t>
      </w:r>
    </w:p>
    <w:p w:rsidR="00BC5E7F" w:rsidRDefault="00BC5E7F">
      <w:pPr>
        <w:pStyle w:val="ConsPlusNormal"/>
        <w:spacing w:before="220"/>
        <w:ind w:firstLine="540"/>
        <w:jc w:val="both"/>
      </w:pPr>
      <w:r>
        <w:t>Помещения для организации досуга, занятий с детьми, физкультурно-оздоровительных занятий в многоквартирной жилой застройке должны иметь территориальную доступность не более 500 м. Для индивидуальной жилой застройки рекомендуется предусматривать помещения для организации досуга, занятий с детьми, физкультурно-оздоровительных занятий и дополнительных образовательных программ в зданиях общеобразовательных школ.</w:t>
      </w:r>
    </w:p>
    <w:p w:rsidR="00BC5E7F" w:rsidRDefault="00BC5E7F">
      <w:pPr>
        <w:pStyle w:val="ConsPlusNormal"/>
        <w:spacing w:before="220"/>
        <w:ind w:firstLine="540"/>
        <w:jc w:val="both"/>
      </w:pPr>
      <w:r>
        <w:t>Максимально допустимый уровень территориальной доступности (пешеходно-транспортной) организаций, реализующих программы дополнительного образования, специализированных и оздоровительных дошкольных образовательных организаций и общеобразовательных организаций (языковых, математических, спортивных и тому подобное) составляет 30 минут (1500 - 3000 м).</w:t>
      </w:r>
    </w:p>
    <w:p w:rsidR="00BC5E7F" w:rsidRDefault="00BC5E7F">
      <w:pPr>
        <w:pStyle w:val="ConsPlusNormal"/>
        <w:spacing w:before="220"/>
        <w:ind w:firstLine="540"/>
        <w:jc w:val="both"/>
      </w:pPr>
      <w:r>
        <w:t>5.1.1.4. Организации образования детей-инвалидов с ограниченными возможностями и психолого-педагогической, медицинской и социальной помощи</w:t>
      </w:r>
    </w:p>
    <w:p w:rsidR="00BC5E7F" w:rsidRDefault="00BC5E7F">
      <w:pPr>
        <w:pStyle w:val="ConsPlusNormal"/>
        <w:spacing w:before="220"/>
        <w:ind w:firstLine="540"/>
        <w:jc w:val="both"/>
      </w:pPr>
      <w:r>
        <w:t>При формировании сети объектов образования необходимо предусматривать создание центров психолого-педагогической, медицинской и социальной помощи (далее - ПМСЦ).</w:t>
      </w:r>
    </w:p>
    <w:p w:rsidR="00BC5E7F" w:rsidRDefault="00BC5E7F">
      <w:pPr>
        <w:pStyle w:val="ConsPlusNormal"/>
        <w:spacing w:before="220"/>
        <w:ind w:firstLine="540"/>
        <w:jc w:val="both"/>
      </w:pPr>
      <w:r>
        <w:t>Количество ПМСЦ определяется из расчета один ПМСЦ на 10 тыс. детей, но не менее одной комиссии в городе, а также исходя из сложившихся социально-демографических, географических и других особенностей территории.</w:t>
      </w:r>
    </w:p>
    <w:p w:rsidR="00BC5E7F" w:rsidRDefault="00BC5E7F">
      <w:pPr>
        <w:pStyle w:val="ConsPlusNormal"/>
        <w:spacing w:before="220"/>
        <w:ind w:firstLine="540"/>
        <w:jc w:val="both"/>
      </w:pPr>
      <w:r>
        <w:t>5.1.2. Объекты здравоохранения</w:t>
      </w:r>
    </w:p>
    <w:p w:rsidR="00BC5E7F" w:rsidRDefault="00BC5E7F">
      <w:pPr>
        <w:pStyle w:val="ConsPlusNormal"/>
        <w:spacing w:before="220"/>
        <w:ind w:firstLine="540"/>
        <w:jc w:val="both"/>
      </w:pPr>
      <w:r>
        <w:t>Для обеспечения безопасности жизнедеятельности и предоставления своевременной медицинской помощи в случае внезапных острых заболеваний, представляющих угрозу жизни пациента, размещение соответствующих объектов здравоохранения до жилых домов определяется исходя из того, что время ожидания бригады скорой медицинской помощи не должно превышать 15 минут, а также исходя из транспортной доступности (под транспортной доступностью понимается время передвижения на машине скорой помощи от станции скорой помощи до пациента). Транспортная доступность рассчитывается с применением программных расчетных методов.</w:t>
      </w:r>
    </w:p>
    <w:p w:rsidR="00BC5E7F" w:rsidRDefault="00BC5E7F">
      <w:pPr>
        <w:pStyle w:val="ConsPlusNormal"/>
        <w:jc w:val="both"/>
      </w:pPr>
    </w:p>
    <w:p w:rsidR="00BC5E7F" w:rsidRDefault="00BC5E7F">
      <w:pPr>
        <w:pStyle w:val="ConsPlusNormal"/>
        <w:jc w:val="right"/>
        <w:outlineLvl w:val="3"/>
      </w:pPr>
      <w:r>
        <w:t>Таблица 5.1.2</w:t>
      </w:r>
    </w:p>
    <w:p w:rsidR="00BC5E7F" w:rsidRDefault="00BC5E7F">
      <w:pPr>
        <w:pStyle w:val="ConsPlusNormal"/>
        <w:jc w:val="both"/>
      </w:pPr>
    </w:p>
    <w:p w:rsidR="00BC5E7F" w:rsidRDefault="00BC5E7F">
      <w:pPr>
        <w:pStyle w:val="ConsPlusTitle"/>
        <w:jc w:val="center"/>
      </w:pPr>
      <w:r>
        <w:t>Расчетные показатели минимально допустимого уровня</w:t>
      </w:r>
    </w:p>
    <w:p w:rsidR="00BC5E7F" w:rsidRDefault="00BC5E7F">
      <w:pPr>
        <w:pStyle w:val="ConsPlusTitle"/>
        <w:jc w:val="center"/>
      </w:pPr>
      <w:r>
        <w:t>обеспеченности населения и максимально допустимого уровня</w:t>
      </w:r>
    </w:p>
    <w:p w:rsidR="00BC5E7F" w:rsidRDefault="00BC5E7F">
      <w:pPr>
        <w:pStyle w:val="ConsPlusTitle"/>
        <w:jc w:val="center"/>
      </w:pPr>
      <w:r>
        <w:t>территориальной доступности объектов здравоохранения</w:t>
      </w:r>
    </w:p>
    <w:p w:rsidR="00BC5E7F" w:rsidRDefault="00BC5E7F">
      <w:pPr>
        <w:pStyle w:val="ConsPlusNormal"/>
        <w:jc w:val="both"/>
      </w:pPr>
    </w:p>
    <w:p w:rsidR="00BC5E7F" w:rsidRDefault="00BC5E7F">
      <w:pPr>
        <w:sectPr w:rsidR="00BC5E7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984"/>
        <w:gridCol w:w="1871"/>
        <w:gridCol w:w="1531"/>
        <w:gridCol w:w="1474"/>
        <w:gridCol w:w="1468"/>
        <w:gridCol w:w="2608"/>
      </w:tblGrid>
      <w:tr w:rsidR="00BC5E7F">
        <w:tc>
          <w:tcPr>
            <w:tcW w:w="2098" w:type="dxa"/>
            <w:vMerge w:val="restart"/>
          </w:tcPr>
          <w:p w:rsidR="00BC5E7F" w:rsidRDefault="00BC5E7F">
            <w:pPr>
              <w:pStyle w:val="ConsPlusNormal"/>
              <w:jc w:val="center"/>
            </w:pPr>
            <w:r>
              <w:lastRenderedPageBreak/>
              <w:t>Объект</w:t>
            </w:r>
          </w:p>
        </w:tc>
        <w:tc>
          <w:tcPr>
            <w:tcW w:w="1984" w:type="dxa"/>
            <w:vMerge w:val="restart"/>
          </w:tcPr>
          <w:p w:rsidR="00BC5E7F" w:rsidRDefault="00BC5E7F">
            <w:pPr>
              <w:pStyle w:val="ConsPlusNormal"/>
              <w:jc w:val="center"/>
            </w:pPr>
            <w:r>
              <w:t>Радиус обслуживания, м</w:t>
            </w:r>
          </w:p>
        </w:tc>
        <w:tc>
          <w:tcPr>
            <w:tcW w:w="1871" w:type="dxa"/>
            <w:vMerge w:val="restart"/>
          </w:tcPr>
          <w:p w:rsidR="00BC5E7F" w:rsidRDefault="00BC5E7F">
            <w:pPr>
              <w:pStyle w:val="ConsPlusNormal"/>
              <w:jc w:val="center"/>
            </w:pPr>
            <w:r>
              <w:t>Расчетное количество населения в радиусе территориальной доступности, тыс. чел.</w:t>
            </w:r>
          </w:p>
        </w:tc>
        <w:tc>
          <w:tcPr>
            <w:tcW w:w="3005" w:type="dxa"/>
            <w:gridSpan w:val="2"/>
          </w:tcPr>
          <w:p w:rsidR="00BC5E7F" w:rsidRDefault="00BC5E7F">
            <w:pPr>
              <w:pStyle w:val="ConsPlusNormal"/>
              <w:jc w:val="center"/>
            </w:pPr>
            <w:r>
              <w:t>Расчетные показатели минимальной обеспеченности</w:t>
            </w:r>
          </w:p>
        </w:tc>
        <w:tc>
          <w:tcPr>
            <w:tcW w:w="1468" w:type="dxa"/>
            <w:vMerge w:val="restart"/>
          </w:tcPr>
          <w:p w:rsidR="00BC5E7F" w:rsidRDefault="00BC5E7F">
            <w:pPr>
              <w:pStyle w:val="ConsPlusNormal"/>
              <w:jc w:val="center"/>
            </w:pPr>
            <w:r>
              <w:t>Минимальные показатели обеспеченности общей площадью здания, кв. м общей площади на ед. изм.</w:t>
            </w:r>
          </w:p>
        </w:tc>
        <w:tc>
          <w:tcPr>
            <w:tcW w:w="2608" w:type="dxa"/>
            <w:vMerge w:val="restart"/>
          </w:tcPr>
          <w:p w:rsidR="00BC5E7F" w:rsidRDefault="00BC5E7F">
            <w:pPr>
              <w:pStyle w:val="ConsPlusNormal"/>
              <w:jc w:val="center"/>
            </w:pPr>
            <w:r>
              <w:t>Размеры земельных участков</w:t>
            </w:r>
          </w:p>
        </w:tc>
      </w:tr>
      <w:tr w:rsidR="00BC5E7F">
        <w:tc>
          <w:tcPr>
            <w:tcW w:w="2098" w:type="dxa"/>
            <w:vMerge/>
          </w:tcPr>
          <w:p w:rsidR="00BC5E7F" w:rsidRDefault="00BC5E7F"/>
        </w:tc>
        <w:tc>
          <w:tcPr>
            <w:tcW w:w="1984" w:type="dxa"/>
            <w:vMerge/>
          </w:tcPr>
          <w:p w:rsidR="00BC5E7F" w:rsidRDefault="00BC5E7F"/>
        </w:tc>
        <w:tc>
          <w:tcPr>
            <w:tcW w:w="1871" w:type="dxa"/>
            <w:vMerge/>
          </w:tcPr>
          <w:p w:rsidR="00BC5E7F" w:rsidRDefault="00BC5E7F"/>
        </w:tc>
        <w:tc>
          <w:tcPr>
            <w:tcW w:w="1531" w:type="dxa"/>
          </w:tcPr>
          <w:p w:rsidR="00BC5E7F" w:rsidRDefault="00BC5E7F">
            <w:pPr>
              <w:pStyle w:val="ConsPlusNormal"/>
              <w:jc w:val="center"/>
            </w:pPr>
            <w:r>
              <w:t>на 10 тыс. кв. м общей площади квартир</w:t>
            </w:r>
          </w:p>
        </w:tc>
        <w:tc>
          <w:tcPr>
            <w:tcW w:w="1474" w:type="dxa"/>
          </w:tcPr>
          <w:p w:rsidR="00BC5E7F" w:rsidRDefault="00BC5E7F">
            <w:pPr>
              <w:pStyle w:val="ConsPlusNormal"/>
              <w:jc w:val="center"/>
            </w:pPr>
            <w:r>
              <w:t>на 100 домовладений ИЖС</w:t>
            </w:r>
          </w:p>
        </w:tc>
        <w:tc>
          <w:tcPr>
            <w:tcW w:w="1468" w:type="dxa"/>
            <w:vMerge/>
          </w:tcPr>
          <w:p w:rsidR="00BC5E7F" w:rsidRDefault="00BC5E7F"/>
        </w:tc>
        <w:tc>
          <w:tcPr>
            <w:tcW w:w="2608" w:type="dxa"/>
            <w:vMerge/>
          </w:tcPr>
          <w:p w:rsidR="00BC5E7F" w:rsidRDefault="00BC5E7F"/>
        </w:tc>
      </w:tr>
      <w:tr w:rsidR="00BC5E7F">
        <w:tc>
          <w:tcPr>
            <w:tcW w:w="2098" w:type="dxa"/>
          </w:tcPr>
          <w:p w:rsidR="00BC5E7F" w:rsidRDefault="00BC5E7F">
            <w:pPr>
              <w:pStyle w:val="ConsPlusNormal"/>
              <w:jc w:val="both"/>
            </w:pPr>
            <w:r>
              <w:t>Физкультурно-оздоровительные комплексы жилых районов</w:t>
            </w:r>
          </w:p>
        </w:tc>
        <w:tc>
          <w:tcPr>
            <w:tcW w:w="1984" w:type="dxa"/>
          </w:tcPr>
          <w:p w:rsidR="00BC5E7F" w:rsidRDefault="00BC5E7F">
            <w:pPr>
              <w:pStyle w:val="ConsPlusNormal"/>
              <w:jc w:val="center"/>
            </w:pPr>
            <w:r>
              <w:t>1500</w:t>
            </w:r>
          </w:p>
        </w:tc>
        <w:tc>
          <w:tcPr>
            <w:tcW w:w="1871" w:type="dxa"/>
          </w:tcPr>
          <w:p w:rsidR="00BC5E7F" w:rsidRDefault="00BC5E7F">
            <w:pPr>
              <w:pStyle w:val="ConsPlusNormal"/>
              <w:jc w:val="both"/>
            </w:pPr>
            <w:r>
              <w:t>До 80</w:t>
            </w:r>
          </w:p>
          <w:p w:rsidR="00BC5E7F" w:rsidRDefault="00BC5E7F">
            <w:pPr>
              <w:pStyle w:val="ConsPlusNormal"/>
              <w:jc w:val="both"/>
            </w:pPr>
            <w:r>
              <w:t>30-минутная пешеходная доступность</w:t>
            </w:r>
          </w:p>
        </w:tc>
        <w:tc>
          <w:tcPr>
            <w:tcW w:w="1531" w:type="dxa"/>
          </w:tcPr>
          <w:p w:rsidR="00BC5E7F" w:rsidRDefault="00BC5E7F">
            <w:pPr>
              <w:pStyle w:val="ConsPlusNormal"/>
              <w:jc w:val="center"/>
            </w:pPr>
            <w:r>
              <w:t>-</w:t>
            </w:r>
          </w:p>
        </w:tc>
        <w:tc>
          <w:tcPr>
            <w:tcW w:w="1474" w:type="dxa"/>
          </w:tcPr>
          <w:p w:rsidR="00BC5E7F" w:rsidRDefault="00BC5E7F">
            <w:pPr>
              <w:pStyle w:val="ConsPlusNormal"/>
              <w:jc w:val="center"/>
            </w:pPr>
            <w:r>
              <w:t>-</w:t>
            </w:r>
          </w:p>
        </w:tc>
        <w:tc>
          <w:tcPr>
            <w:tcW w:w="1468" w:type="dxa"/>
          </w:tcPr>
          <w:p w:rsidR="00BC5E7F" w:rsidRDefault="00BC5E7F">
            <w:pPr>
              <w:pStyle w:val="ConsPlusNormal"/>
              <w:jc w:val="center"/>
            </w:pPr>
            <w:r>
              <w:t>-</w:t>
            </w:r>
          </w:p>
        </w:tc>
        <w:tc>
          <w:tcPr>
            <w:tcW w:w="2608" w:type="dxa"/>
          </w:tcPr>
          <w:p w:rsidR="00BC5E7F" w:rsidRDefault="00BC5E7F">
            <w:pPr>
              <w:pStyle w:val="ConsPlusNormal"/>
              <w:jc w:val="center"/>
            </w:pPr>
            <w:r>
              <w:t>-</w:t>
            </w:r>
          </w:p>
        </w:tc>
      </w:tr>
      <w:tr w:rsidR="00BC5E7F">
        <w:tc>
          <w:tcPr>
            <w:tcW w:w="2098" w:type="dxa"/>
          </w:tcPr>
          <w:p w:rsidR="00BC5E7F" w:rsidRDefault="00BC5E7F">
            <w:pPr>
              <w:pStyle w:val="ConsPlusNormal"/>
              <w:jc w:val="both"/>
            </w:pPr>
            <w:r>
              <w:t>Амбулаторно-поликлинические учреждения для взрослого населения</w:t>
            </w:r>
          </w:p>
        </w:tc>
        <w:tc>
          <w:tcPr>
            <w:tcW w:w="1984" w:type="dxa"/>
          </w:tcPr>
          <w:p w:rsidR="00BC5E7F" w:rsidRDefault="00BC5E7F">
            <w:pPr>
              <w:pStyle w:val="ConsPlusNormal"/>
              <w:jc w:val="center"/>
            </w:pPr>
            <w:r>
              <w:t>1000</w:t>
            </w:r>
          </w:p>
        </w:tc>
        <w:tc>
          <w:tcPr>
            <w:tcW w:w="1871" w:type="dxa"/>
          </w:tcPr>
          <w:p w:rsidR="00BC5E7F" w:rsidRDefault="00BC5E7F">
            <w:pPr>
              <w:pStyle w:val="ConsPlusNormal"/>
              <w:jc w:val="both"/>
            </w:pPr>
            <w:r>
              <w:t>До 60</w:t>
            </w:r>
          </w:p>
          <w:p w:rsidR="00BC5E7F" w:rsidRDefault="00BC5E7F">
            <w:pPr>
              <w:pStyle w:val="ConsPlusNormal"/>
              <w:jc w:val="both"/>
            </w:pPr>
            <w:r>
              <w:t>20-минутная пешеходная доступность</w:t>
            </w:r>
          </w:p>
        </w:tc>
        <w:tc>
          <w:tcPr>
            <w:tcW w:w="1531" w:type="dxa"/>
          </w:tcPr>
          <w:p w:rsidR="00BC5E7F" w:rsidRDefault="00BC5E7F">
            <w:pPr>
              <w:pStyle w:val="ConsPlusNormal"/>
              <w:jc w:val="both"/>
            </w:pPr>
            <w:r>
              <w:t>6 посещений в смену</w:t>
            </w:r>
          </w:p>
        </w:tc>
        <w:tc>
          <w:tcPr>
            <w:tcW w:w="1474" w:type="dxa"/>
          </w:tcPr>
          <w:p w:rsidR="00BC5E7F" w:rsidRDefault="00BC5E7F">
            <w:pPr>
              <w:pStyle w:val="ConsPlusNormal"/>
              <w:jc w:val="both"/>
            </w:pPr>
            <w:r>
              <w:t>4,4</w:t>
            </w:r>
          </w:p>
          <w:p w:rsidR="00BC5E7F" w:rsidRDefault="00BC5E7F">
            <w:pPr>
              <w:pStyle w:val="ConsPlusNormal"/>
              <w:jc w:val="both"/>
            </w:pPr>
            <w:r>
              <w:t>посещения в смену</w:t>
            </w:r>
          </w:p>
        </w:tc>
        <w:tc>
          <w:tcPr>
            <w:tcW w:w="1468" w:type="dxa"/>
          </w:tcPr>
          <w:p w:rsidR="00BC5E7F" w:rsidRDefault="00BC5E7F">
            <w:pPr>
              <w:pStyle w:val="ConsPlusNormal"/>
              <w:jc w:val="both"/>
            </w:pPr>
            <w:r>
              <w:t>15,2 кв. м общей площади на 1 посещение в смену</w:t>
            </w:r>
          </w:p>
        </w:tc>
        <w:tc>
          <w:tcPr>
            <w:tcW w:w="2608" w:type="dxa"/>
          </w:tcPr>
          <w:p w:rsidR="00BC5E7F" w:rsidRDefault="00BC5E7F">
            <w:pPr>
              <w:pStyle w:val="ConsPlusNormal"/>
              <w:jc w:val="both"/>
            </w:pPr>
            <w:r>
              <w:t>0,1 га на 100 посещений в смену, но не менее 0,3 га на объект</w:t>
            </w:r>
          </w:p>
        </w:tc>
      </w:tr>
      <w:tr w:rsidR="00BC5E7F">
        <w:tc>
          <w:tcPr>
            <w:tcW w:w="2098" w:type="dxa"/>
          </w:tcPr>
          <w:p w:rsidR="00BC5E7F" w:rsidRDefault="00BC5E7F">
            <w:pPr>
              <w:pStyle w:val="ConsPlusNormal"/>
              <w:jc w:val="both"/>
            </w:pPr>
            <w:r>
              <w:t>Амбулаторно-поликлинические учреждения для детского населения</w:t>
            </w:r>
          </w:p>
        </w:tc>
        <w:tc>
          <w:tcPr>
            <w:tcW w:w="1984" w:type="dxa"/>
          </w:tcPr>
          <w:p w:rsidR="00BC5E7F" w:rsidRDefault="00BC5E7F">
            <w:pPr>
              <w:pStyle w:val="ConsPlusNormal"/>
              <w:jc w:val="center"/>
            </w:pPr>
            <w:r>
              <w:t>1000</w:t>
            </w:r>
          </w:p>
        </w:tc>
        <w:tc>
          <w:tcPr>
            <w:tcW w:w="1871" w:type="dxa"/>
          </w:tcPr>
          <w:p w:rsidR="00BC5E7F" w:rsidRDefault="00BC5E7F">
            <w:pPr>
              <w:pStyle w:val="ConsPlusNormal"/>
              <w:jc w:val="both"/>
            </w:pPr>
            <w:r>
              <w:t>До 60</w:t>
            </w:r>
          </w:p>
          <w:p w:rsidR="00BC5E7F" w:rsidRDefault="00BC5E7F">
            <w:pPr>
              <w:pStyle w:val="ConsPlusNormal"/>
              <w:jc w:val="both"/>
            </w:pPr>
            <w:r>
              <w:t>20-минутная пешеходная доступность</w:t>
            </w:r>
          </w:p>
        </w:tc>
        <w:tc>
          <w:tcPr>
            <w:tcW w:w="1531" w:type="dxa"/>
          </w:tcPr>
          <w:p w:rsidR="00BC5E7F" w:rsidRDefault="00BC5E7F">
            <w:pPr>
              <w:pStyle w:val="ConsPlusNormal"/>
              <w:jc w:val="both"/>
            </w:pPr>
            <w:r>
              <w:t>2 посещения в смену</w:t>
            </w:r>
          </w:p>
        </w:tc>
        <w:tc>
          <w:tcPr>
            <w:tcW w:w="1474" w:type="dxa"/>
          </w:tcPr>
          <w:p w:rsidR="00BC5E7F" w:rsidRDefault="00BC5E7F">
            <w:pPr>
              <w:pStyle w:val="ConsPlusNormal"/>
              <w:jc w:val="both"/>
            </w:pPr>
            <w:r>
              <w:t>1,4</w:t>
            </w:r>
          </w:p>
          <w:p w:rsidR="00BC5E7F" w:rsidRDefault="00BC5E7F">
            <w:pPr>
              <w:pStyle w:val="ConsPlusNormal"/>
              <w:jc w:val="both"/>
            </w:pPr>
            <w:r>
              <w:t>посещения в смену</w:t>
            </w:r>
          </w:p>
        </w:tc>
        <w:tc>
          <w:tcPr>
            <w:tcW w:w="1468" w:type="dxa"/>
          </w:tcPr>
          <w:p w:rsidR="00BC5E7F" w:rsidRDefault="00BC5E7F">
            <w:pPr>
              <w:pStyle w:val="ConsPlusNormal"/>
              <w:jc w:val="both"/>
            </w:pPr>
            <w:r>
              <w:t>15 кв. м общей площади на 1 посещение в смену</w:t>
            </w:r>
          </w:p>
        </w:tc>
        <w:tc>
          <w:tcPr>
            <w:tcW w:w="2608" w:type="dxa"/>
          </w:tcPr>
          <w:p w:rsidR="00BC5E7F" w:rsidRDefault="00BC5E7F">
            <w:pPr>
              <w:pStyle w:val="ConsPlusNormal"/>
              <w:jc w:val="both"/>
            </w:pPr>
            <w:r>
              <w:t>0,1 га на 100 посещений в смену, но не менее 0,3 га на объект</w:t>
            </w:r>
          </w:p>
        </w:tc>
      </w:tr>
      <w:tr w:rsidR="00BC5E7F">
        <w:tc>
          <w:tcPr>
            <w:tcW w:w="2098" w:type="dxa"/>
            <w:vMerge w:val="restart"/>
          </w:tcPr>
          <w:p w:rsidR="00BC5E7F" w:rsidRDefault="00BC5E7F">
            <w:pPr>
              <w:pStyle w:val="ConsPlusNormal"/>
              <w:jc w:val="both"/>
            </w:pPr>
            <w:r>
              <w:t>Аптеки</w:t>
            </w:r>
          </w:p>
        </w:tc>
        <w:tc>
          <w:tcPr>
            <w:tcW w:w="1984" w:type="dxa"/>
          </w:tcPr>
          <w:p w:rsidR="00BC5E7F" w:rsidRDefault="00BC5E7F">
            <w:pPr>
              <w:pStyle w:val="ConsPlusNormal"/>
              <w:jc w:val="both"/>
            </w:pPr>
            <w:r>
              <w:t>500 - при многоэтажной застройке</w:t>
            </w:r>
          </w:p>
        </w:tc>
        <w:tc>
          <w:tcPr>
            <w:tcW w:w="1871" w:type="dxa"/>
            <w:vMerge w:val="restart"/>
          </w:tcPr>
          <w:p w:rsidR="00BC5E7F" w:rsidRDefault="00BC5E7F">
            <w:pPr>
              <w:pStyle w:val="ConsPlusNormal"/>
              <w:jc w:val="both"/>
            </w:pPr>
            <w:r>
              <w:t>До 20</w:t>
            </w:r>
          </w:p>
          <w:p w:rsidR="00BC5E7F" w:rsidRDefault="00BC5E7F">
            <w:pPr>
              <w:pStyle w:val="ConsPlusNormal"/>
              <w:jc w:val="both"/>
            </w:pPr>
            <w:r>
              <w:t>10-минутная пешеходная доступность</w:t>
            </w:r>
          </w:p>
        </w:tc>
        <w:tc>
          <w:tcPr>
            <w:tcW w:w="1531" w:type="dxa"/>
            <w:vMerge w:val="restart"/>
          </w:tcPr>
          <w:p w:rsidR="00BC5E7F" w:rsidRDefault="00BC5E7F">
            <w:pPr>
              <w:pStyle w:val="ConsPlusNormal"/>
              <w:jc w:val="center"/>
            </w:pPr>
            <w:r>
              <w:t>8,9</w:t>
            </w:r>
          </w:p>
        </w:tc>
        <w:tc>
          <w:tcPr>
            <w:tcW w:w="1474" w:type="dxa"/>
            <w:vMerge w:val="restart"/>
          </w:tcPr>
          <w:p w:rsidR="00BC5E7F" w:rsidRDefault="00BC5E7F">
            <w:pPr>
              <w:pStyle w:val="ConsPlusNormal"/>
              <w:jc w:val="center"/>
            </w:pPr>
            <w:r>
              <w:t>6,4</w:t>
            </w:r>
          </w:p>
        </w:tc>
        <w:tc>
          <w:tcPr>
            <w:tcW w:w="1468" w:type="dxa"/>
            <w:vMerge w:val="restart"/>
          </w:tcPr>
          <w:p w:rsidR="00BC5E7F" w:rsidRDefault="00BC5E7F">
            <w:pPr>
              <w:pStyle w:val="ConsPlusNormal"/>
              <w:jc w:val="center"/>
            </w:pPr>
            <w:r>
              <w:t>-</w:t>
            </w:r>
          </w:p>
        </w:tc>
        <w:tc>
          <w:tcPr>
            <w:tcW w:w="2608" w:type="dxa"/>
            <w:vMerge w:val="restart"/>
          </w:tcPr>
          <w:p w:rsidR="00BC5E7F" w:rsidRDefault="00BC5E7F">
            <w:pPr>
              <w:pStyle w:val="ConsPlusNormal"/>
              <w:jc w:val="center"/>
            </w:pPr>
            <w:r>
              <w:t>-</w:t>
            </w:r>
          </w:p>
        </w:tc>
      </w:tr>
      <w:tr w:rsidR="00BC5E7F">
        <w:tc>
          <w:tcPr>
            <w:tcW w:w="2098" w:type="dxa"/>
            <w:vMerge/>
          </w:tcPr>
          <w:p w:rsidR="00BC5E7F" w:rsidRDefault="00BC5E7F"/>
        </w:tc>
        <w:tc>
          <w:tcPr>
            <w:tcW w:w="1984" w:type="dxa"/>
          </w:tcPr>
          <w:p w:rsidR="00BC5E7F" w:rsidRDefault="00BC5E7F">
            <w:pPr>
              <w:pStyle w:val="ConsPlusNormal"/>
              <w:jc w:val="both"/>
            </w:pPr>
            <w:r>
              <w:t xml:space="preserve">В ИЖС радиус обслуживания определяется исходя из </w:t>
            </w:r>
            <w:r>
              <w:lastRenderedPageBreak/>
              <w:t>количества домовладений с учетом расчетного количества населения</w:t>
            </w:r>
          </w:p>
        </w:tc>
        <w:tc>
          <w:tcPr>
            <w:tcW w:w="1871" w:type="dxa"/>
            <w:vMerge/>
          </w:tcPr>
          <w:p w:rsidR="00BC5E7F" w:rsidRDefault="00BC5E7F"/>
        </w:tc>
        <w:tc>
          <w:tcPr>
            <w:tcW w:w="1531" w:type="dxa"/>
            <w:vMerge/>
          </w:tcPr>
          <w:p w:rsidR="00BC5E7F" w:rsidRDefault="00BC5E7F"/>
        </w:tc>
        <w:tc>
          <w:tcPr>
            <w:tcW w:w="1474" w:type="dxa"/>
            <w:vMerge/>
          </w:tcPr>
          <w:p w:rsidR="00BC5E7F" w:rsidRDefault="00BC5E7F"/>
        </w:tc>
        <w:tc>
          <w:tcPr>
            <w:tcW w:w="1468" w:type="dxa"/>
            <w:vMerge/>
          </w:tcPr>
          <w:p w:rsidR="00BC5E7F" w:rsidRDefault="00BC5E7F"/>
        </w:tc>
        <w:tc>
          <w:tcPr>
            <w:tcW w:w="2608" w:type="dxa"/>
            <w:vMerge/>
          </w:tcPr>
          <w:p w:rsidR="00BC5E7F" w:rsidRDefault="00BC5E7F"/>
        </w:tc>
      </w:tr>
      <w:tr w:rsidR="00BC5E7F">
        <w:tc>
          <w:tcPr>
            <w:tcW w:w="2098" w:type="dxa"/>
            <w:vMerge w:val="restart"/>
          </w:tcPr>
          <w:p w:rsidR="00BC5E7F" w:rsidRDefault="00BC5E7F">
            <w:pPr>
              <w:pStyle w:val="ConsPlusNormal"/>
              <w:jc w:val="both"/>
            </w:pPr>
            <w:r>
              <w:lastRenderedPageBreak/>
              <w:t>Раздаточные пункты молочной кухни при застройке (для детей до 1 года)</w:t>
            </w:r>
          </w:p>
        </w:tc>
        <w:tc>
          <w:tcPr>
            <w:tcW w:w="1984" w:type="dxa"/>
          </w:tcPr>
          <w:p w:rsidR="00BC5E7F" w:rsidRDefault="00BC5E7F">
            <w:pPr>
              <w:pStyle w:val="ConsPlusNormal"/>
              <w:jc w:val="both"/>
            </w:pPr>
            <w:r>
              <w:t>500 - при многоэтажной застройке</w:t>
            </w:r>
          </w:p>
        </w:tc>
        <w:tc>
          <w:tcPr>
            <w:tcW w:w="1871" w:type="dxa"/>
            <w:vMerge w:val="restart"/>
          </w:tcPr>
          <w:p w:rsidR="00BC5E7F" w:rsidRDefault="00BC5E7F">
            <w:pPr>
              <w:pStyle w:val="ConsPlusNormal"/>
              <w:jc w:val="both"/>
            </w:pPr>
            <w:r>
              <w:t>До 20</w:t>
            </w:r>
          </w:p>
          <w:p w:rsidR="00BC5E7F" w:rsidRDefault="00BC5E7F">
            <w:pPr>
              <w:pStyle w:val="ConsPlusNormal"/>
              <w:jc w:val="both"/>
            </w:pPr>
            <w:r>
              <w:t>10-минутная пешеходная доступность</w:t>
            </w:r>
          </w:p>
        </w:tc>
        <w:tc>
          <w:tcPr>
            <w:tcW w:w="1531" w:type="dxa"/>
            <w:vMerge w:val="restart"/>
          </w:tcPr>
          <w:p w:rsidR="00BC5E7F" w:rsidRDefault="00BC5E7F">
            <w:pPr>
              <w:pStyle w:val="ConsPlusNormal"/>
              <w:jc w:val="both"/>
            </w:pPr>
            <w:r>
              <w:t>4,2 кв. м общей площади</w:t>
            </w:r>
          </w:p>
        </w:tc>
        <w:tc>
          <w:tcPr>
            <w:tcW w:w="1474" w:type="dxa"/>
            <w:vMerge w:val="restart"/>
          </w:tcPr>
          <w:p w:rsidR="00BC5E7F" w:rsidRDefault="00BC5E7F">
            <w:pPr>
              <w:pStyle w:val="ConsPlusNormal"/>
              <w:jc w:val="both"/>
            </w:pPr>
            <w:r>
              <w:t>3 кв. м общей площади</w:t>
            </w:r>
          </w:p>
        </w:tc>
        <w:tc>
          <w:tcPr>
            <w:tcW w:w="1468" w:type="dxa"/>
            <w:vMerge w:val="restart"/>
          </w:tcPr>
          <w:p w:rsidR="00BC5E7F" w:rsidRDefault="00BC5E7F">
            <w:pPr>
              <w:pStyle w:val="ConsPlusNormal"/>
            </w:pPr>
          </w:p>
        </w:tc>
        <w:tc>
          <w:tcPr>
            <w:tcW w:w="2608" w:type="dxa"/>
            <w:vMerge w:val="restart"/>
          </w:tcPr>
          <w:p w:rsidR="00BC5E7F" w:rsidRDefault="00BC5E7F">
            <w:pPr>
              <w:pStyle w:val="ConsPlusNormal"/>
            </w:pPr>
          </w:p>
        </w:tc>
      </w:tr>
      <w:tr w:rsidR="00BC5E7F">
        <w:tc>
          <w:tcPr>
            <w:tcW w:w="2098" w:type="dxa"/>
            <w:vMerge/>
          </w:tcPr>
          <w:p w:rsidR="00BC5E7F" w:rsidRDefault="00BC5E7F"/>
        </w:tc>
        <w:tc>
          <w:tcPr>
            <w:tcW w:w="1984" w:type="dxa"/>
          </w:tcPr>
          <w:p w:rsidR="00BC5E7F" w:rsidRDefault="00BC5E7F">
            <w:pPr>
              <w:pStyle w:val="ConsPlusNormal"/>
              <w:jc w:val="both"/>
            </w:pPr>
            <w:r>
              <w:t>В ИЖС радиус обслуживания</w:t>
            </w:r>
          </w:p>
        </w:tc>
        <w:tc>
          <w:tcPr>
            <w:tcW w:w="1871" w:type="dxa"/>
            <w:vMerge/>
          </w:tcPr>
          <w:p w:rsidR="00BC5E7F" w:rsidRDefault="00BC5E7F"/>
        </w:tc>
        <w:tc>
          <w:tcPr>
            <w:tcW w:w="1531" w:type="dxa"/>
            <w:vMerge/>
          </w:tcPr>
          <w:p w:rsidR="00BC5E7F" w:rsidRDefault="00BC5E7F"/>
        </w:tc>
        <w:tc>
          <w:tcPr>
            <w:tcW w:w="1474" w:type="dxa"/>
            <w:vMerge/>
          </w:tcPr>
          <w:p w:rsidR="00BC5E7F" w:rsidRDefault="00BC5E7F"/>
        </w:tc>
        <w:tc>
          <w:tcPr>
            <w:tcW w:w="1468" w:type="dxa"/>
            <w:vMerge/>
          </w:tcPr>
          <w:p w:rsidR="00BC5E7F" w:rsidRDefault="00BC5E7F"/>
        </w:tc>
        <w:tc>
          <w:tcPr>
            <w:tcW w:w="2608" w:type="dxa"/>
            <w:vMerge/>
          </w:tcPr>
          <w:p w:rsidR="00BC5E7F" w:rsidRDefault="00BC5E7F"/>
        </w:tc>
      </w:tr>
      <w:tr w:rsidR="00BC5E7F">
        <w:tc>
          <w:tcPr>
            <w:tcW w:w="2098" w:type="dxa"/>
          </w:tcPr>
          <w:p w:rsidR="00BC5E7F" w:rsidRDefault="00BC5E7F">
            <w:pPr>
              <w:pStyle w:val="ConsPlusNormal"/>
              <w:jc w:val="both"/>
            </w:pPr>
            <w:r>
              <w:t>Стационарные учреждения для взрослого населения (многопрофильные больницы, специализированные стационары и медицинские центры и др.)</w:t>
            </w:r>
          </w:p>
        </w:tc>
        <w:tc>
          <w:tcPr>
            <w:tcW w:w="1984" w:type="dxa"/>
          </w:tcPr>
          <w:p w:rsidR="00BC5E7F" w:rsidRDefault="00BC5E7F">
            <w:pPr>
              <w:pStyle w:val="ConsPlusNormal"/>
              <w:jc w:val="center"/>
            </w:pPr>
            <w:r>
              <w:t>10000</w:t>
            </w:r>
          </w:p>
        </w:tc>
        <w:tc>
          <w:tcPr>
            <w:tcW w:w="1871" w:type="dxa"/>
          </w:tcPr>
          <w:p w:rsidR="00BC5E7F" w:rsidRDefault="00BC5E7F">
            <w:pPr>
              <w:pStyle w:val="ConsPlusNormal"/>
              <w:jc w:val="both"/>
            </w:pPr>
            <w:r>
              <w:t>До 80;</w:t>
            </w:r>
          </w:p>
          <w:p w:rsidR="00BC5E7F" w:rsidRDefault="00BC5E7F">
            <w:pPr>
              <w:pStyle w:val="ConsPlusNormal"/>
              <w:jc w:val="both"/>
            </w:pPr>
            <w:r>
              <w:t>30-минутная транспортная доступность</w:t>
            </w:r>
          </w:p>
        </w:tc>
        <w:tc>
          <w:tcPr>
            <w:tcW w:w="1531" w:type="dxa"/>
          </w:tcPr>
          <w:p w:rsidR="00BC5E7F" w:rsidRDefault="00BC5E7F">
            <w:pPr>
              <w:pStyle w:val="ConsPlusNormal"/>
              <w:jc w:val="both"/>
            </w:pPr>
            <w:r>
              <w:t>6 коек</w:t>
            </w:r>
          </w:p>
        </w:tc>
        <w:tc>
          <w:tcPr>
            <w:tcW w:w="1474" w:type="dxa"/>
          </w:tcPr>
          <w:p w:rsidR="00BC5E7F" w:rsidRDefault="00BC5E7F">
            <w:pPr>
              <w:pStyle w:val="ConsPlusNormal"/>
              <w:jc w:val="both"/>
            </w:pPr>
            <w:r>
              <w:t>4,4 койки</w:t>
            </w:r>
          </w:p>
        </w:tc>
        <w:tc>
          <w:tcPr>
            <w:tcW w:w="1468" w:type="dxa"/>
          </w:tcPr>
          <w:p w:rsidR="00BC5E7F" w:rsidRDefault="00BC5E7F">
            <w:pPr>
              <w:pStyle w:val="ConsPlusNormal"/>
              <w:jc w:val="both"/>
            </w:pPr>
            <w:r>
              <w:t>22,2 кв. м общей площади на 1 койку</w:t>
            </w:r>
          </w:p>
        </w:tc>
        <w:tc>
          <w:tcPr>
            <w:tcW w:w="2608" w:type="dxa"/>
            <w:vMerge w:val="restart"/>
          </w:tcPr>
          <w:p w:rsidR="00BC5E7F" w:rsidRDefault="00BC5E7F">
            <w:pPr>
              <w:pStyle w:val="ConsPlusNormal"/>
              <w:jc w:val="both"/>
            </w:pPr>
            <w:r>
              <w:t>При вместимости:</w:t>
            </w:r>
          </w:p>
          <w:p w:rsidR="00BC5E7F" w:rsidRDefault="00BC5E7F">
            <w:pPr>
              <w:pStyle w:val="ConsPlusNormal"/>
              <w:jc w:val="both"/>
            </w:pPr>
            <w:r>
              <w:t>50 коек - 300 кв. м на 1 койку;</w:t>
            </w:r>
          </w:p>
          <w:p w:rsidR="00BC5E7F" w:rsidRDefault="00BC5E7F">
            <w:pPr>
              <w:pStyle w:val="ConsPlusNormal"/>
              <w:jc w:val="both"/>
            </w:pPr>
            <w:r>
              <w:t>150 коек - 200;</w:t>
            </w:r>
          </w:p>
          <w:p w:rsidR="00BC5E7F" w:rsidRDefault="00BC5E7F">
            <w:pPr>
              <w:pStyle w:val="ConsPlusNormal"/>
              <w:jc w:val="both"/>
            </w:pPr>
            <w:r>
              <w:t>300 - 400 коек - 150;</w:t>
            </w:r>
          </w:p>
          <w:p w:rsidR="00BC5E7F" w:rsidRDefault="00BC5E7F">
            <w:pPr>
              <w:pStyle w:val="ConsPlusNormal"/>
              <w:jc w:val="both"/>
            </w:pPr>
            <w:r>
              <w:t>500 - 600 коек - 100;</w:t>
            </w:r>
          </w:p>
          <w:p w:rsidR="00BC5E7F" w:rsidRDefault="00BC5E7F">
            <w:pPr>
              <w:pStyle w:val="ConsPlusNormal"/>
              <w:jc w:val="both"/>
            </w:pPr>
            <w:r>
              <w:t>800 коек - 80;</w:t>
            </w:r>
          </w:p>
          <w:p w:rsidR="00BC5E7F" w:rsidRDefault="00BC5E7F">
            <w:pPr>
              <w:pStyle w:val="ConsPlusNormal"/>
              <w:jc w:val="both"/>
            </w:pPr>
            <w:r>
              <w:t>свыше 1000 коек - 60</w:t>
            </w:r>
          </w:p>
        </w:tc>
      </w:tr>
      <w:tr w:rsidR="00BC5E7F">
        <w:tc>
          <w:tcPr>
            <w:tcW w:w="2098" w:type="dxa"/>
          </w:tcPr>
          <w:p w:rsidR="00BC5E7F" w:rsidRDefault="00BC5E7F">
            <w:pPr>
              <w:pStyle w:val="ConsPlusNormal"/>
              <w:jc w:val="both"/>
            </w:pPr>
            <w:r>
              <w:t>Стационарные учреждения для детского населения (многопрофильные больницы, специализированные стационары)</w:t>
            </w:r>
          </w:p>
        </w:tc>
        <w:tc>
          <w:tcPr>
            <w:tcW w:w="1984" w:type="dxa"/>
          </w:tcPr>
          <w:p w:rsidR="00BC5E7F" w:rsidRDefault="00BC5E7F">
            <w:pPr>
              <w:pStyle w:val="ConsPlusNormal"/>
              <w:jc w:val="center"/>
            </w:pPr>
            <w:r>
              <w:t>10000</w:t>
            </w:r>
          </w:p>
        </w:tc>
        <w:tc>
          <w:tcPr>
            <w:tcW w:w="1871" w:type="dxa"/>
          </w:tcPr>
          <w:p w:rsidR="00BC5E7F" w:rsidRDefault="00BC5E7F">
            <w:pPr>
              <w:pStyle w:val="ConsPlusNormal"/>
              <w:jc w:val="both"/>
            </w:pPr>
            <w:r>
              <w:t>До 80;</w:t>
            </w:r>
          </w:p>
          <w:p w:rsidR="00BC5E7F" w:rsidRDefault="00BC5E7F">
            <w:pPr>
              <w:pStyle w:val="ConsPlusNormal"/>
              <w:jc w:val="both"/>
            </w:pPr>
            <w:r>
              <w:t>30-минутная транспортная доступность</w:t>
            </w:r>
          </w:p>
        </w:tc>
        <w:tc>
          <w:tcPr>
            <w:tcW w:w="1531" w:type="dxa"/>
          </w:tcPr>
          <w:p w:rsidR="00BC5E7F" w:rsidRDefault="00BC5E7F">
            <w:pPr>
              <w:pStyle w:val="ConsPlusNormal"/>
              <w:jc w:val="both"/>
            </w:pPr>
            <w:r>
              <w:t>2,4 койки</w:t>
            </w:r>
          </w:p>
        </w:tc>
        <w:tc>
          <w:tcPr>
            <w:tcW w:w="1474" w:type="dxa"/>
          </w:tcPr>
          <w:p w:rsidR="00BC5E7F" w:rsidRDefault="00BC5E7F">
            <w:pPr>
              <w:pStyle w:val="ConsPlusNormal"/>
              <w:jc w:val="both"/>
            </w:pPr>
            <w:r>
              <w:t>1,7 койки</w:t>
            </w:r>
          </w:p>
        </w:tc>
        <w:tc>
          <w:tcPr>
            <w:tcW w:w="1468" w:type="dxa"/>
          </w:tcPr>
          <w:p w:rsidR="00BC5E7F" w:rsidRDefault="00BC5E7F">
            <w:pPr>
              <w:pStyle w:val="ConsPlusNormal"/>
              <w:jc w:val="both"/>
            </w:pPr>
            <w:r>
              <w:t>45,2 кв. м общей площади на 1 койку</w:t>
            </w:r>
          </w:p>
        </w:tc>
        <w:tc>
          <w:tcPr>
            <w:tcW w:w="2608" w:type="dxa"/>
            <w:vMerge/>
          </w:tcPr>
          <w:p w:rsidR="00BC5E7F" w:rsidRDefault="00BC5E7F"/>
        </w:tc>
      </w:tr>
      <w:tr w:rsidR="00BC5E7F">
        <w:tc>
          <w:tcPr>
            <w:tcW w:w="2098" w:type="dxa"/>
          </w:tcPr>
          <w:p w:rsidR="00BC5E7F" w:rsidRDefault="00BC5E7F">
            <w:pPr>
              <w:pStyle w:val="ConsPlusNormal"/>
              <w:jc w:val="both"/>
            </w:pPr>
            <w:r>
              <w:t xml:space="preserve">Диспансеры для взрослого и детского населения (кожно-венерологический, </w:t>
            </w:r>
            <w:r>
              <w:lastRenderedPageBreak/>
              <w:t>противотуберкулезный, психоневрологический, врачебно-физкультурный, наркологический, онкологический, кардиологический, эндокринологический и др.)</w:t>
            </w:r>
          </w:p>
        </w:tc>
        <w:tc>
          <w:tcPr>
            <w:tcW w:w="1984" w:type="dxa"/>
          </w:tcPr>
          <w:p w:rsidR="00BC5E7F" w:rsidRDefault="00BC5E7F">
            <w:pPr>
              <w:pStyle w:val="ConsPlusNormal"/>
              <w:jc w:val="center"/>
            </w:pPr>
            <w:r>
              <w:lastRenderedPageBreak/>
              <w:t>10000</w:t>
            </w:r>
          </w:p>
        </w:tc>
        <w:tc>
          <w:tcPr>
            <w:tcW w:w="1871" w:type="dxa"/>
          </w:tcPr>
          <w:p w:rsidR="00BC5E7F" w:rsidRDefault="00BC5E7F">
            <w:pPr>
              <w:pStyle w:val="ConsPlusNormal"/>
              <w:jc w:val="both"/>
            </w:pPr>
            <w:r>
              <w:t>До 80;</w:t>
            </w:r>
          </w:p>
          <w:p w:rsidR="00BC5E7F" w:rsidRDefault="00BC5E7F">
            <w:pPr>
              <w:pStyle w:val="ConsPlusNormal"/>
              <w:jc w:val="both"/>
            </w:pPr>
            <w:r>
              <w:t>30-минутная транспортная доступность</w:t>
            </w:r>
          </w:p>
        </w:tc>
        <w:tc>
          <w:tcPr>
            <w:tcW w:w="1531" w:type="dxa"/>
          </w:tcPr>
          <w:p w:rsidR="00BC5E7F" w:rsidRDefault="00BC5E7F">
            <w:pPr>
              <w:pStyle w:val="ConsPlusNormal"/>
              <w:jc w:val="both"/>
            </w:pPr>
            <w:r>
              <w:t>26,6 кв. м общей площади</w:t>
            </w:r>
          </w:p>
        </w:tc>
        <w:tc>
          <w:tcPr>
            <w:tcW w:w="1474" w:type="dxa"/>
          </w:tcPr>
          <w:p w:rsidR="00BC5E7F" w:rsidRDefault="00BC5E7F">
            <w:pPr>
              <w:pStyle w:val="ConsPlusNormal"/>
              <w:jc w:val="both"/>
            </w:pPr>
            <w:r>
              <w:t>19,2 кв. м общей площади</w:t>
            </w:r>
          </w:p>
        </w:tc>
        <w:tc>
          <w:tcPr>
            <w:tcW w:w="1468" w:type="dxa"/>
          </w:tcPr>
          <w:p w:rsidR="00BC5E7F" w:rsidRDefault="00BC5E7F">
            <w:pPr>
              <w:pStyle w:val="ConsPlusNormal"/>
              <w:jc w:val="center"/>
            </w:pPr>
            <w:r>
              <w:t>-</w:t>
            </w:r>
          </w:p>
        </w:tc>
        <w:tc>
          <w:tcPr>
            <w:tcW w:w="2608" w:type="dxa"/>
          </w:tcPr>
          <w:p w:rsidR="00BC5E7F" w:rsidRDefault="00BC5E7F">
            <w:pPr>
              <w:pStyle w:val="ConsPlusNormal"/>
              <w:jc w:val="center"/>
            </w:pPr>
            <w:r>
              <w:t>-</w:t>
            </w:r>
          </w:p>
        </w:tc>
      </w:tr>
      <w:tr w:rsidR="00BC5E7F">
        <w:tc>
          <w:tcPr>
            <w:tcW w:w="2098" w:type="dxa"/>
          </w:tcPr>
          <w:p w:rsidR="00BC5E7F" w:rsidRDefault="00BC5E7F">
            <w:pPr>
              <w:pStyle w:val="ConsPlusNormal"/>
              <w:jc w:val="both"/>
            </w:pPr>
            <w:r>
              <w:lastRenderedPageBreak/>
              <w:t>Родильные дома</w:t>
            </w:r>
          </w:p>
        </w:tc>
        <w:tc>
          <w:tcPr>
            <w:tcW w:w="1984" w:type="dxa"/>
          </w:tcPr>
          <w:p w:rsidR="00BC5E7F" w:rsidRDefault="00BC5E7F">
            <w:pPr>
              <w:pStyle w:val="ConsPlusNormal"/>
              <w:jc w:val="center"/>
            </w:pPr>
            <w:r>
              <w:t>10000</w:t>
            </w:r>
          </w:p>
        </w:tc>
        <w:tc>
          <w:tcPr>
            <w:tcW w:w="1871" w:type="dxa"/>
          </w:tcPr>
          <w:p w:rsidR="00BC5E7F" w:rsidRDefault="00BC5E7F">
            <w:pPr>
              <w:pStyle w:val="ConsPlusNormal"/>
              <w:jc w:val="both"/>
            </w:pPr>
            <w:r>
              <w:t>До 150;</w:t>
            </w:r>
          </w:p>
          <w:p w:rsidR="00BC5E7F" w:rsidRDefault="00BC5E7F">
            <w:pPr>
              <w:pStyle w:val="ConsPlusNormal"/>
              <w:jc w:val="both"/>
            </w:pPr>
            <w:r>
              <w:t>30-минутная транспортная доступность</w:t>
            </w:r>
          </w:p>
        </w:tc>
        <w:tc>
          <w:tcPr>
            <w:tcW w:w="1531" w:type="dxa"/>
          </w:tcPr>
          <w:p w:rsidR="00BC5E7F" w:rsidRDefault="00BC5E7F">
            <w:pPr>
              <w:pStyle w:val="ConsPlusNormal"/>
              <w:jc w:val="both"/>
            </w:pPr>
            <w:r>
              <w:t>0,38 места</w:t>
            </w:r>
          </w:p>
        </w:tc>
        <w:tc>
          <w:tcPr>
            <w:tcW w:w="1474" w:type="dxa"/>
          </w:tcPr>
          <w:p w:rsidR="00BC5E7F" w:rsidRDefault="00BC5E7F">
            <w:pPr>
              <w:pStyle w:val="ConsPlusNormal"/>
              <w:jc w:val="both"/>
            </w:pPr>
            <w:r>
              <w:t>0,27 места</w:t>
            </w:r>
          </w:p>
        </w:tc>
        <w:tc>
          <w:tcPr>
            <w:tcW w:w="1468" w:type="dxa"/>
          </w:tcPr>
          <w:p w:rsidR="00BC5E7F" w:rsidRDefault="00BC5E7F">
            <w:pPr>
              <w:pStyle w:val="ConsPlusNormal"/>
              <w:jc w:val="center"/>
            </w:pPr>
            <w:r>
              <w:t>-</w:t>
            </w:r>
          </w:p>
        </w:tc>
        <w:tc>
          <w:tcPr>
            <w:tcW w:w="2608" w:type="dxa"/>
          </w:tcPr>
          <w:p w:rsidR="00BC5E7F" w:rsidRDefault="00BC5E7F">
            <w:pPr>
              <w:pStyle w:val="ConsPlusNormal"/>
              <w:jc w:val="center"/>
            </w:pPr>
            <w:r>
              <w:t>-</w:t>
            </w:r>
          </w:p>
        </w:tc>
      </w:tr>
      <w:tr w:rsidR="00BC5E7F">
        <w:tc>
          <w:tcPr>
            <w:tcW w:w="2098" w:type="dxa"/>
          </w:tcPr>
          <w:p w:rsidR="00BC5E7F" w:rsidRDefault="00BC5E7F">
            <w:pPr>
              <w:pStyle w:val="ConsPlusNormal"/>
              <w:jc w:val="both"/>
            </w:pPr>
            <w:r>
              <w:t>Женские консультации</w:t>
            </w:r>
          </w:p>
        </w:tc>
        <w:tc>
          <w:tcPr>
            <w:tcW w:w="1984" w:type="dxa"/>
          </w:tcPr>
          <w:p w:rsidR="00BC5E7F" w:rsidRDefault="00BC5E7F">
            <w:pPr>
              <w:pStyle w:val="ConsPlusNormal"/>
              <w:jc w:val="center"/>
            </w:pPr>
            <w:r>
              <w:t>1500</w:t>
            </w:r>
          </w:p>
        </w:tc>
        <w:tc>
          <w:tcPr>
            <w:tcW w:w="1871" w:type="dxa"/>
          </w:tcPr>
          <w:p w:rsidR="00BC5E7F" w:rsidRDefault="00BC5E7F">
            <w:pPr>
              <w:pStyle w:val="ConsPlusNormal"/>
              <w:jc w:val="both"/>
            </w:pPr>
            <w:r>
              <w:t>До 60</w:t>
            </w:r>
          </w:p>
          <w:p w:rsidR="00BC5E7F" w:rsidRDefault="00BC5E7F">
            <w:pPr>
              <w:pStyle w:val="ConsPlusNormal"/>
              <w:jc w:val="both"/>
            </w:pPr>
            <w:r>
              <w:t>30-минутная пешеходная</w:t>
            </w:r>
          </w:p>
          <w:p w:rsidR="00BC5E7F" w:rsidRDefault="00BC5E7F">
            <w:pPr>
              <w:pStyle w:val="ConsPlusNormal"/>
              <w:jc w:val="both"/>
            </w:pPr>
            <w:r>
              <w:t>доступность</w:t>
            </w:r>
          </w:p>
        </w:tc>
        <w:tc>
          <w:tcPr>
            <w:tcW w:w="1531" w:type="dxa"/>
          </w:tcPr>
          <w:p w:rsidR="00BC5E7F" w:rsidRDefault="00BC5E7F">
            <w:pPr>
              <w:pStyle w:val="ConsPlusNormal"/>
              <w:jc w:val="both"/>
            </w:pPr>
            <w:r>
              <w:t>4,4 посещения в смену</w:t>
            </w:r>
          </w:p>
        </w:tc>
        <w:tc>
          <w:tcPr>
            <w:tcW w:w="1474" w:type="dxa"/>
          </w:tcPr>
          <w:p w:rsidR="00BC5E7F" w:rsidRDefault="00BC5E7F">
            <w:pPr>
              <w:pStyle w:val="ConsPlusNormal"/>
              <w:jc w:val="both"/>
            </w:pPr>
            <w:r>
              <w:t>3,2 посещения в смену</w:t>
            </w:r>
          </w:p>
        </w:tc>
        <w:tc>
          <w:tcPr>
            <w:tcW w:w="1468" w:type="dxa"/>
          </w:tcPr>
          <w:p w:rsidR="00BC5E7F" w:rsidRDefault="00BC5E7F">
            <w:pPr>
              <w:pStyle w:val="ConsPlusNormal"/>
              <w:jc w:val="center"/>
            </w:pPr>
            <w:r>
              <w:t>-</w:t>
            </w:r>
          </w:p>
        </w:tc>
        <w:tc>
          <w:tcPr>
            <w:tcW w:w="2608" w:type="dxa"/>
          </w:tcPr>
          <w:p w:rsidR="00BC5E7F" w:rsidRDefault="00BC5E7F">
            <w:pPr>
              <w:pStyle w:val="ConsPlusNormal"/>
            </w:pPr>
          </w:p>
        </w:tc>
      </w:tr>
      <w:tr w:rsidR="00BC5E7F">
        <w:tc>
          <w:tcPr>
            <w:tcW w:w="2098" w:type="dxa"/>
          </w:tcPr>
          <w:p w:rsidR="00BC5E7F" w:rsidRDefault="00BC5E7F">
            <w:pPr>
              <w:pStyle w:val="ConsPlusNormal"/>
              <w:jc w:val="both"/>
            </w:pPr>
            <w:r>
              <w:t>Станции скорой медицинской помощи</w:t>
            </w:r>
          </w:p>
        </w:tc>
        <w:tc>
          <w:tcPr>
            <w:tcW w:w="1984" w:type="dxa"/>
          </w:tcPr>
          <w:p w:rsidR="00BC5E7F" w:rsidRDefault="00BC5E7F">
            <w:pPr>
              <w:pStyle w:val="ConsPlusNormal"/>
              <w:jc w:val="center"/>
            </w:pPr>
            <w:r>
              <w:t>6000</w:t>
            </w:r>
          </w:p>
        </w:tc>
        <w:tc>
          <w:tcPr>
            <w:tcW w:w="1871" w:type="dxa"/>
          </w:tcPr>
          <w:p w:rsidR="00BC5E7F" w:rsidRDefault="00BC5E7F">
            <w:pPr>
              <w:pStyle w:val="ConsPlusNormal"/>
              <w:jc w:val="both"/>
            </w:pPr>
            <w:r>
              <w:t>15-минутная доступность на специальном автомобиле</w:t>
            </w:r>
          </w:p>
        </w:tc>
        <w:tc>
          <w:tcPr>
            <w:tcW w:w="1531" w:type="dxa"/>
          </w:tcPr>
          <w:p w:rsidR="00BC5E7F" w:rsidRDefault="00BC5E7F">
            <w:pPr>
              <w:pStyle w:val="ConsPlusNormal"/>
              <w:jc w:val="both"/>
            </w:pPr>
            <w:r>
              <w:t>0,04 машино-места</w:t>
            </w:r>
          </w:p>
        </w:tc>
        <w:tc>
          <w:tcPr>
            <w:tcW w:w="1474" w:type="dxa"/>
          </w:tcPr>
          <w:p w:rsidR="00BC5E7F" w:rsidRDefault="00BC5E7F">
            <w:pPr>
              <w:pStyle w:val="ConsPlusNormal"/>
              <w:jc w:val="both"/>
            </w:pPr>
            <w:r>
              <w:t>0,03 машино-места</w:t>
            </w:r>
          </w:p>
        </w:tc>
        <w:tc>
          <w:tcPr>
            <w:tcW w:w="1468" w:type="dxa"/>
          </w:tcPr>
          <w:p w:rsidR="00BC5E7F" w:rsidRDefault="00BC5E7F">
            <w:pPr>
              <w:pStyle w:val="ConsPlusNormal"/>
              <w:jc w:val="center"/>
            </w:pPr>
            <w:r>
              <w:t>-</w:t>
            </w:r>
          </w:p>
        </w:tc>
        <w:tc>
          <w:tcPr>
            <w:tcW w:w="2608" w:type="dxa"/>
          </w:tcPr>
          <w:p w:rsidR="00BC5E7F" w:rsidRDefault="00BC5E7F">
            <w:pPr>
              <w:pStyle w:val="ConsPlusNormal"/>
              <w:jc w:val="both"/>
            </w:pPr>
            <w:r>
              <w:t>0,05 га, но не менее 0,1 га на объект</w:t>
            </w:r>
          </w:p>
        </w:tc>
      </w:tr>
      <w:tr w:rsidR="00BC5E7F">
        <w:tc>
          <w:tcPr>
            <w:tcW w:w="2098" w:type="dxa"/>
          </w:tcPr>
          <w:p w:rsidR="00BC5E7F" w:rsidRDefault="00BC5E7F">
            <w:pPr>
              <w:pStyle w:val="ConsPlusNormal"/>
              <w:jc w:val="both"/>
            </w:pPr>
            <w:r>
              <w:t>Санатории-профилактории</w:t>
            </w:r>
          </w:p>
        </w:tc>
        <w:tc>
          <w:tcPr>
            <w:tcW w:w="1984" w:type="dxa"/>
          </w:tcPr>
          <w:p w:rsidR="00BC5E7F" w:rsidRDefault="00BC5E7F">
            <w:pPr>
              <w:pStyle w:val="ConsPlusNormal"/>
              <w:jc w:val="center"/>
            </w:pPr>
            <w:r>
              <w:t>-</w:t>
            </w:r>
          </w:p>
        </w:tc>
        <w:tc>
          <w:tcPr>
            <w:tcW w:w="1871" w:type="dxa"/>
          </w:tcPr>
          <w:p w:rsidR="00BC5E7F" w:rsidRDefault="00BC5E7F">
            <w:pPr>
              <w:pStyle w:val="ConsPlusNormal"/>
              <w:jc w:val="center"/>
            </w:pPr>
            <w:r>
              <w:t>-</w:t>
            </w:r>
          </w:p>
        </w:tc>
        <w:tc>
          <w:tcPr>
            <w:tcW w:w="1531" w:type="dxa"/>
          </w:tcPr>
          <w:p w:rsidR="00BC5E7F" w:rsidRDefault="00BC5E7F">
            <w:pPr>
              <w:pStyle w:val="ConsPlusNormal"/>
              <w:jc w:val="both"/>
            </w:pPr>
            <w:r>
              <w:t>0,13 места</w:t>
            </w:r>
          </w:p>
        </w:tc>
        <w:tc>
          <w:tcPr>
            <w:tcW w:w="1474" w:type="dxa"/>
          </w:tcPr>
          <w:p w:rsidR="00BC5E7F" w:rsidRDefault="00BC5E7F">
            <w:pPr>
              <w:pStyle w:val="ConsPlusNormal"/>
              <w:jc w:val="both"/>
            </w:pPr>
            <w:r>
              <w:t>0,09 места</w:t>
            </w:r>
          </w:p>
        </w:tc>
        <w:tc>
          <w:tcPr>
            <w:tcW w:w="1468" w:type="dxa"/>
          </w:tcPr>
          <w:p w:rsidR="00BC5E7F" w:rsidRDefault="00BC5E7F">
            <w:pPr>
              <w:pStyle w:val="ConsPlusNormal"/>
              <w:jc w:val="center"/>
            </w:pPr>
            <w:r>
              <w:t>-</w:t>
            </w:r>
          </w:p>
        </w:tc>
        <w:tc>
          <w:tcPr>
            <w:tcW w:w="2608" w:type="dxa"/>
          </w:tcPr>
          <w:p w:rsidR="00BC5E7F" w:rsidRDefault="00BC5E7F">
            <w:pPr>
              <w:pStyle w:val="ConsPlusNormal"/>
              <w:jc w:val="both"/>
            </w:pPr>
            <w:r>
              <w:t>70 - 100 кв. м на место</w:t>
            </w:r>
          </w:p>
        </w:tc>
      </w:tr>
      <w:tr w:rsidR="00BC5E7F">
        <w:tc>
          <w:tcPr>
            <w:tcW w:w="2098" w:type="dxa"/>
          </w:tcPr>
          <w:p w:rsidR="00BC5E7F" w:rsidRDefault="00BC5E7F">
            <w:pPr>
              <w:pStyle w:val="ConsPlusNormal"/>
              <w:jc w:val="both"/>
            </w:pPr>
            <w:r>
              <w:t>Санаторные детские лагеря</w:t>
            </w:r>
          </w:p>
        </w:tc>
        <w:tc>
          <w:tcPr>
            <w:tcW w:w="1984" w:type="dxa"/>
          </w:tcPr>
          <w:p w:rsidR="00BC5E7F" w:rsidRDefault="00BC5E7F">
            <w:pPr>
              <w:pStyle w:val="ConsPlusNormal"/>
              <w:jc w:val="center"/>
            </w:pPr>
            <w:r>
              <w:t>-</w:t>
            </w:r>
          </w:p>
        </w:tc>
        <w:tc>
          <w:tcPr>
            <w:tcW w:w="1871" w:type="dxa"/>
          </w:tcPr>
          <w:p w:rsidR="00BC5E7F" w:rsidRDefault="00BC5E7F">
            <w:pPr>
              <w:pStyle w:val="ConsPlusNormal"/>
              <w:jc w:val="center"/>
            </w:pPr>
            <w:r>
              <w:t>-</w:t>
            </w:r>
          </w:p>
        </w:tc>
        <w:tc>
          <w:tcPr>
            <w:tcW w:w="1531" w:type="dxa"/>
          </w:tcPr>
          <w:p w:rsidR="00BC5E7F" w:rsidRDefault="00BC5E7F">
            <w:pPr>
              <w:pStyle w:val="ConsPlusNormal"/>
              <w:jc w:val="both"/>
            </w:pPr>
            <w:r>
              <w:t>0,3 места</w:t>
            </w:r>
          </w:p>
        </w:tc>
        <w:tc>
          <w:tcPr>
            <w:tcW w:w="1474" w:type="dxa"/>
          </w:tcPr>
          <w:p w:rsidR="00BC5E7F" w:rsidRDefault="00BC5E7F">
            <w:pPr>
              <w:pStyle w:val="ConsPlusNormal"/>
              <w:jc w:val="both"/>
            </w:pPr>
            <w:r>
              <w:t>0,2 места</w:t>
            </w:r>
          </w:p>
        </w:tc>
        <w:tc>
          <w:tcPr>
            <w:tcW w:w="1468" w:type="dxa"/>
          </w:tcPr>
          <w:p w:rsidR="00BC5E7F" w:rsidRDefault="00BC5E7F">
            <w:pPr>
              <w:pStyle w:val="ConsPlusNormal"/>
              <w:jc w:val="center"/>
            </w:pPr>
            <w:r>
              <w:t>-</w:t>
            </w:r>
          </w:p>
        </w:tc>
        <w:tc>
          <w:tcPr>
            <w:tcW w:w="2608" w:type="dxa"/>
          </w:tcPr>
          <w:p w:rsidR="00BC5E7F" w:rsidRDefault="00BC5E7F">
            <w:pPr>
              <w:pStyle w:val="ConsPlusNormal"/>
              <w:jc w:val="both"/>
            </w:pPr>
            <w:r>
              <w:t>200 кв. м на место</w:t>
            </w:r>
          </w:p>
        </w:tc>
      </w:tr>
    </w:tbl>
    <w:p w:rsidR="00BC5E7F" w:rsidRDefault="00BC5E7F">
      <w:pPr>
        <w:pStyle w:val="ConsPlusNormal"/>
        <w:jc w:val="both"/>
      </w:pPr>
    </w:p>
    <w:p w:rsidR="00BC5E7F" w:rsidRDefault="00BC5E7F">
      <w:pPr>
        <w:pStyle w:val="ConsPlusNormal"/>
        <w:ind w:firstLine="540"/>
        <w:jc w:val="both"/>
      </w:pPr>
      <w:r>
        <w:t>Примечания:</w:t>
      </w:r>
    </w:p>
    <w:p w:rsidR="00BC5E7F" w:rsidRDefault="00BC5E7F">
      <w:pPr>
        <w:pStyle w:val="ConsPlusNormal"/>
        <w:spacing w:before="220"/>
        <w:ind w:firstLine="540"/>
        <w:jc w:val="both"/>
      </w:pPr>
      <w:r>
        <w:t xml:space="preserve">1. В условиях стесненной городской застройки, а также в стационарах, не имеющих в своем составе палатных отделений восстановительного лечения </w:t>
      </w:r>
      <w:r>
        <w:lastRenderedPageBreak/>
        <w:t>и ухода, допускается уменьшение площади участка в пределах 10 - 15% от нормируемой за счет сокращения доли зеленых насаждений и размеров садово-парковой зоны.</w:t>
      </w:r>
    </w:p>
    <w:p w:rsidR="00BC5E7F" w:rsidRDefault="00BC5E7F">
      <w:pPr>
        <w:pStyle w:val="ConsPlusNormal"/>
        <w:spacing w:before="220"/>
        <w:ind w:firstLine="540"/>
        <w:jc w:val="both"/>
      </w:pPr>
      <w:r>
        <w:t>2. В условиях существующей застройки норма по минимальному показателю обеспеченности общей площадью зданий и размерам земельных участков, указанная в таблице 5.1.2.1, носит рекомендательный характер при условии обеспечения иных требований к объекту.</w:t>
      </w:r>
    </w:p>
    <w:p w:rsidR="00BC5E7F" w:rsidRDefault="00BC5E7F">
      <w:pPr>
        <w:pStyle w:val="ConsPlusNormal"/>
        <w:spacing w:before="220"/>
        <w:ind w:firstLine="540"/>
        <w:jc w:val="both"/>
      </w:pPr>
      <w:r>
        <w:t>Территория лечебно-профилактических объектов должна быть благоустроена с учетом необходимости обеспечения лечебно-охранительного режима, озеленена, ограждена и освещена.</w:t>
      </w:r>
    </w:p>
    <w:p w:rsidR="00BC5E7F" w:rsidRDefault="00BC5E7F">
      <w:pPr>
        <w:pStyle w:val="ConsPlusNormal"/>
        <w:spacing w:before="220"/>
        <w:ind w:firstLine="540"/>
        <w:jc w:val="both"/>
      </w:pPr>
      <w:r>
        <w:t>Разрешается сокращение озеленения территории лечебно-профилактических объектов на 50% при наличии озелененных территорий парков, скверов на смежных участках или на расстоянии не более 50 м от территории. В расчет озеленения, кроме газонов на поверхности земельного участка, включаются площадки отдыха, игровые площадки, дорожки, озелененные кровли, расположенные на уровне зрительного восприятия из окон палат, сады на крышах и зимние сады.</w:t>
      </w:r>
    </w:p>
    <w:p w:rsidR="00BC5E7F" w:rsidRDefault="00BC5E7F">
      <w:pPr>
        <w:pStyle w:val="ConsPlusNormal"/>
        <w:spacing w:before="220"/>
        <w:ind w:firstLine="540"/>
        <w:jc w:val="both"/>
      </w:pPr>
      <w:r>
        <w:t>Стоянки для служебного автомобильного транспорта сотрудников медицинских организаций и посетителей разрешается предусматривать на участке в удобной доступности до соответствующих входов в здания.</w:t>
      </w:r>
    </w:p>
    <w:p w:rsidR="00BC5E7F" w:rsidRDefault="00BC5E7F">
      <w:pPr>
        <w:pStyle w:val="ConsPlusNormal"/>
        <w:spacing w:before="220"/>
        <w:ind w:firstLine="540"/>
        <w:jc w:val="both"/>
      </w:pPr>
      <w:r>
        <w:t>На участке медицинской организации разрешается устройство надземных и подземных теплых стоянок для автомобилей персонала, посетителей, машин скорой помощи.</w:t>
      </w:r>
    </w:p>
    <w:p w:rsidR="00BC5E7F" w:rsidRDefault="00BC5E7F">
      <w:pPr>
        <w:pStyle w:val="ConsPlusNormal"/>
        <w:spacing w:before="220"/>
        <w:ind w:firstLine="540"/>
        <w:jc w:val="both"/>
      </w:pPr>
      <w:r>
        <w:t>5.1.3. Объекты социального обеспечения</w:t>
      </w:r>
    </w:p>
    <w:p w:rsidR="00BC5E7F" w:rsidRDefault="00BC5E7F">
      <w:pPr>
        <w:pStyle w:val="ConsPlusNormal"/>
        <w:jc w:val="both"/>
      </w:pPr>
    </w:p>
    <w:p w:rsidR="00BC5E7F" w:rsidRDefault="00BC5E7F">
      <w:pPr>
        <w:pStyle w:val="ConsPlusNormal"/>
        <w:jc w:val="right"/>
        <w:outlineLvl w:val="3"/>
      </w:pPr>
      <w:r>
        <w:t>Таблица 5.1.3.1</w:t>
      </w:r>
    </w:p>
    <w:p w:rsidR="00BC5E7F" w:rsidRDefault="00BC5E7F">
      <w:pPr>
        <w:pStyle w:val="ConsPlusNormal"/>
        <w:jc w:val="both"/>
      </w:pPr>
    </w:p>
    <w:p w:rsidR="00BC5E7F" w:rsidRDefault="00BC5E7F">
      <w:pPr>
        <w:pStyle w:val="ConsPlusTitle"/>
        <w:jc w:val="center"/>
      </w:pPr>
      <w:bookmarkStart w:id="28" w:name="P1891"/>
      <w:bookmarkEnd w:id="28"/>
      <w:r>
        <w:t>Расчетные показатели минимальной обеспеченности</w:t>
      </w:r>
    </w:p>
    <w:p w:rsidR="00BC5E7F" w:rsidRDefault="00BC5E7F">
      <w:pPr>
        <w:pStyle w:val="ConsPlusTitle"/>
        <w:jc w:val="center"/>
      </w:pPr>
      <w:r>
        <w:t>населения объектами социального обеспечения</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191"/>
        <w:gridCol w:w="1191"/>
        <w:gridCol w:w="1191"/>
        <w:gridCol w:w="1474"/>
        <w:gridCol w:w="2381"/>
      </w:tblGrid>
      <w:tr w:rsidR="00BC5E7F">
        <w:tc>
          <w:tcPr>
            <w:tcW w:w="2891" w:type="dxa"/>
            <w:vMerge w:val="restart"/>
          </w:tcPr>
          <w:p w:rsidR="00BC5E7F" w:rsidRDefault="00BC5E7F">
            <w:pPr>
              <w:pStyle w:val="ConsPlusNormal"/>
            </w:pPr>
            <w:r>
              <w:t>Виды нормируемых объектов</w:t>
            </w:r>
          </w:p>
        </w:tc>
        <w:tc>
          <w:tcPr>
            <w:tcW w:w="1191" w:type="dxa"/>
            <w:vMerge w:val="restart"/>
          </w:tcPr>
          <w:p w:rsidR="00BC5E7F" w:rsidRDefault="00BC5E7F">
            <w:pPr>
              <w:pStyle w:val="ConsPlusNormal"/>
              <w:jc w:val="center"/>
            </w:pPr>
            <w:r>
              <w:t>Ед. изм.</w:t>
            </w:r>
          </w:p>
        </w:tc>
        <w:tc>
          <w:tcPr>
            <w:tcW w:w="2382" w:type="dxa"/>
            <w:gridSpan w:val="2"/>
          </w:tcPr>
          <w:p w:rsidR="00BC5E7F" w:rsidRDefault="00BC5E7F">
            <w:pPr>
              <w:pStyle w:val="ConsPlusNormal"/>
              <w:jc w:val="center"/>
            </w:pPr>
            <w:r>
              <w:t>Расчетные показатели минимальной обеспеченности</w:t>
            </w:r>
          </w:p>
        </w:tc>
        <w:tc>
          <w:tcPr>
            <w:tcW w:w="1474" w:type="dxa"/>
            <w:vMerge w:val="restart"/>
          </w:tcPr>
          <w:p w:rsidR="00BC5E7F" w:rsidRDefault="00BC5E7F">
            <w:pPr>
              <w:pStyle w:val="ConsPlusNormal"/>
              <w:jc w:val="center"/>
            </w:pPr>
            <w:r>
              <w:t xml:space="preserve">Минимальные показатели обеспеченности общей площадью здания, кв. м общей площади на </w:t>
            </w:r>
            <w:r>
              <w:lastRenderedPageBreak/>
              <w:t>ед. изм.</w:t>
            </w:r>
          </w:p>
        </w:tc>
        <w:tc>
          <w:tcPr>
            <w:tcW w:w="2381" w:type="dxa"/>
            <w:vMerge w:val="restart"/>
          </w:tcPr>
          <w:p w:rsidR="00BC5E7F" w:rsidRDefault="00BC5E7F">
            <w:pPr>
              <w:pStyle w:val="ConsPlusNormal"/>
              <w:jc w:val="center"/>
            </w:pPr>
            <w:r>
              <w:lastRenderedPageBreak/>
              <w:t>Размеры земельных участков, кв. м</w:t>
            </w:r>
          </w:p>
        </w:tc>
      </w:tr>
      <w:tr w:rsidR="00BC5E7F">
        <w:tc>
          <w:tcPr>
            <w:tcW w:w="2891" w:type="dxa"/>
            <w:vMerge/>
          </w:tcPr>
          <w:p w:rsidR="00BC5E7F" w:rsidRDefault="00BC5E7F"/>
        </w:tc>
        <w:tc>
          <w:tcPr>
            <w:tcW w:w="1191" w:type="dxa"/>
            <w:vMerge/>
          </w:tcPr>
          <w:p w:rsidR="00BC5E7F" w:rsidRDefault="00BC5E7F"/>
        </w:tc>
        <w:tc>
          <w:tcPr>
            <w:tcW w:w="1191" w:type="dxa"/>
          </w:tcPr>
          <w:p w:rsidR="00BC5E7F" w:rsidRDefault="00BC5E7F">
            <w:pPr>
              <w:pStyle w:val="ConsPlusNormal"/>
              <w:jc w:val="center"/>
            </w:pPr>
            <w:r>
              <w:t xml:space="preserve">на 10 тыс. кв. м общей площади </w:t>
            </w:r>
            <w:r>
              <w:lastRenderedPageBreak/>
              <w:t>квартир</w:t>
            </w:r>
          </w:p>
        </w:tc>
        <w:tc>
          <w:tcPr>
            <w:tcW w:w="1191" w:type="dxa"/>
          </w:tcPr>
          <w:p w:rsidR="00BC5E7F" w:rsidRDefault="00BC5E7F">
            <w:pPr>
              <w:pStyle w:val="ConsPlusNormal"/>
              <w:jc w:val="center"/>
            </w:pPr>
            <w:r>
              <w:lastRenderedPageBreak/>
              <w:t>на 100 домовладений ИЖС</w:t>
            </w:r>
          </w:p>
        </w:tc>
        <w:tc>
          <w:tcPr>
            <w:tcW w:w="1474" w:type="dxa"/>
            <w:vMerge/>
          </w:tcPr>
          <w:p w:rsidR="00BC5E7F" w:rsidRDefault="00BC5E7F"/>
        </w:tc>
        <w:tc>
          <w:tcPr>
            <w:tcW w:w="2381" w:type="dxa"/>
            <w:vMerge/>
          </w:tcPr>
          <w:p w:rsidR="00BC5E7F" w:rsidRDefault="00BC5E7F"/>
        </w:tc>
      </w:tr>
      <w:tr w:rsidR="00BC5E7F">
        <w:tc>
          <w:tcPr>
            <w:tcW w:w="2891" w:type="dxa"/>
          </w:tcPr>
          <w:p w:rsidR="00BC5E7F" w:rsidRDefault="00BC5E7F">
            <w:pPr>
              <w:pStyle w:val="ConsPlusNormal"/>
            </w:pPr>
            <w:r>
              <w:lastRenderedPageBreak/>
              <w:t>Комплексные центры социального обслуживания населения, в том числе отделения социального обслуживания, центры материальных выплат</w:t>
            </w:r>
          </w:p>
        </w:tc>
        <w:tc>
          <w:tcPr>
            <w:tcW w:w="1191" w:type="dxa"/>
          </w:tcPr>
          <w:p w:rsidR="00BC5E7F" w:rsidRDefault="00BC5E7F">
            <w:pPr>
              <w:pStyle w:val="ConsPlusNormal"/>
              <w:jc w:val="center"/>
            </w:pPr>
            <w:r>
              <w:t>Кв. м общей площади</w:t>
            </w:r>
          </w:p>
        </w:tc>
        <w:tc>
          <w:tcPr>
            <w:tcW w:w="1191" w:type="dxa"/>
          </w:tcPr>
          <w:p w:rsidR="00BC5E7F" w:rsidRDefault="00BC5E7F">
            <w:pPr>
              <w:pStyle w:val="ConsPlusNormal"/>
              <w:jc w:val="center"/>
            </w:pPr>
            <w:r>
              <w:t>3,1</w:t>
            </w:r>
          </w:p>
        </w:tc>
        <w:tc>
          <w:tcPr>
            <w:tcW w:w="1191" w:type="dxa"/>
          </w:tcPr>
          <w:p w:rsidR="00BC5E7F" w:rsidRDefault="00BC5E7F">
            <w:pPr>
              <w:pStyle w:val="ConsPlusNormal"/>
              <w:jc w:val="center"/>
            </w:pPr>
            <w:r>
              <w:t>2,2</w:t>
            </w:r>
          </w:p>
        </w:tc>
        <w:tc>
          <w:tcPr>
            <w:tcW w:w="1474" w:type="dxa"/>
          </w:tcPr>
          <w:p w:rsidR="00BC5E7F" w:rsidRDefault="00BC5E7F">
            <w:pPr>
              <w:pStyle w:val="ConsPlusNormal"/>
              <w:jc w:val="center"/>
            </w:pPr>
            <w:r>
              <w:t>-</w:t>
            </w:r>
          </w:p>
        </w:tc>
        <w:tc>
          <w:tcPr>
            <w:tcW w:w="2381" w:type="dxa"/>
          </w:tcPr>
          <w:p w:rsidR="00BC5E7F" w:rsidRDefault="00BC5E7F">
            <w:pPr>
              <w:pStyle w:val="ConsPlusNormal"/>
              <w:jc w:val="center"/>
            </w:pPr>
            <w:r>
              <w:t>-</w:t>
            </w:r>
          </w:p>
        </w:tc>
      </w:tr>
      <w:tr w:rsidR="00BC5E7F">
        <w:tc>
          <w:tcPr>
            <w:tcW w:w="2891" w:type="dxa"/>
          </w:tcPr>
          <w:p w:rsidR="00BC5E7F" w:rsidRDefault="00BC5E7F">
            <w:pPr>
              <w:pStyle w:val="ConsPlusNormal"/>
            </w:pPr>
            <w:r>
              <w:t>Дома-интернаты для престарелых, ветеранов труда и войны, организуемые производственными объединениями (предприятиями), платные пансионаты (для лиц старше трудоспособного возраста)</w:t>
            </w:r>
          </w:p>
        </w:tc>
        <w:tc>
          <w:tcPr>
            <w:tcW w:w="1191" w:type="dxa"/>
          </w:tcPr>
          <w:p w:rsidR="00BC5E7F" w:rsidRDefault="00BC5E7F">
            <w:pPr>
              <w:pStyle w:val="ConsPlusNormal"/>
              <w:jc w:val="center"/>
            </w:pPr>
            <w:r>
              <w:t>Мест</w:t>
            </w:r>
          </w:p>
        </w:tc>
        <w:tc>
          <w:tcPr>
            <w:tcW w:w="1191" w:type="dxa"/>
          </w:tcPr>
          <w:p w:rsidR="00BC5E7F" w:rsidRDefault="00BC5E7F">
            <w:pPr>
              <w:pStyle w:val="ConsPlusNormal"/>
              <w:jc w:val="center"/>
            </w:pPr>
            <w:r>
              <w:t>2,8</w:t>
            </w:r>
          </w:p>
        </w:tc>
        <w:tc>
          <w:tcPr>
            <w:tcW w:w="1191" w:type="dxa"/>
          </w:tcPr>
          <w:p w:rsidR="00BC5E7F" w:rsidRDefault="00BC5E7F">
            <w:pPr>
              <w:pStyle w:val="ConsPlusNormal"/>
              <w:jc w:val="center"/>
            </w:pPr>
            <w:r>
              <w:t>2,1</w:t>
            </w:r>
          </w:p>
        </w:tc>
        <w:tc>
          <w:tcPr>
            <w:tcW w:w="1474" w:type="dxa"/>
          </w:tcPr>
          <w:p w:rsidR="00BC5E7F" w:rsidRDefault="00BC5E7F">
            <w:pPr>
              <w:pStyle w:val="ConsPlusNormal"/>
              <w:jc w:val="center"/>
            </w:pPr>
            <w:r>
              <w:t>-</w:t>
            </w:r>
          </w:p>
        </w:tc>
        <w:tc>
          <w:tcPr>
            <w:tcW w:w="2381" w:type="dxa"/>
          </w:tcPr>
          <w:p w:rsidR="00BC5E7F" w:rsidRDefault="00BC5E7F">
            <w:pPr>
              <w:pStyle w:val="ConsPlusNormal"/>
              <w:jc w:val="center"/>
            </w:pPr>
            <w:r>
              <w:t>-</w:t>
            </w:r>
          </w:p>
        </w:tc>
      </w:tr>
      <w:tr w:rsidR="00BC5E7F">
        <w:tc>
          <w:tcPr>
            <w:tcW w:w="2891" w:type="dxa"/>
          </w:tcPr>
          <w:p w:rsidR="00BC5E7F" w:rsidRDefault="00BC5E7F">
            <w:pPr>
              <w:pStyle w:val="ConsPlusNormal"/>
            </w:pPr>
            <w:r>
              <w:t>Дома-интернаты для взрослых маломобильных групп населения с физическими нарушениями (с 18 лет)</w:t>
            </w:r>
          </w:p>
        </w:tc>
        <w:tc>
          <w:tcPr>
            <w:tcW w:w="1191" w:type="dxa"/>
          </w:tcPr>
          <w:p w:rsidR="00BC5E7F" w:rsidRDefault="00BC5E7F">
            <w:pPr>
              <w:pStyle w:val="ConsPlusNormal"/>
              <w:jc w:val="center"/>
            </w:pPr>
            <w:r>
              <w:t>Мест</w:t>
            </w:r>
          </w:p>
        </w:tc>
        <w:tc>
          <w:tcPr>
            <w:tcW w:w="1191" w:type="dxa"/>
          </w:tcPr>
          <w:p w:rsidR="00BC5E7F" w:rsidRDefault="00BC5E7F">
            <w:pPr>
              <w:pStyle w:val="ConsPlusNormal"/>
              <w:jc w:val="center"/>
            </w:pPr>
            <w:r>
              <w:t>1,1</w:t>
            </w:r>
          </w:p>
        </w:tc>
        <w:tc>
          <w:tcPr>
            <w:tcW w:w="1191" w:type="dxa"/>
          </w:tcPr>
          <w:p w:rsidR="00BC5E7F" w:rsidRDefault="00BC5E7F">
            <w:pPr>
              <w:pStyle w:val="ConsPlusNormal"/>
              <w:jc w:val="center"/>
            </w:pPr>
            <w:r>
              <w:t>0,8</w:t>
            </w:r>
          </w:p>
        </w:tc>
        <w:tc>
          <w:tcPr>
            <w:tcW w:w="1474" w:type="dxa"/>
          </w:tcPr>
          <w:p w:rsidR="00BC5E7F" w:rsidRDefault="00BC5E7F">
            <w:pPr>
              <w:pStyle w:val="ConsPlusNormal"/>
              <w:jc w:val="center"/>
            </w:pPr>
            <w:r>
              <w:t>18</w:t>
            </w:r>
          </w:p>
        </w:tc>
        <w:tc>
          <w:tcPr>
            <w:tcW w:w="2381" w:type="dxa"/>
          </w:tcPr>
          <w:p w:rsidR="00BC5E7F" w:rsidRDefault="00BC5E7F">
            <w:pPr>
              <w:pStyle w:val="ConsPlusNormal"/>
            </w:pPr>
            <w:r>
              <w:t>При вместимости:</w:t>
            </w:r>
          </w:p>
          <w:p w:rsidR="00BC5E7F" w:rsidRDefault="00BC5E7F">
            <w:pPr>
              <w:pStyle w:val="ConsPlusNormal"/>
            </w:pPr>
            <w:r>
              <w:t>50 мест - 38;</w:t>
            </w:r>
          </w:p>
          <w:p w:rsidR="00BC5E7F" w:rsidRDefault="00BC5E7F">
            <w:pPr>
              <w:pStyle w:val="ConsPlusNormal"/>
            </w:pPr>
            <w:r>
              <w:t>100 мест - 27;</w:t>
            </w:r>
          </w:p>
          <w:p w:rsidR="00BC5E7F" w:rsidRDefault="00BC5E7F">
            <w:pPr>
              <w:pStyle w:val="ConsPlusNormal"/>
            </w:pPr>
            <w:r>
              <w:t>200 мест - 20</w:t>
            </w:r>
          </w:p>
        </w:tc>
      </w:tr>
      <w:tr w:rsidR="00BC5E7F">
        <w:tc>
          <w:tcPr>
            <w:tcW w:w="2891" w:type="dxa"/>
          </w:tcPr>
          <w:p w:rsidR="00BC5E7F" w:rsidRDefault="00BC5E7F">
            <w:pPr>
              <w:pStyle w:val="ConsPlusNormal"/>
            </w:pPr>
            <w:r>
              <w:t>Детские дома-интернаты (для лиц младше трудоспособного возраста)</w:t>
            </w:r>
          </w:p>
        </w:tc>
        <w:tc>
          <w:tcPr>
            <w:tcW w:w="1191" w:type="dxa"/>
          </w:tcPr>
          <w:p w:rsidR="00BC5E7F" w:rsidRDefault="00BC5E7F">
            <w:pPr>
              <w:pStyle w:val="ConsPlusNormal"/>
              <w:jc w:val="center"/>
            </w:pPr>
            <w:r>
              <w:t>Мест</w:t>
            </w:r>
          </w:p>
        </w:tc>
        <w:tc>
          <w:tcPr>
            <w:tcW w:w="1191" w:type="dxa"/>
          </w:tcPr>
          <w:p w:rsidR="00BC5E7F" w:rsidRDefault="00BC5E7F">
            <w:pPr>
              <w:pStyle w:val="ConsPlusNormal"/>
              <w:jc w:val="center"/>
            </w:pPr>
            <w:r>
              <w:t>0,2</w:t>
            </w:r>
          </w:p>
        </w:tc>
        <w:tc>
          <w:tcPr>
            <w:tcW w:w="1191" w:type="dxa"/>
          </w:tcPr>
          <w:p w:rsidR="00BC5E7F" w:rsidRDefault="00BC5E7F">
            <w:pPr>
              <w:pStyle w:val="ConsPlusNormal"/>
              <w:jc w:val="center"/>
            </w:pPr>
            <w:r>
              <w:t>0,17</w:t>
            </w:r>
          </w:p>
        </w:tc>
        <w:tc>
          <w:tcPr>
            <w:tcW w:w="1474" w:type="dxa"/>
          </w:tcPr>
          <w:p w:rsidR="00BC5E7F" w:rsidRDefault="00BC5E7F">
            <w:pPr>
              <w:pStyle w:val="ConsPlusNormal"/>
              <w:jc w:val="center"/>
            </w:pPr>
            <w:r>
              <w:t>21</w:t>
            </w:r>
          </w:p>
        </w:tc>
        <w:tc>
          <w:tcPr>
            <w:tcW w:w="2381" w:type="dxa"/>
          </w:tcPr>
          <w:p w:rsidR="00BC5E7F" w:rsidRDefault="00BC5E7F">
            <w:pPr>
              <w:pStyle w:val="ConsPlusNormal"/>
            </w:pPr>
            <w:r>
              <w:t>При вместимости:</w:t>
            </w:r>
          </w:p>
          <w:p w:rsidR="00BC5E7F" w:rsidRDefault="00BC5E7F">
            <w:pPr>
              <w:pStyle w:val="ConsPlusNormal"/>
            </w:pPr>
            <w:r>
              <w:t>100 мест - 80;</w:t>
            </w:r>
          </w:p>
          <w:p w:rsidR="00BC5E7F" w:rsidRDefault="00BC5E7F">
            <w:pPr>
              <w:pStyle w:val="ConsPlusNormal"/>
            </w:pPr>
            <w:r>
              <w:t>120 мест - 60;</w:t>
            </w:r>
          </w:p>
          <w:p w:rsidR="00BC5E7F" w:rsidRDefault="00BC5E7F">
            <w:pPr>
              <w:pStyle w:val="ConsPlusNormal"/>
            </w:pPr>
            <w:r>
              <w:t>200 мест - 50</w:t>
            </w:r>
          </w:p>
        </w:tc>
      </w:tr>
      <w:tr w:rsidR="00BC5E7F">
        <w:tc>
          <w:tcPr>
            <w:tcW w:w="2891" w:type="dxa"/>
          </w:tcPr>
          <w:p w:rsidR="00BC5E7F" w:rsidRDefault="00BC5E7F">
            <w:pPr>
              <w:pStyle w:val="ConsPlusNormal"/>
            </w:pPr>
            <w:r>
              <w:t>Учреждения медико-социального обслуживания (для лиц старше трудоспособного возраста)</w:t>
            </w:r>
          </w:p>
        </w:tc>
        <w:tc>
          <w:tcPr>
            <w:tcW w:w="1191" w:type="dxa"/>
          </w:tcPr>
          <w:p w:rsidR="00BC5E7F" w:rsidRDefault="00BC5E7F">
            <w:pPr>
              <w:pStyle w:val="ConsPlusNormal"/>
              <w:jc w:val="center"/>
            </w:pPr>
            <w:r>
              <w:t>Коек</w:t>
            </w:r>
          </w:p>
        </w:tc>
        <w:tc>
          <w:tcPr>
            <w:tcW w:w="1191" w:type="dxa"/>
          </w:tcPr>
          <w:p w:rsidR="00BC5E7F" w:rsidRDefault="00BC5E7F">
            <w:pPr>
              <w:pStyle w:val="ConsPlusNormal"/>
              <w:jc w:val="center"/>
            </w:pPr>
            <w:r>
              <w:t>0,16</w:t>
            </w:r>
          </w:p>
        </w:tc>
        <w:tc>
          <w:tcPr>
            <w:tcW w:w="1191" w:type="dxa"/>
          </w:tcPr>
          <w:p w:rsidR="00BC5E7F" w:rsidRDefault="00BC5E7F">
            <w:pPr>
              <w:pStyle w:val="ConsPlusNormal"/>
              <w:jc w:val="center"/>
            </w:pPr>
            <w:r>
              <w:t>0,11</w:t>
            </w:r>
          </w:p>
        </w:tc>
        <w:tc>
          <w:tcPr>
            <w:tcW w:w="1474" w:type="dxa"/>
          </w:tcPr>
          <w:p w:rsidR="00BC5E7F" w:rsidRDefault="00BC5E7F">
            <w:pPr>
              <w:pStyle w:val="ConsPlusNormal"/>
              <w:jc w:val="center"/>
            </w:pPr>
            <w:r>
              <w:t>-</w:t>
            </w:r>
          </w:p>
        </w:tc>
        <w:tc>
          <w:tcPr>
            <w:tcW w:w="2381" w:type="dxa"/>
          </w:tcPr>
          <w:p w:rsidR="00BC5E7F" w:rsidRDefault="00BC5E7F">
            <w:pPr>
              <w:pStyle w:val="ConsPlusNormal"/>
            </w:pPr>
            <w:r>
              <w:t>-</w:t>
            </w:r>
          </w:p>
        </w:tc>
      </w:tr>
    </w:tbl>
    <w:p w:rsidR="00BC5E7F" w:rsidRDefault="00BC5E7F">
      <w:pPr>
        <w:sectPr w:rsidR="00BC5E7F">
          <w:pgSz w:w="16838" w:h="11905" w:orient="landscape"/>
          <w:pgMar w:top="1701" w:right="1134" w:bottom="850" w:left="1134" w:header="0" w:footer="0" w:gutter="0"/>
          <w:cols w:space="720"/>
        </w:sectPr>
      </w:pPr>
    </w:p>
    <w:p w:rsidR="00BC5E7F" w:rsidRDefault="00BC5E7F">
      <w:pPr>
        <w:pStyle w:val="ConsPlusNormal"/>
        <w:jc w:val="both"/>
      </w:pPr>
    </w:p>
    <w:p w:rsidR="00BC5E7F" w:rsidRDefault="00BC5E7F">
      <w:pPr>
        <w:pStyle w:val="ConsPlusNormal"/>
        <w:ind w:firstLine="540"/>
        <w:jc w:val="both"/>
      </w:pPr>
      <w:r>
        <w:t xml:space="preserve">Примечание. В условиях существующей застройки норма по минимальному показателю обеспеченности общей площадью зданий и размерам земельных участков, указанная в </w:t>
      </w:r>
      <w:hyperlink w:anchor="P1891" w:history="1">
        <w:r>
          <w:rPr>
            <w:color w:val="0000FF"/>
          </w:rPr>
          <w:t>таблице 5.1.3.1</w:t>
        </w:r>
      </w:hyperlink>
      <w:r>
        <w:t>, носит рекомендательный характер при условии обеспечения иных требований к объекту.</w:t>
      </w:r>
    </w:p>
    <w:p w:rsidR="00BC5E7F" w:rsidRDefault="00BC5E7F">
      <w:pPr>
        <w:pStyle w:val="ConsPlusNormal"/>
        <w:jc w:val="both"/>
      </w:pPr>
    </w:p>
    <w:p w:rsidR="00BC5E7F" w:rsidRDefault="00BC5E7F">
      <w:pPr>
        <w:pStyle w:val="ConsPlusNormal"/>
        <w:ind w:firstLine="540"/>
        <w:jc w:val="both"/>
      </w:pPr>
      <w:r>
        <w:t>5.1.4. Объекты культурно-досугового назначения</w:t>
      </w:r>
    </w:p>
    <w:p w:rsidR="00BC5E7F" w:rsidRDefault="00BC5E7F">
      <w:pPr>
        <w:pStyle w:val="ConsPlusNormal"/>
        <w:spacing w:before="220"/>
        <w:ind w:firstLine="540"/>
        <w:jc w:val="both"/>
      </w:pPr>
      <w:r>
        <w:t>В целях обеспечения доступности объектов культурно-досугового назначения необходимо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BC5E7F" w:rsidRDefault="00BC5E7F">
      <w:pPr>
        <w:pStyle w:val="ConsPlusNormal"/>
        <w:spacing w:before="220"/>
        <w:ind w:firstLine="540"/>
        <w:jc w:val="both"/>
      </w:pPr>
      <w:r>
        <w:t>Физическая доступность услуг организаций культуры обеспечивается за счет шаговой и транспортной доступности, а также путем использования информационно-коммуникационных технологий, доступа к электронным ресурсам (виртуальным экскурсиям, спектаклям, концертам) и путем организации гастролей.</w:t>
      </w:r>
    </w:p>
    <w:p w:rsidR="00BC5E7F" w:rsidRDefault="00BC5E7F">
      <w:pPr>
        <w:pStyle w:val="ConsPlusNormal"/>
        <w:spacing w:before="220"/>
        <w:ind w:firstLine="540"/>
        <w:jc w:val="both"/>
      </w:pPr>
      <w:r>
        <w:t>Перед входами и выходами из кинотеатров круглогодичного действия, театров, концертных залов, культовых сооружений, спортивных сооружений и иных объектов, связанных с массовым посещением людей, должны быть предусмотрены площадки площадью не менее 0,3 кв. м на одно место в зрительном зале (или на одного посетителя).</w:t>
      </w:r>
    </w:p>
    <w:p w:rsidR="00BC5E7F" w:rsidRDefault="00BC5E7F">
      <w:pPr>
        <w:pStyle w:val="ConsPlusNormal"/>
        <w:jc w:val="both"/>
      </w:pPr>
    </w:p>
    <w:p w:rsidR="00BC5E7F" w:rsidRDefault="00BC5E7F">
      <w:pPr>
        <w:pStyle w:val="ConsPlusNormal"/>
        <w:jc w:val="right"/>
        <w:outlineLvl w:val="3"/>
      </w:pPr>
      <w:r>
        <w:t>Таблица 5.1.4.1</w:t>
      </w:r>
    </w:p>
    <w:p w:rsidR="00BC5E7F" w:rsidRDefault="00BC5E7F">
      <w:pPr>
        <w:pStyle w:val="ConsPlusNormal"/>
        <w:jc w:val="both"/>
      </w:pPr>
    </w:p>
    <w:p w:rsidR="00BC5E7F" w:rsidRDefault="00BC5E7F">
      <w:pPr>
        <w:pStyle w:val="ConsPlusTitle"/>
        <w:jc w:val="center"/>
      </w:pPr>
      <w:bookmarkStart w:id="29" w:name="P1947"/>
      <w:bookmarkEnd w:id="29"/>
      <w:r>
        <w:t>Расчетные показатели минимально допустимого уровня</w:t>
      </w:r>
    </w:p>
    <w:p w:rsidR="00BC5E7F" w:rsidRDefault="00BC5E7F">
      <w:pPr>
        <w:pStyle w:val="ConsPlusTitle"/>
        <w:jc w:val="center"/>
      </w:pPr>
      <w:r>
        <w:t>обеспеченности населения объектами культурно-досугового</w:t>
      </w:r>
    </w:p>
    <w:p w:rsidR="00BC5E7F" w:rsidRDefault="00BC5E7F">
      <w:pPr>
        <w:pStyle w:val="ConsPlusTitle"/>
        <w:jc w:val="center"/>
      </w:pPr>
      <w:r>
        <w:t>назначения</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531"/>
        <w:gridCol w:w="1247"/>
        <w:gridCol w:w="1304"/>
        <w:gridCol w:w="2551"/>
      </w:tblGrid>
      <w:tr w:rsidR="00BC5E7F">
        <w:tc>
          <w:tcPr>
            <w:tcW w:w="2268" w:type="dxa"/>
            <w:vMerge w:val="restart"/>
          </w:tcPr>
          <w:p w:rsidR="00BC5E7F" w:rsidRDefault="00BC5E7F">
            <w:pPr>
              <w:pStyle w:val="ConsPlusNormal"/>
              <w:jc w:val="center"/>
            </w:pPr>
            <w:r>
              <w:t>Виды нормируемых объектов</w:t>
            </w:r>
          </w:p>
        </w:tc>
        <w:tc>
          <w:tcPr>
            <w:tcW w:w="1531" w:type="dxa"/>
            <w:vMerge w:val="restart"/>
          </w:tcPr>
          <w:p w:rsidR="00BC5E7F" w:rsidRDefault="00BC5E7F">
            <w:pPr>
              <w:pStyle w:val="ConsPlusNormal"/>
              <w:jc w:val="center"/>
            </w:pPr>
            <w:r>
              <w:t>Ед. изм.</w:t>
            </w:r>
          </w:p>
        </w:tc>
        <w:tc>
          <w:tcPr>
            <w:tcW w:w="2551" w:type="dxa"/>
            <w:gridSpan w:val="2"/>
          </w:tcPr>
          <w:p w:rsidR="00BC5E7F" w:rsidRDefault="00BC5E7F">
            <w:pPr>
              <w:pStyle w:val="ConsPlusNormal"/>
              <w:jc w:val="center"/>
            </w:pPr>
            <w:r>
              <w:t>Расчетные показатели минимальной обеспеченности</w:t>
            </w:r>
          </w:p>
        </w:tc>
        <w:tc>
          <w:tcPr>
            <w:tcW w:w="2551" w:type="dxa"/>
            <w:vMerge w:val="restart"/>
          </w:tcPr>
          <w:p w:rsidR="00BC5E7F" w:rsidRDefault="00BC5E7F">
            <w:pPr>
              <w:pStyle w:val="ConsPlusNormal"/>
              <w:jc w:val="center"/>
            </w:pPr>
            <w:r>
              <w:t>Минимальные показатели обеспеченности общей площадью здания, кв. м общей площади на ед. изм.</w:t>
            </w:r>
          </w:p>
        </w:tc>
      </w:tr>
      <w:tr w:rsidR="00BC5E7F">
        <w:tc>
          <w:tcPr>
            <w:tcW w:w="2268" w:type="dxa"/>
            <w:vMerge/>
          </w:tcPr>
          <w:p w:rsidR="00BC5E7F" w:rsidRDefault="00BC5E7F"/>
        </w:tc>
        <w:tc>
          <w:tcPr>
            <w:tcW w:w="1531" w:type="dxa"/>
            <w:vMerge/>
          </w:tcPr>
          <w:p w:rsidR="00BC5E7F" w:rsidRDefault="00BC5E7F"/>
        </w:tc>
        <w:tc>
          <w:tcPr>
            <w:tcW w:w="1247" w:type="dxa"/>
          </w:tcPr>
          <w:p w:rsidR="00BC5E7F" w:rsidRDefault="00BC5E7F">
            <w:pPr>
              <w:pStyle w:val="ConsPlusNormal"/>
              <w:jc w:val="center"/>
            </w:pPr>
            <w:r>
              <w:t>на 10 тыс. кв. м общей площади квартир</w:t>
            </w:r>
          </w:p>
        </w:tc>
        <w:tc>
          <w:tcPr>
            <w:tcW w:w="1304" w:type="dxa"/>
          </w:tcPr>
          <w:p w:rsidR="00BC5E7F" w:rsidRDefault="00BC5E7F">
            <w:pPr>
              <w:pStyle w:val="ConsPlusNormal"/>
              <w:jc w:val="center"/>
            </w:pPr>
            <w:r>
              <w:t>на 100 домовладений ИЖС</w:t>
            </w:r>
          </w:p>
        </w:tc>
        <w:tc>
          <w:tcPr>
            <w:tcW w:w="2551" w:type="dxa"/>
            <w:vMerge/>
          </w:tcPr>
          <w:p w:rsidR="00BC5E7F" w:rsidRDefault="00BC5E7F"/>
        </w:tc>
      </w:tr>
      <w:tr w:rsidR="00BC5E7F">
        <w:tc>
          <w:tcPr>
            <w:tcW w:w="2268" w:type="dxa"/>
          </w:tcPr>
          <w:p w:rsidR="00BC5E7F" w:rsidRDefault="00BC5E7F">
            <w:pPr>
              <w:pStyle w:val="ConsPlusNormal"/>
            </w:pPr>
            <w:r>
              <w:t>Культурно-досуговые учреждения (помещения для культурно-массовой работы, досуга и любительской деятельности)</w:t>
            </w:r>
          </w:p>
        </w:tc>
        <w:tc>
          <w:tcPr>
            <w:tcW w:w="1531" w:type="dxa"/>
          </w:tcPr>
          <w:p w:rsidR="00BC5E7F" w:rsidRDefault="00BC5E7F">
            <w:pPr>
              <w:pStyle w:val="ConsPlusNormal"/>
            </w:pPr>
            <w:r>
              <w:t>Кв. м общей площади</w:t>
            </w:r>
          </w:p>
        </w:tc>
        <w:tc>
          <w:tcPr>
            <w:tcW w:w="1247" w:type="dxa"/>
          </w:tcPr>
          <w:p w:rsidR="00BC5E7F" w:rsidRDefault="00BC5E7F">
            <w:pPr>
              <w:pStyle w:val="ConsPlusNormal"/>
              <w:jc w:val="center"/>
            </w:pPr>
            <w:r>
              <w:t>5,3</w:t>
            </w:r>
          </w:p>
        </w:tc>
        <w:tc>
          <w:tcPr>
            <w:tcW w:w="1304" w:type="dxa"/>
          </w:tcPr>
          <w:p w:rsidR="00BC5E7F" w:rsidRDefault="00BC5E7F">
            <w:pPr>
              <w:pStyle w:val="ConsPlusNormal"/>
              <w:jc w:val="center"/>
            </w:pPr>
            <w:r>
              <w:t>3,8</w:t>
            </w:r>
          </w:p>
        </w:tc>
        <w:tc>
          <w:tcPr>
            <w:tcW w:w="2551" w:type="dxa"/>
          </w:tcPr>
          <w:p w:rsidR="00BC5E7F" w:rsidRDefault="00BC5E7F">
            <w:pPr>
              <w:pStyle w:val="ConsPlusNormal"/>
              <w:jc w:val="center"/>
            </w:pPr>
            <w:r>
              <w:t>-</w:t>
            </w:r>
          </w:p>
        </w:tc>
      </w:tr>
      <w:tr w:rsidR="00BC5E7F">
        <w:tc>
          <w:tcPr>
            <w:tcW w:w="2268" w:type="dxa"/>
            <w:vMerge w:val="restart"/>
          </w:tcPr>
          <w:p w:rsidR="00BC5E7F" w:rsidRDefault="00BC5E7F">
            <w:pPr>
              <w:pStyle w:val="ConsPlusNormal"/>
            </w:pPr>
            <w:r>
              <w:t>Кинотеатры, в том числе многозальные</w:t>
            </w:r>
          </w:p>
        </w:tc>
        <w:tc>
          <w:tcPr>
            <w:tcW w:w="1531" w:type="dxa"/>
          </w:tcPr>
          <w:p w:rsidR="00BC5E7F" w:rsidRDefault="00BC5E7F">
            <w:pPr>
              <w:pStyle w:val="ConsPlusNormal"/>
            </w:pPr>
            <w:r>
              <w:t>Объекты</w:t>
            </w:r>
          </w:p>
        </w:tc>
        <w:tc>
          <w:tcPr>
            <w:tcW w:w="1247" w:type="dxa"/>
          </w:tcPr>
          <w:p w:rsidR="00BC5E7F" w:rsidRDefault="00BC5E7F">
            <w:pPr>
              <w:pStyle w:val="ConsPlusNormal"/>
              <w:jc w:val="center"/>
            </w:pPr>
            <w:r>
              <w:t>0,004</w:t>
            </w:r>
          </w:p>
        </w:tc>
        <w:tc>
          <w:tcPr>
            <w:tcW w:w="1304" w:type="dxa"/>
          </w:tcPr>
          <w:p w:rsidR="00BC5E7F" w:rsidRDefault="00BC5E7F">
            <w:pPr>
              <w:pStyle w:val="ConsPlusNormal"/>
              <w:jc w:val="center"/>
            </w:pPr>
            <w:r>
              <w:t>0,003</w:t>
            </w:r>
          </w:p>
        </w:tc>
        <w:tc>
          <w:tcPr>
            <w:tcW w:w="2551" w:type="dxa"/>
          </w:tcPr>
          <w:p w:rsidR="00BC5E7F" w:rsidRDefault="00BC5E7F">
            <w:pPr>
              <w:pStyle w:val="ConsPlusNormal"/>
            </w:pPr>
          </w:p>
        </w:tc>
      </w:tr>
      <w:tr w:rsidR="00BC5E7F">
        <w:tc>
          <w:tcPr>
            <w:tcW w:w="2268" w:type="dxa"/>
            <w:vMerge/>
          </w:tcPr>
          <w:p w:rsidR="00BC5E7F" w:rsidRDefault="00BC5E7F"/>
        </w:tc>
        <w:tc>
          <w:tcPr>
            <w:tcW w:w="1531" w:type="dxa"/>
          </w:tcPr>
          <w:p w:rsidR="00BC5E7F" w:rsidRDefault="00BC5E7F">
            <w:pPr>
              <w:pStyle w:val="ConsPlusNormal"/>
            </w:pPr>
            <w:r>
              <w:t>Мест</w:t>
            </w:r>
          </w:p>
        </w:tc>
        <w:tc>
          <w:tcPr>
            <w:tcW w:w="1247" w:type="dxa"/>
          </w:tcPr>
          <w:p w:rsidR="00BC5E7F" w:rsidRDefault="00BC5E7F">
            <w:pPr>
              <w:pStyle w:val="ConsPlusNormal"/>
              <w:jc w:val="center"/>
            </w:pPr>
            <w:r>
              <w:t>0,9 - 1,3</w:t>
            </w:r>
          </w:p>
        </w:tc>
        <w:tc>
          <w:tcPr>
            <w:tcW w:w="1304" w:type="dxa"/>
          </w:tcPr>
          <w:p w:rsidR="00BC5E7F" w:rsidRDefault="00BC5E7F">
            <w:pPr>
              <w:pStyle w:val="ConsPlusNormal"/>
              <w:jc w:val="center"/>
            </w:pPr>
            <w:r>
              <w:t>0,6 - 0,9</w:t>
            </w:r>
          </w:p>
        </w:tc>
        <w:tc>
          <w:tcPr>
            <w:tcW w:w="2551" w:type="dxa"/>
          </w:tcPr>
          <w:p w:rsidR="00BC5E7F" w:rsidRDefault="00BC5E7F">
            <w:pPr>
              <w:pStyle w:val="ConsPlusNormal"/>
            </w:pPr>
            <w:r>
              <w:t>4 кв. м на 1 место</w:t>
            </w:r>
          </w:p>
        </w:tc>
      </w:tr>
      <w:tr w:rsidR="00BC5E7F">
        <w:tc>
          <w:tcPr>
            <w:tcW w:w="2268" w:type="dxa"/>
          </w:tcPr>
          <w:p w:rsidR="00BC5E7F" w:rsidRDefault="00BC5E7F">
            <w:pPr>
              <w:pStyle w:val="ConsPlusNormal"/>
            </w:pPr>
            <w:r>
              <w:t>Театры</w:t>
            </w:r>
          </w:p>
        </w:tc>
        <w:tc>
          <w:tcPr>
            <w:tcW w:w="1531" w:type="dxa"/>
          </w:tcPr>
          <w:p w:rsidR="00BC5E7F" w:rsidRDefault="00BC5E7F">
            <w:pPr>
              <w:pStyle w:val="ConsPlusNormal"/>
            </w:pPr>
            <w:r>
              <w:t>Мест</w:t>
            </w:r>
          </w:p>
        </w:tc>
        <w:tc>
          <w:tcPr>
            <w:tcW w:w="1247" w:type="dxa"/>
          </w:tcPr>
          <w:p w:rsidR="00BC5E7F" w:rsidRDefault="00BC5E7F">
            <w:pPr>
              <w:pStyle w:val="ConsPlusNormal"/>
              <w:jc w:val="center"/>
            </w:pPr>
            <w:r>
              <w:t>2,2 - 3,6</w:t>
            </w:r>
          </w:p>
        </w:tc>
        <w:tc>
          <w:tcPr>
            <w:tcW w:w="1304" w:type="dxa"/>
          </w:tcPr>
          <w:p w:rsidR="00BC5E7F" w:rsidRDefault="00BC5E7F">
            <w:pPr>
              <w:pStyle w:val="ConsPlusNormal"/>
              <w:jc w:val="center"/>
            </w:pPr>
            <w:r>
              <w:t>1,6 - 2,5</w:t>
            </w:r>
          </w:p>
        </w:tc>
        <w:tc>
          <w:tcPr>
            <w:tcW w:w="2551" w:type="dxa"/>
          </w:tcPr>
          <w:p w:rsidR="00BC5E7F" w:rsidRDefault="00BC5E7F">
            <w:pPr>
              <w:pStyle w:val="ConsPlusNormal"/>
              <w:jc w:val="center"/>
            </w:pPr>
            <w:r>
              <w:t>-</w:t>
            </w:r>
          </w:p>
        </w:tc>
      </w:tr>
      <w:tr w:rsidR="00BC5E7F">
        <w:tc>
          <w:tcPr>
            <w:tcW w:w="2268" w:type="dxa"/>
          </w:tcPr>
          <w:p w:rsidR="00BC5E7F" w:rsidRDefault="00BC5E7F">
            <w:pPr>
              <w:pStyle w:val="ConsPlusNormal"/>
            </w:pPr>
            <w:r>
              <w:t>Концертные залы</w:t>
            </w:r>
          </w:p>
        </w:tc>
        <w:tc>
          <w:tcPr>
            <w:tcW w:w="1531" w:type="dxa"/>
          </w:tcPr>
          <w:p w:rsidR="00BC5E7F" w:rsidRDefault="00BC5E7F">
            <w:pPr>
              <w:pStyle w:val="ConsPlusNormal"/>
            </w:pPr>
            <w:r>
              <w:t>Мест</w:t>
            </w:r>
          </w:p>
        </w:tc>
        <w:tc>
          <w:tcPr>
            <w:tcW w:w="1247" w:type="dxa"/>
          </w:tcPr>
          <w:p w:rsidR="00BC5E7F" w:rsidRDefault="00BC5E7F">
            <w:pPr>
              <w:pStyle w:val="ConsPlusNormal"/>
              <w:jc w:val="center"/>
            </w:pPr>
            <w:r>
              <w:t>1,6 - 2,2</w:t>
            </w:r>
          </w:p>
        </w:tc>
        <w:tc>
          <w:tcPr>
            <w:tcW w:w="1304" w:type="dxa"/>
          </w:tcPr>
          <w:p w:rsidR="00BC5E7F" w:rsidRDefault="00BC5E7F">
            <w:pPr>
              <w:pStyle w:val="ConsPlusNormal"/>
              <w:jc w:val="center"/>
            </w:pPr>
            <w:r>
              <w:t>1,1 - 1,6</w:t>
            </w:r>
          </w:p>
        </w:tc>
        <w:tc>
          <w:tcPr>
            <w:tcW w:w="2551" w:type="dxa"/>
          </w:tcPr>
          <w:p w:rsidR="00BC5E7F" w:rsidRDefault="00BC5E7F">
            <w:pPr>
              <w:pStyle w:val="ConsPlusNormal"/>
              <w:jc w:val="center"/>
            </w:pPr>
            <w:r>
              <w:t>-</w:t>
            </w:r>
          </w:p>
        </w:tc>
      </w:tr>
      <w:tr w:rsidR="00BC5E7F">
        <w:tc>
          <w:tcPr>
            <w:tcW w:w="2268" w:type="dxa"/>
          </w:tcPr>
          <w:p w:rsidR="00BC5E7F" w:rsidRDefault="00BC5E7F">
            <w:pPr>
              <w:pStyle w:val="ConsPlusNormal"/>
            </w:pPr>
            <w:r>
              <w:t>Цирки</w:t>
            </w:r>
          </w:p>
        </w:tc>
        <w:tc>
          <w:tcPr>
            <w:tcW w:w="1531" w:type="dxa"/>
          </w:tcPr>
          <w:p w:rsidR="00BC5E7F" w:rsidRDefault="00BC5E7F">
            <w:pPr>
              <w:pStyle w:val="ConsPlusNormal"/>
            </w:pPr>
            <w:r>
              <w:t>Мест</w:t>
            </w:r>
          </w:p>
        </w:tc>
        <w:tc>
          <w:tcPr>
            <w:tcW w:w="1247" w:type="dxa"/>
          </w:tcPr>
          <w:p w:rsidR="00BC5E7F" w:rsidRDefault="00BC5E7F">
            <w:pPr>
              <w:pStyle w:val="ConsPlusNormal"/>
              <w:jc w:val="center"/>
            </w:pPr>
            <w:r>
              <w:t>1,6 - 2,2</w:t>
            </w:r>
          </w:p>
        </w:tc>
        <w:tc>
          <w:tcPr>
            <w:tcW w:w="1304" w:type="dxa"/>
          </w:tcPr>
          <w:p w:rsidR="00BC5E7F" w:rsidRDefault="00BC5E7F">
            <w:pPr>
              <w:pStyle w:val="ConsPlusNormal"/>
              <w:jc w:val="center"/>
            </w:pPr>
            <w:r>
              <w:t>1,1 - 1,6</w:t>
            </w:r>
          </w:p>
        </w:tc>
        <w:tc>
          <w:tcPr>
            <w:tcW w:w="2551" w:type="dxa"/>
          </w:tcPr>
          <w:p w:rsidR="00BC5E7F" w:rsidRDefault="00BC5E7F">
            <w:pPr>
              <w:pStyle w:val="ConsPlusNormal"/>
              <w:jc w:val="center"/>
            </w:pPr>
            <w:r>
              <w:t>-</w:t>
            </w:r>
          </w:p>
        </w:tc>
      </w:tr>
      <w:tr w:rsidR="00BC5E7F">
        <w:tc>
          <w:tcPr>
            <w:tcW w:w="2268" w:type="dxa"/>
          </w:tcPr>
          <w:p w:rsidR="00BC5E7F" w:rsidRDefault="00BC5E7F">
            <w:pPr>
              <w:pStyle w:val="ConsPlusNormal"/>
            </w:pPr>
            <w:r>
              <w:lastRenderedPageBreak/>
              <w:t>Музеи, галереи</w:t>
            </w:r>
          </w:p>
        </w:tc>
        <w:tc>
          <w:tcPr>
            <w:tcW w:w="1531" w:type="dxa"/>
          </w:tcPr>
          <w:p w:rsidR="00BC5E7F" w:rsidRDefault="00BC5E7F">
            <w:pPr>
              <w:pStyle w:val="ConsPlusNormal"/>
            </w:pPr>
            <w:r>
              <w:t>Объекты</w:t>
            </w:r>
          </w:p>
        </w:tc>
        <w:tc>
          <w:tcPr>
            <w:tcW w:w="2551" w:type="dxa"/>
            <w:gridSpan w:val="2"/>
          </w:tcPr>
          <w:p w:rsidR="00BC5E7F" w:rsidRDefault="00BC5E7F">
            <w:pPr>
              <w:pStyle w:val="ConsPlusNormal"/>
              <w:jc w:val="center"/>
            </w:pPr>
            <w:r>
              <w:t>1 - 2 учреждения на административный район</w:t>
            </w:r>
          </w:p>
        </w:tc>
        <w:tc>
          <w:tcPr>
            <w:tcW w:w="2551" w:type="dxa"/>
          </w:tcPr>
          <w:p w:rsidR="00BC5E7F" w:rsidRDefault="00BC5E7F">
            <w:pPr>
              <w:pStyle w:val="ConsPlusNormal"/>
              <w:jc w:val="center"/>
            </w:pPr>
            <w:r>
              <w:t>-</w:t>
            </w:r>
          </w:p>
        </w:tc>
      </w:tr>
      <w:tr w:rsidR="00BC5E7F">
        <w:tc>
          <w:tcPr>
            <w:tcW w:w="2268" w:type="dxa"/>
          </w:tcPr>
          <w:p w:rsidR="00BC5E7F" w:rsidRDefault="00BC5E7F">
            <w:pPr>
              <w:pStyle w:val="ConsPlusNormal"/>
            </w:pPr>
            <w:r>
              <w:t>Выставочные залы</w:t>
            </w:r>
          </w:p>
        </w:tc>
        <w:tc>
          <w:tcPr>
            <w:tcW w:w="1531" w:type="dxa"/>
          </w:tcPr>
          <w:p w:rsidR="00BC5E7F" w:rsidRDefault="00BC5E7F">
            <w:pPr>
              <w:pStyle w:val="ConsPlusNormal"/>
            </w:pPr>
            <w:r>
              <w:t>Объекты</w:t>
            </w:r>
          </w:p>
        </w:tc>
        <w:tc>
          <w:tcPr>
            <w:tcW w:w="2551" w:type="dxa"/>
            <w:gridSpan w:val="2"/>
          </w:tcPr>
          <w:p w:rsidR="00BC5E7F" w:rsidRDefault="00BC5E7F">
            <w:pPr>
              <w:pStyle w:val="ConsPlusNormal"/>
              <w:jc w:val="center"/>
            </w:pPr>
            <w:r>
              <w:t>1 - 2 учреждения на административный район</w:t>
            </w:r>
          </w:p>
        </w:tc>
        <w:tc>
          <w:tcPr>
            <w:tcW w:w="2551" w:type="dxa"/>
          </w:tcPr>
          <w:p w:rsidR="00BC5E7F" w:rsidRDefault="00BC5E7F">
            <w:pPr>
              <w:pStyle w:val="ConsPlusNormal"/>
              <w:jc w:val="center"/>
            </w:pPr>
            <w:r>
              <w:t>-</w:t>
            </w:r>
          </w:p>
        </w:tc>
      </w:tr>
      <w:tr w:rsidR="00BC5E7F">
        <w:tc>
          <w:tcPr>
            <w:tcW w:w="2268" w:type="dxa"/>
          </w:tcPr>
          <w:p w:rsidR="00BC5E7F" w:rsidRDefault="00BC5E7F">
            <w:pPr>
              <w:pStyle w:val="ConsPlusNormal"/>
            </w:pPr>
            <w:r>
              <w:t>Городские библиотеки</w:t>
            </w:r>
          </w:p>
        </w:tc>
        <w:tc>
          <w:tcPr>
            <w:tcW w:w="1531" w:type="dxa"/>
          </w:tcPr>
          <w:p w:rsidR="00BC5E7F" w:rsidRDefault="00BC5E7F">
            <w:pPr>
              <w:pStyle w:val="ConsPlusNormal"/>
            </w:pPr>
            <w:r>
              <w:t>Тыс. экземпляров</w:t>
            </w:r>
          </w:p>
        </w:tc>
        <w:tc>
          <w:tcPr>
            <w:tcW w:w="1247" w:type="dxa"/>
          </w:tcPr>
          <w:p w:rsidR="00BC5E7F" w:rsidRDefault="00BC5E7F">
            <w:pPr>
              <w:pStyle w:val="ConsPlusNormal"/>
              <w:jc w:val="center"/>
            </w:pPr>
            <w:r>
              <w:t>2,2 - 3,1</w:t>
            </w:r>
          </w:p>
        </w:tc>
        <w:tc>
          <w:tcPr>
            <w:tcW w:w="1304" w:type="dxa"/>
          </w:tcPr>
          <w:p w:rsidR="00BC5E7F" w:rsidRDefault="00BC5E7F">
            <w:pPr>
              <w:pStyle w:val="ConsPlusNormal"/>
              <w:jc w:val="center"/>
            </w:pPr>
            <w:r>
              <w:t>1,6 - 2,2</w:t>
            </w:r>
          </w:p>
        </w:tc>
        <w:tc>
          <w:tcPr>
            <w:tcW w:w="2551" w:type="dxa"/>
          </w:tcPr>
          <w:p w:rsidR="00BC5E7F" w:rsidRDefault="00BC5E7F">
            <w:pPr>
              <w:pStyle w:val="ConsPlusNormal"/>
            </w:pPr>
            <w:r>
              <w:t>Площадь абонемента в библиотеке - 5,5 кв. м на 1000 томов, площадь читального зала - 1,5 кв. м на 100 человек, площадь танцевального зала - 11 кв. м на 100 человек</w:t>
            </w:r>
          </w:p>
        </w:tc>
      </w:tr>
      <w:tr w:rsidR="00BC5E7F">
        <w:tc>
          <w:tcPr>
            <w:tcW w:w="2268" w:type="dxa"/>
          </w:tcPr>
          <w:p w:rsidR="00BC5E7F" w:rsidRDefault="00BC5E7F">
            <w:pPr>
              <w:pStyle w:val="ConsPlusNormal"/>
            </w:pPr>
            <w:r>
              <w:t>Культурные центры</w:t>
            </w:r>
          </w:p>
        </w:tc>
        <w:tc>
          <w:tcPr>
            <w:tcW w:w="1531" w:type="dxa"/>
          </w:tcPr>
          <w:p w:rsidR="00BC5E7F" w:rsidRDefault="00BC5E7F">
            <w:pPr>
              <w:pStyle w:val="ConsPlusNormal"/>
            </w:pPr>
            <w:r>
              <w:t>Кв. м общей площади</w:t>
            </w:r>
          </w:p>
        </w:tc>
        <w:tc>
          <w:tcPr>
            <w:tcW w:w="1247" w:type="dxa"/>
          </w:tcPr>
          <w:p w:rsidR="00BC5E7F" w:rsidRDefault="00BC5E7F">
            <w:pPr>
              <w:pStyle w:val="ConsPlusNormal"/>
              <w:jc w:val="center"/>
            </w:pPr>
            <w:r>
              <w:t>11,5</w:t>
            </w:r>
          </w:p>
        </w:tc>
        <w:tc>
          <w:tcPr>
            <w:tcW w:w="1304" w:type="dxa"/>
          </w:tcPr>
          <w:p w:rsidR="00BC5E7F" w:rsidRDefault="00BC5E7F">
            <w:pPr>
              <w:pStyle w:val="ConsPlusNormal"/>
              <w:jc w:val="center"/>
            </w:pPr>
            <w:r>
              <w:t>8,3</w:t>
            </w:r>
          </w:p>
        </w:tc>
        <w:tc>
          <w:tcPr>
            <w:tcW w:w="2551" w:type="dxa"/>
          </w:tcPr>
          <w:p w:rsidR="00BC5E7F" w:rsidRDefault="00BC5E7F">
            <w:pPr>
              <w:pStyle w:val="ConsPlusNormal"/>
              <w:jc w:val="center"/>
            </w:pPr>
            <w:r>
              <w:t>-</w:t>
            </w:r>
          </w:p>
        </w:tc>
      </w:tr>
      <w:tr w:rsidR="00BC5E7F">
        <w:tc>
          <w:tcPr>
            <w:tcW w:w="2268" w:type="dxa"/>
          </w:tcPr>
          <w:p w:rsidR="00BC5E7F" w:rsidRDefault="00BC5E7F">
            <w:pPr>
              <w:pStyle w:val="ConsPlusNormal"/>
            </w:pPr>
            <w:r>
              <w:t>Культурно-развлекательные комплексы</w:t>
            </w:r>
          </w:p>
        </w:tc>
        <w:tc>
          <w:tcPr>
            <w:tcW w:w="1531" w:type="dxa"/>
          </w:tcPr>
          <w:p w:rsidR="00BC5E7F" w:rsidRDefault="00BC5E7F">
            <w:pPr>
              <w:pStyle w:val="ConsPlusNormal"/>
            </w:pPr>
            <w:r>
              <w:t>Кв. м общей площади</w:t>
            </w:r>
          </w:p>
        </w:tc>
        <w:tc>
          <w:tcPr>
            <w:tcW w:w="1247" w:type="dxa"/>
          </w:tcPr>
          <w:p w:rsidR="00BC5E7F" w:rsidRDefault="00BC5E7F">
            <w:pPr>
              <w:pStyle w:val="ConsPlusNormal"/>
              <w:jc w:val="center"/>
            </w:pPr>
            <w:r>
              <w:t>14,2</w:t>
            </w:r>
          </w:p>
        </w:tc>
        <w:tc>
          <w:tcPr>
            <w:tcW w:w="1304" w:type="dxa"/>
          </w:tcPr>
          <w:p w:rsidR="00BC5E7F" w:rsidRDefault="00BC5E7F">
            <w:pPr>
              <w:pStyle w:val="ConsPlusNormal"/>
              <w:jc w:val="center"/>
            </w:pPr>
            <w:r>
              <w:t>10,2</w:t>
            </w:r>
          </w:p>
        </w:tc>
        <w:tc>
          <w:tcPr>
            <w:tcW w:w="2551" w:type="dxa"/>
          </w:tcPr>
          <w:p w:rsidR="00BC5E7F" w:rsidRDefault="00BC5E7F">
            <w:pPr>
              <w:pStyle w:val="ConsPlusNormal"/>
              <w:jc w:val="center"/>
            </w:pPr>
            <w:r>
              <w:t>-</w:t>
            </w:r>
          </w:p>
        </w:tc>
      </w:tr>
    </w:tbl>
    <w:p w:rsidR="00BC5E7F" w:rsidRDefault="00BC5E7F">
      <w:pPr>
        <w:pStyle w:val="ConsPlusNormal"/>
        <w:jc w:val="both"/>
      </w:pPr>
    </w:p>
    <w:p w:rsidR="00BC5E7F" w:rsidRDefault="00BC5E7F">
      <w:pPr>
        <w:pStyle w:val="ConsPlusNormal"/>
        <w:ind w:firstLine="540"/>
        <w:jc w:val="both"/>
      </w:pPr>
      <w:r>
        <w:t xml:space="preserve">Примечание. В условиях существующей застройки норма по минимальному показателю обеспеченности общей площадью зданий и размерам земельных участков, указанная в </w:t>
      </w:r>
      <w:hyperlink w:anchor="P1947" w:history="1">
        <w:r>
          <w:rPr>
            <w:color w:val="0000FF"/>
          </w:rPr>
          <w:t>таблице 5.1.4.1</w:t>
        </w:r>
      </w:hyperlink>
      <w:r>
        <w:t>, носит рекомендательный характер при условии обеспечения иных требований к объекту.</w:t>
      </w:r>
    </w:p>
    <w:p w:rsidR="00BC5E7F" w:rsidRDefault="00BC5E7F">
      <w:pPr>
        <w:pStyle w:val="ConsPlusNormal"/>
        <w:jc w:val="both"/>
      </w:pPr>
    </w:p>
    <w:p w:rsidR="00BC5E7F" w:rsidRDefault="00BC5E7F">
      <w:pPr>
        <w:pStyle w:val="ConsPlusNormal"/>
        <w:ind w:firstLine="540"/>
        <w:jc w:val="both"/>
      </w:pPr>
      <w:r>
        <w:t>5.1.5. Объекты спортивного назначения</w:t>
      </w:r>
    </w:p>
    <w:p w:rsidR="00BC5E7F" w:rsidRDefault="00BC5E7F">
      <w:pPr>
        <w:pStyle w:val="ConsPlusNormal"/>
        <w:spacing w:before="220"/>
        <w:ind w:firstLine="540"/>
        <w:jc w:val="both"/>
      </w:pPr>
      <w:r>
        <w:t>При расчете обеспеченности плоскостными спортивными сооружениями на территории многоэтажной застройки учитываются площадки для занятий физкультурой, которые входят в состав жилых планировочных единиц.</w:t>
      </w:r>
    </w:p>
    <w:p w:rsidR="00BC5E7F" w:rsidRDefault="00BC5E7F">
      <w:pPr>
        <w:pStyle w:val="ConsPlusNormal"/>
        <w:spacing w:before="220"/>
        <w:ind w:firstLine="540"/>
        <w:jc w:val="both"/>
      </w:pPr>
      <w:r>
        <w:t>Расчетные показатели минимально допустимого уровня обеспеченности населения и максимально допустимого уровня территориальной доступности объектов спортивного назначения приведены в таблице 5.1.5.1.</w:t>
      </w:r>
    </w:p>
    <w:p w:rsidR="00BC5E7F" w:rsidRDefault="00BC5E7F">
      <w:pPr>
        <w:pStyle w:val="ConsPlusNormal"/>
        <w:jc w:val="both"/>
      </w:pPr>
    </w:p>
    <w:p w:rsidR="00BC5E7F" w:rsidRDefault="00BC5E7F">
      <w:pPr>
        <w:pStyle w:val="ConsPlusNormal"/>
        <w:jc w:val="right"/>
        <w:outlineLvl w:val="3"/>
      </w:pPr>
      <w:r>
        <w:t>Таблица 5.1.5.1</w:t>
      </w:r>
    </w:p>
    <w:p w:rsidR="00BC5E7F" w:rsidRDefault="00BC5E7F">
      <w:pPr>
        <w:pStyle w:val="ConsPlusNormal"/>
        <w:jc w:val="both"/>
      </w:pPr>
    </w:p>
    <w:p w:rsidR="00BC5E7F" w:rsidRDefault="00BC5E7F">
      <w:pPr>
        <w:pStyle w:val="ConsPlusTitle"/>
        <w:jc w:val="center"/>
      </w:pPr>
      <w:bookmarkStart w:id="30" w:name="P2018"/>
      <w:bookmarkEnd w:id="30"/>
      <w:r>
        <w:t>Расчетные показатели минимально допустимого уровня</w:t>
      </w:r>
    </w:p>
    <w:p w:rsidR="00BC5E7F" w:rsidRDefault="00BC5E7F">
      <w:pPr>
        <w:pStyle w:val="ConsPlusTitle"/>
        <w:jc w:val="center"/>
      </w:pPr>
      <w:r>
        <w:t>обеспеченности населения и максимально допустимого уровня</w:t>
      </w:r>
    </w:p>
    <w:p w:rsidR="00BC5E7F" w:rsidRDefault="00BC5E7F">
      <w:pPr>
        <w:pStyle w:val="ConsPlusTitle"/>
        <w:jc w:val="center"/>
      </w:pPr>
      <w:r>
        <w:t>территориальной доступности объектов спортивного назначения</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900"/>
        <w:gridCol w:w="1191"/>
        <w:gridCol w:w="1191"/>
        <w:gridCol w:w="1134"/>
        <w:gridCol w:w="1871"/>
      </w:tblGrid>
      <w:tr w:rsidR="00BC5E7F">
        <w:tc>
          <w:tcPr>
            <w:tcW w:w="2778" w:type="dxa"/>
            <w:vMerge w:val="restart"/>
          </w:tcPr>
          <w:p w:rsidR="00BC5E7F" w:rsidRDefault="00BC5E7F">
            <w:pPr>
              <w:pStyle w:val="ConsPlusNormal"/>
              <w:jc w:val="center"/>
            </w:pPr>
            <w:r>
              <w:t>Объекты социальной инфраструктуры</w:t>
            </w:r>
          </w:p>
        </w:tc>
        <w:tc>
          <w:tcPr>
            <w:tcW w:w="900" w:type="dxa"/>
            <w:vMerge w:val="restart"/>
          </w:tcPr>
          <w:p w:rsidR="00BC5E7F" w:rsidRDefault="00BC5E7F">
            <w:pPr>
              <w:pStyle w:val="ConsPlusNormal"/>
              <w:jc w:val="center"/>
            </w:pPr>
            <w:r>
              <w:t>Радиус обслуживания, м</w:t>
            </w:r>
          </w:p>
        </w:tc>
        <w:tc>
          <w:tcPr>
            <w:tcW w:w="1191" w:type="dxa"/>
            <w:vMerge w:val="restart"/>
          </w:tcPr>
          <w:p w:rsidR="00BC5E7F" w:rsidRDefault="00BC5E7F">
            <w:pPr>
              <w:pStyle w:val="ConsPlusNormal"/>
              <w:jc w:val="center"/>
            </w:pPr>
            <w:r>
              <w:t>Расчетное количество населения в радиусе территориальной доступности, тыс. чел.</w:t>
            </w:r>
          </w:p>
        </w:tc>
        <w:tc>
          <w:tcPr>
            <w:tcW w:w="2325" w:type="dxa"/>
            <w:gridSpan w:val="2"/>
          </w:tcPr>
          <w:p w:rsidR="00BC5E7F" w:rsidRDefault="00BC5E7F">
            <w:pPr>
              <w:pStyle w:val="ConsPlusNormal"/>
              <w:jc w:val="center"/>
            </w:pPr>
            <w:r>
              <w:t>Расчетные показатели минимальной обеспеченности</w:t>
            </w:r>
          </w:p>
        </w:tc>
        <w:tc>
          <w:tcPr>
            <w:tcW w:w="1871" w:type="dxa"/>
            <w:vMerge w:val="restart"/>
          </w:tcPr>
          <w:p w:rsidR="00BC5E7F" w:rsidRDefault="00BC5E7F">
            <w:pPr>
              <w:pStyle w:val="ConsPlusNormal"/>
              <w:jc w:val="center"/>
            </w:pPr>
            <w:r>
              <w:t>Размеры земельных участков</w:t>
            </w:r>
          </w:p>
        </w:tc>
      </w:tr>
      <w:tr w:rsidR="00BC5E7F">
        <w:tc>
          <w:tcPr>
            <w:tcW w:w="2778" w:type="dxa"/>
            <w:vMerge/>
          </w:tcPr>
          <w:p w:rsidR="00BC5E7F" w:rsidRDefault="00BC5E7F"/>
        </w:tc>
        <w:tc>
          <w:tcPr>
            <w:tcW w:w="900" w:type="dxa"/>
            <w:vMerge/>
          </w:tcPr>
          <w:p w:rsidR="00BC5E7F" w:rsidRDefault="00BC5E7F"/>
        </w:tc>
        <w:tc>
          <w:tcPr>
            <w:tcW w:w="1191" w:type="dxa"/>
            <w:vMerge/>
          </w:tcPr>
          <w:p w:rsidR="00BC5E7F" w:rsidRDefault="00BC5E7F"/>
        </w:tc>
        <w:tc>
          <w:tcPr>
            <w:tcW w:w="1191" w:type="dxa"/>
          </w:tcPr>
          <w:p w:rsidR="00BC5E7F" w:rsidRDefault="00BC5E7F">
            <w:pPr>
              <w:pStyle w:val="ConsPlusNormal"/>
              <w:jc w:val="center"/>
            </w:pPr>
            <w:r>
              <w:t>на 10 тыс. кв. м общей площади квартир</w:t>
            </w:r>
          </w:p>
        </w:tc>
        <w:tc>
          <w:tcPr>
            <w:tcW w:w="1134" w:type="dxa"/>
          </w:tcPr>
          <w:p w:rsidR="00BC5E7F" w:rsidRDefault="00BC5E7F">
            <w:pPr>
              <w:pStyle w:val="ConsPlusNormal"/>
              <w:jc w:val="center"/>
            </w:pPr>
            <w:r>
              <w:t>на 100 домовладений ИЖС</w:t>
            </w:r>
          </w:p>
        </w:tc>
        <w:tc>
          <w:tcPr>
            <w:tcW w:w="1871" w:type="dxa"/>
            <w:vMerge/>
          </w:tcPr>
          <w:p w:rsidR="00BC5E7F" w:rsidRDefault="00BC5E7F"/>
        </w:tc>
      </w:tr>
      <w:tr w:rsidR="00BC5E7F">
        <w:tc>
          <w:tcPr>
            <w:tcW w:w="2778" w:type="dxa"/>
          </w:tcPr>
          <w:p w:rsidR="00BC5E7F" w:rsidRDefault="00BC5E7F">
            <w:pPr>
              <w:pStyle w:val="ConsPlusNormal"/>
              <w:jc w:val="both"/>
            </w:pPr>
            <w:r>
              <w:lastRenderedPageBreak/>
              <w:t>Физкультурно-оздоровительные комплексы (с залом, бассейном, катком), в том числе для занятий спортом маломобильных групп населения</w:t>
            </w:r>
          </w:p>
        </w:tc>
        <w:tc>
          <w:tcPr>
            <w:tcW w:w="900" w:type="dxa"/>
          </w:tcPr>
          <w:p w:rsidR="00BC5E7F" w:rsidRDefault="00BC5E7F">
            <w:pPr>
              <w:pStyle w:val="ConsPlusNormal"/>
              <w:jc w:val="center"/>
            </w:pPr>
            <w:r>
              <w:t>1500</w:t>
            </w:r>
          </w:p>
        </w:tc>
        <w:tc>
          <w:tcPr>
            <w:tcW w:w="1191" w:type="dxa"/>
          </w:tcPr>
          <w:p w:rsidR="00BC5E7F" w:rsidRDefault="00BC5E7F">
            <w:pPr>
              <w:pStyle w:val="ConsPlusNormal"/>
              <w:jc w:val="center"/>
            </w:pPr>
            <w:r>
              <w:t>До 80</w:t>
            </w:r>
          </w:p>
        </w:tc>
        <w:tc>
          <w:tcPr>
            <w:tcW w:w="1191" w:type="dxa"/>
          </w:tcPr>
          <w:p w:rsidR="00BC5E7F" w:rsidRDefault="00BC5E7F">
            <w:pPr>
              <w:pStyle w:val="ConsPlusNormal"/>
              <w:jc w:val="center"/>
            </w:pPr>
            <w:r>
              <w:t>84 кв. м общей площади</w:t>
            </w:r>
          </w:p>
        </w:tc>
        <w:tc>
          <w:tcPr>
            <w:tcW w:w="1134" w:type="dxa"/>
          </w:tcPr>
          <w:p w:rsidR="00BC5E7F" w:rsidRDefault="00BC5E7F">
            <w:pPr>
              <w:pStyle w:val="ConsPlusNormal"/>
              <w:jc w:val="center"/>
            </w:pPr>
            <w:r>
              <w:t>61 кв. м общей площади</w:t>
            </w:r>
          </w:p>
        </w:tc>
        <w:tc>
          <w:tcPr>
            <w:tcW w:w="1871" w:type="dxa"/>
          </w:tcPr>
          <w:p w:rsidR="00BC5E7F" w:rsidRDefault="00BC5E7F">
            <w:pPr>
              <w:pStyle w:val="ConsPlusNormal"/>
              <w:jc w:val="center"/>
            </w:pPr>
            <w:r>
              <w:t>-</w:t>
            </w:r>
          </w:p>
        </w:tc>
      </w:tr>
      <w:tr w:rsidR="00BC5E7F">
        <w:tc>
          <w:tcPr>
            <w:tcW w:w="2778" w:type="dxa"/>
          </w:tcPr>
          <w:p w:rsidR="00BC5E7F" w:rsidRDefault="00BC5E7F">
            <w:pPr>
              <w:pStyle w:val="ConsPlusNormal"/>
              <w:jc w:val="both"/>
            </w:pPr>
            <w:r>
              <w:t>Открытые плоскостные физкультурно-спортивные сооружения (физкультурно-оздоровительный комплекс, футбольное поле)</w:t>
            </w:r>
          </w:p>
        </w:tc>
        <w:tc>
          <w:tcPr>
            <w:tcW w:w="900" w:type="dxa"/>
          </w:tcPr>
          <w:p w:rsidR="00BC5E7F" w:rsidRDefault="00BC5E7F">
            <w:pPr>
              <w:pStyle w:val="ConsPlusNormal"/>
              <w:jc w:val="center"/>
            </w:pPr>
            <w:r>
              <w:t>1000</w:t>
            </w:r>
          </w:p>
        </w:tc>
        <w:tc>
          <w:tcPr>
            <w:tcW w:w="1191" w:type="dxa"/>
          </w:tcPr>
          <w:p w:rsidR="00BC5E7F" w:rsidRDefault="00BC5E7F">
            <w:pPr>
              <w:pStyle w:val="ConsPlusNormal"/>
              <w:jc w:val="center"/>
            </w:pPr>
            <w:r>
              <w:t>До 25</w:t>
            </w:r>
          </w:p>
        </w:tc>
        <w:tc>
          <w:tcPr>
            <w:tcW w:w="1191" w:type="dxa"/>
          </w:tcPr>
          <w:p w:rsidR="00BC5E7F" w:rsidRDefault="00BC5E7F">
            <w:pPr>
              <w:pStyle w:val="ConsPlusNormal"/>
              <w:jc w:val="center"/>
            </w:pPr>
            <w:r>
              <w:t>0,9 тыс. кв. м</w:t>
            </w:r>
          </w:p>
        </w:tc>
        <w:tc>
          <w:tcPr>
            <w:tcW w:w="1134" w:type="dxa"/>
          </w:tcPr>
          <w:p w:rsidR="00BC5E7F" w:rsidRDefault="00BC5E7F">
            <w:pPr>
              <w:pStyle w:val="ConsPlusNormal"/>
              <w:jc w:val="center"/>
            </w:pPr>
            <w:r>
              <w:t>0,6 тыс. кв. м</w:t>
            </w:r>
          </w:p>
        </w:tc>
        <w:tc>
          <w:tcPr>
            <w:tcW w:w="1871" w:type="dxa"/>
          </w:tcPr>
          <w:p w:rsidR="00BC5E7F" w:rsidRDefault="00BC5E7F">
            <w:pPr>
              <w:pStyle w:val="ConsPlusNormal"/>
            </w:pPr>
            <w:r>
              <w:t>0,36 га на 10 тыс. кв. м общей площади квартир</w:t>
            </w:r>
          </w:p>
        </w:tc>
      </w:tr>
      <w:tr w:rsidR="00BC5E7F">
        <w:tc>
          <w:tcPr>
            <w:tcW w:w="2778" w:type="dxa"/>
          </w:tcPr>
          <w:p w:rsidR="00BC5E7F" w:rsidRDefault="00BC5E7F">
            <w:pPr>
              <w:pStyle w:val="ConsPlusNormal"/>
              <w:jc w:val="both"/>
            </w:pPr>
            <w:r>
              <w:t>Спортивно-тренажерные залы повседневного обслуживания, в том числе спортивные залы общего пользования</w:t>
            </w:r>
          </w:p>
        </w:tc>
        <w:tc>
          <w:tcPr>
            <w:tcW w:w="900" w:type="dxa"/>
          </w:tcPr>
          <w:p w:rsidR="00BC5E7F" w:rsidRDefault="00BC5E7F">
            <w:pPr>
              <w:pStyle w:val="ConsPlusNormal"/>
              <w:jc w:val="center"/>
            </w:pPr>
            <w:r>
              <w:t>1500</w:t>
            </w:r>
          </w:p>
        </w:tc>
        <w:tc>
          <w:tcPr>
            <w:tcW w:w="1191" w:type="dxa"/>
          </w:tcPr>
          <w:p w:rsidR="00BC5E7F" w:rsidRDefault="00BC5E7F">
            <w:pPr>
              <w:pStyle w:val="ConsPlusNormal"/>
              <w:jc w:val="center"/>
            </w:pPr>
            <w:r>
              <w:t>До 80</w:t>
            </w:r>
          </w:p>
        </w:tc>
        <w:tc>
          <w:tcPr>
            <w:tcW w:w="1191" w:type="dxa"/>
          </w:tcPr>
          <w:p w:rsidR="00BC5E7F" w:rsidRDefault="00BC5E7F">
            <w:pPr>
              <w:pStyle w:val="ConsPlusNormal"/>
              <w:jc w:val="center"/>
            </w:pPr>
            <w:r>
              <w:t>57,7 кв. м площади пола</w:t>
            </w:r>
          </w:p>
        </w:tc>
        <w:tc>
          <w:tcPr>
            <w:tcW w:w="1134" w:type="dxa"/>
          </w:tcPr>
          <w:p w:rsidR="00BC5E7F" w:rsidRDefault="00BC5E7F">
            <w:pPr>
              <w:pStyle w:val="ConsPlusNormal"/>
              <w:jc w:val="center"/>
            </w:pPr>
            <w:r>
              <w:t>41,6 кв. м площади пола</w:t>
            </w:r>
          </w:p>
        </w:tc>
        <w:tc>
          <w:tcPr>
            <w:tcW w:w="1871" w:type="dxa"/>
          </w:tcPr>
          <w:p w:rsidR="00BC5E7F" w:rsidRDefault="00BC5E7F">
            <w:pPr>
              <w:pStyle w:val="ConsPlusNormal"/>
              <w:jc w:val="center"/>
            </w:pPr>
            <w:r>
              <w:t>-</w:t>
            </w:r>
          </w:p>
        </w:tc>
      </w:tr>
      <w:tr w:rsidR="00BC5E7F">
        <w:tc>
          <w:tcPr>
            <w:tcW w:w="2778" w:type="dxa"/>
          </w:tcPr>
          <w:p w:rsidR="00BC5E7F" w:rsidRDefault="00BC5E7F">
            <w:pPr>
              <w:pStyle w:val="ConsPlusNormal"/>
              <w:jc w:val="both"/>
            </w:pPr>
            <w:r>
              <w:t>Бассейны (открытые и закрытые общего пользования)</w:t>
            </w:r>
          </w:p>
        </w:tc>
        <w:tc>
          <w:tcPr>
            <w:tcW w:w="900" w:type="dxa"/>
          </w:tcPr>
          <w:p w:rsidR="00BC5E7F" w:rsidRDefault="00BC5E7F">
            <w:pPr>
              <w:pStyle w:val="ConsPlusNormal"/>
              <w:jc w:val="center"/>
            </w:pPr>
            <w:r>
              <w:t>1500</w:t>
            </w:r>
          </w:p>
        </w:tc>
        <w:tc>
          <w:tcPr>
            <w:tcW w:w="1191" w:type="dxa"/>
          </w:tcPr>
          <w:p w:rsidR="00BC5E7F" w:rsidRDefault="00BC5E7F">
            <w:pPr>
              <w:pStyle w:val="ConsPlusNormal"/>
              <w:jc w:val="center"/>
            </w:pPr>
            <w:r>
              <w:t>До 80</w:t>
            </w:r>
          </w:p>
        </w:tc>
        <w:tc>
          <w:tcPr>
            <w:tcW w:w="1191" w:type="dxa"/>
          </w:tcPr>
          <w:p w:rsidR="00BC5E7F" w:rsidRDefault="00BC5E7F">
            <w:pPr>
              <w:pStyle w:val="ConsPlusNormal"/>
              <w:jc w:val="center"/>
            </w:pPr>
            <w:r>
              <w:t>Не менее 8,9 кв. м зеркала воды</w:t>
            </w:r>
          </w:p>
        </w:tc>
        <w:tc>
          <w:tcPr>
            <w:tcW w:w="1134" w:type="dxa"/>
          </w:tcPr>
          <w:p w:rsidR="00BC5E7F" w:rsidRDefault="00BC5E7F">
            <w:pPr>
              <w:pStyle w:val="ConsPlusNormal"/>
              <w:jc w:val="center"/>
            </w:pPr>
            <w:r>
              <w:t>Не менее 6,4 кв. м зеркала воды</w:t>
            </w:r>
          </w:p>
        </w:tc>
        <w:tc>
          <w:tcPr>
            <w:tcW w:w="1871" w:type="dxa"/>
          </w:tcPr>
          <w:p w:rsidR="00BC5E7F" w:rsidRDefault="00BC5E7F">
            <w:pPr>
              <w:pStyle w:val="ConsPlusNormal"/>
            </w:pPr>
            <w:r>
              <w:t>1,5 - 1,0 га на объект</w:t>
            </w:r>
          </w:p>
        </w:tc>
      </w:tr>
      <w:tr w:rsidR="00BC5E7F">
        <w:tc>
          <w:tcPr>
            <w:tcW w:w="2778" w:type="dxa"/>
          </w:tcPr>
          <w:p w:rsidR="00BC5E7F" w:rsidRDefault="00BC5E7F">
            <w:pPr>
              <w:pStyle w:val="ConsPlusNormal"/>
              <w:jc w:val="both"/>
            </w:pPr>
            <w:r>
              <w:t>Специализированные спортивные сооружения (конноспортивные комплексы, легкоатлетические манежи, стадионы, биатлонно-лыжные комплексы, горнолыжные комплексы, ледовые арены, автодромы, велотреки, гребные каналы, сноуборд-парки, парки для экстремальных видов спорта, стрельбища и др.), в том числе для занятий спортом маломобильных групп населения</w:t>
            </w:r>
          </w:p>
        </w:tc>
        <w:tc>
          <w:tcPr>
            <w:tcW w:w="900" w:type="dxa"/>
          </w:tcPr>
          <w:p w:rsidR="00BC5E7F" w:rsidRDefault="00BC5E7F">
            <w:pPr>
              <w:pStyle w:val="ConsPlusNormal"/>
              <w:jc w:val="center"/>
            </w:pPr>
            <w:r>
              <w:t>2000</w:t>
            </w:r>
          </w:p>
        </w:tc>
        <w:tc>
          <w:tcPr>
            <w:tcW w:w="1191" w:type="dxa"/>
          </w:tcPr>
          <w:p w:rsidR="00BC5E7F" w:rsidRDefault="00BC5E7F">
            <w:pPr>
              <w:pStyle w:val="ConsPlusNormal"/>
              <w:jc w:val="center"/>
            </w:pPr>
            <w:r>
              <w:t>До 100</w:t>
            </w:r>
          </w:p>
        </w:tc>
        <w:tc>
          <w:tcPr>
            <w:tcW w:w="1191" w:type="dxa"/>
          </w:tcPr>
          <w:p w:rsidR="00BC5E7F" w:rsidRDefault="00BC5E7F">
            <w:pPr>
              <w:pStyle w:val="ConsPlusNormal"/>
              <w:jc w:val="center"/>
            </w:pPr>
            <w:r>
              <w:t>122 кв. м общей площади</w:t>
            </w:r>
          </w:p>
        </w:tc>
        <w:tc>
          <w:tcPr>
            <w:tcW w:w="1134" w:type="dxa"/>
          </w:tcPr>
          <w:p w:rsidR="00BC5E7F" w:rsidRDefault="00BC5E7F">
            <w:pPr>
              <w:pStyle w:val="ConsPlusNormal"/>
              <w:jc w:val="center"/>
            </w:pPr>
            <w:r>
              <w:t>88 кв. м общей площади</w:t>
            </w:r>
          </w:p>
        </w:tc>
        <w:tc>
          <w:tcPr>
            <w:tcW w:w="1871" w:type="dxa"/>
          </w:tcPr>
          <w:p w:rsidR="00BC5E7F" w:rsidRDefault="00BC5E7F">
            <w:pPr>
              <w:pStyle w:val="ConsPlusNormal"/>
              <w:jc w:val="center"/>
            </w:pPr>
            <w:r>
              <w:t>-</w:t>
            </w:r>
          </w:p>
        </w:tc>
      </w:tr>
    </w:tbl>
    <w:p w:rsidR="00BC5E7F" w:rsidRDefault="00BC5E7F">
      <w:pPr>
        <w:pStyle w:val="ConsPlusNormal"/>
        <w:jc w:val="both"/>
      </w:pPr>
    </w:p>
    <w:p w:rsidR="00BC5E7F" w:rsidRDefault="00BC5E7F">
      <w:pPr>
        <w:pStyle w:val="ConsPlusNormal"/>
        <w:ind w:firstLine="540"/>
        <w:jc w:val="both"/>
      </w:pPr>
      <w:r>
        <w:t>Примечание.</w:t>
      </w:r>
    </w:p>
    <w:p w:rsidR="00BC5E7F" w:rsidRDefault="00BC5E7F">
      <w:pPr>
        <w:pStyle w:val="ConsPlusNormal"/>
        <w:spacing w:before="220"/>
        <w:ind w:firstLine="540"/>
        <w:jc w:val="both"/>
      </w:pPr>
      <w:r>
        <w:t xml:space="preserve">В условиях существующей застройки норма по минимальному показателю обеспеченности общей площадью зданий и размерам земельных участков, указанная в </w:t>
      </w:r>
      <w:hyperlink w:anchor="P2018" w:history="1">
        <w:r>
          <w:rPr>
            <w:color w:val="0000FF"/>
          </w:rPr>
          <w:t>таблице 5.1.5.1</w:t>
        </w:r>
      </w:hyperlink>
      <w:r>
        <w:t>, носит рекомендательный характер при условии обеспечения иных требований к объекту.</w:t>
      </w:r>
    </w:p>
    <w:p w:rsidR="00BC5E7F" w:rsidRDefault="00BC5E7F">
      <w:pPr>
        <w:pStyle w:val="ConsPlusNormal"/>
        <w:spacing w:before="220"/>
        <w:ind w:firstLine="540"/>
        <w:jc w:val="both"/>
      </w:pPr>
      <w:r>
        <w:t>Единовременная пропускная способность физкультурно-спортивных сооружений, необходимых для обеспечения минимальной двигательной активности населения, определяется как 12,2% от численности населения.</w:t>
      </w:r>
    </w:p>
    <w:p w:rsidR="00BC5E7F" w:rsidRDefault="00BC5E7F">
      <w:pPr>
        <w:pStyle w:val="ConsPlusNormal"/>
        <w:jc w:val="both"/>
      </w:pPr>
    </w:p>
    <w:p w:rsidR="00BC5E7F" w:rsidRDefault="00BC5E7F">
      <w:pPr>
        <w:pStyle w:val="ConsPlusNormal"/>
        <w:ind w:firstLine="540"/>
        <w:jc w:val="both"/>
      </w:pPr>
      <w:r>
        <w:lastRenderedPageBreak/>
        <w:t>5.1.6. Объекты торгово-бытового назначения</w:t>
      </w:r>
    </w:p>
    <w:p w:rsidR="00BC5E7F" w:rsidRDefault="00BC5E7F">
      <w:pPr>
        <w:pStyle w:val="ConsPlusNormal"/>
        <w:spacing w:before="220"/>
        <w:ind w:firstLine="540"/>
        <w:jc w:val="both"/>
      </w:pPr>
      <w:r>
        <w:t>Потребность в предприятиях общественного питания на производственных предприятиях, в учреждениях, организациях и учебных заведениях рассчитывается по ведомственным нормативам на 1 тыс. работающих (учащихся) в максимальную смену. Заготовочные предприятия общественного питания рассчитываются по норме 300 кг в сутки на 1 тыс. человек.</w:t>
      </w:r>
    </w:p>
    <w:p w:rsidR="00BC5E7F" w:rsidRDefault="00BC5E7F">
      <w:pPr>
        <w:pStyle w:val="ConsPlusNormal"/>
        <w:spacing w:before="220"/>
        <w:ind w:firstLine="540"/>
        <w:jc w:val="both"/>
      </w:pPr>
      <w:r>
        <w:t>Для зон массового отдыха следует учитывать нормы предприятий общественного питания: 1,1 - 1,8 места на 1 тыс. человек.</w:t>
      </w:r>
    </w:p>
    <w:p w:rsidR="00BC5E7F" w:rsidRDefault="00BC5E7F">
      <w:pPr>
        <w:pStyle w:val="ConsPlusNormal"/>
        <w:spacing w:before="220"/>
        <w:ind w:firstLine="540"/>
        <w:jc w:val="both"/>
      </w:pPr>
      <w:r>
        <w:t>Расчетные показатели минимальной обеспеченности населения объектами торгово-бытового назначения приведены в таблице 5.1.6.1. Нормы расчета включают всю сеть предприятий торгово-бытового назначения независимо от их ведомственной принадлежности.</w:t>
      </w:r>
    </w:p>
    <w:p w:rsidR="00BC5E7F" w:rsidRDefault="00BC5E7F">
      <w:pPr>
        <w:pStyle w:val="ConsPlusNormal"/>
        <w:jc w:val="both"/>
      </w:pPr>
    </w:p>
    <w:p w:rsidR="00BC5E7F" w:rsidRDefault="00BC5E7F">
      <w:pPr>
        <w:pStyle w:val="ConsPlusNormal"/>
        <w:jc w:val="right"/>
        <w:outlineLvl w:val="3"/>
      </w:pPr>
      <w:r>
        <w:t>Таблица 5.1.6.1</w:t>
      </w:r>
    </w:p>
    <w:p w:rsidR="00BC5E7F" w:rsidRDefault="00BC5E7F">
      <w:pPr>
        <w:pStyle w:val="ConsPlusNormal"/>
        <w:jc w:val="both"/>
      </w:pPr>
    </w:p>
    <w:p w:rsidR="00BC5E7F" w:rsidRDefault="00BC5E7F">
      <w:pPr>
        <w:pStyle w:val="ConsPlusTitle"/>
        <w:jc w:val="center"/>
      </w:pPr>
      <w:bookmarkStart w:id="31" w:name="P2071"/>
      <w:bookmarkEnd w:id="31"/>
      <w:r>
        <w:t>Расчетные показатели минимальной обеспеченности</w:t>
      </w:r>
    </w:p>
    <w:p w:rsidR="00BC5E7F" w:rsidRDefault="00BC5E7F">
      <w:pPr>
        <w:pStyle w:val="ConsPlusTitle"/>
        <w:jc w:val="center"/>
      </w:pPr>
      <w:r>
        <w:t>населения объектами торгово-бытового назначения</w:t>
      </w:r>
    </w:p>
    <w:p w:rsidR="00BC5E7F" w:rsidRDefault="00BC5E7F">
      <w:pPr>
        <w:pStyle w:val="ConsPlusNormal"/>
        <w:jc w:val="both"/>
      </w:pPr>
    </w:p>
    <w:p w:rsidR="00BC5E7F" w:rsidRDefault="00BC5E7F">
      <w:pPr>
        <w:sectPr w:rsidR="00BC5E7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814"/>
        <w:gridCol w:w="1701"/>
        <w:gridCol w:w="1874"/>
        <w:gridCol w:w="2721"/>
      </w:tblGrid>
      <w:tr w:rsidR="00BC5E7F">
        <w:tc>
          <w:tcPr>
            <w:tcW w:w="2891" w:type="dxa"/>
            <w:vMerge w:val="restart"/>
            <w:vAlign w:val="center"/>
          </w:tcPr>
          <w:p w:rsidR="00BC5E7F" w:rsidRDefault="00BC5E7F">
            <w:pPr>
              <w:pStyle w:val="ConsPlusNormal"/>
              <w:jc w:val="center"/>
            </w:pPr>
            <w:r>
              <w:lastRenderedPageBreak/>
              <w:t>Объект</w:t>
            </w:r>
          </w:p>
        </w:tc>
        <w:tc>
          <w:tcPr>
            <w:tcW w:w="3515" w:type="dxa"/>
            <w:gridSpan w:val="2"/>
            <w:vAlign w:val="center"/>
          </w:tcPr>
          <w:p w:rsidR="00BC5E7F" w:rsidRDefault="00BC5E7F">
            <w:pPr>
              <w:pStyle w:val="ConsPlusNormal"/>
              <w:jc w:val="center"/>
            </w:pPr>
            <w:r>
              <w:t>Расчетные показатели минимальной обеспеченности</w:t>
            </w:r>
          </w:p>
        </w:tc>
        <w:tc>
          <w:tcPr>
            <w:tcW w:w="1874" w:type="dxa"/>
            <w:vMerge w:val="restart"/>
            <w:vAlign w:val="center"/>
          </w:tcPr>
          <w:p w:rsidR="00BC5E7F" w:rsidRDefault="00BC5E7F">
            <w:pPr>
              <w:pStyle w:val="ConsPlusNormal"/>
              <w:jc w:val="center"/>
            </w:pPr>
            <w:r>
              <w:t>Минимальные показатели обеспеченности общей площадью здания, кв. м общей площади на ед. изм.</w:t>
            </w:r>
          </w:p>
        </w:tc>
        <w:tc>
          <w:tcPr>
            <w:tcW w:w="2721" w:type="dxa"/>
            <w:vMerge w:val="restart"/>
            <w:vAlign w:val="center"/>
          </w:tcPr>
          <w:p w:rsidR="00BC5E7F" w:rsidRDefault="00BC5E7F">
            <w:pPr>
              <w:pStyle w:val="ConsPlusNormal"/>
              <w:jc w:val="center"/>
            </w:pPr>
            <w:r>
              <w:t>Размеры земельных участков</w:t>
            </w:r>
          </w:p>
        </w:tc>
      </w:tr>
      <w:tr w:rsidR="00BC5E7F">
        <w:tc>
          <w:tcPr>
            <w:tcW w:w="2891" w:type="dxa"/>
            <w:vMerge/>
          </w:tcPr>
          <w:p w:rsidR="00BC5E7F" w:rsidRDefault="00BC5E7F"/>
        </w:tc>
        <w:tc>
          <w:tcPr>
            <w:tcW w:w="1814" w:type="dxa"/>
            <w:vAlign w:val="center"/>
          </w:tcPr>
          <w:p w:rsidR="00BC5E7F" w:rsidRDefault="00BC5E7F">
            <w:pPr>
              <w:pStyle w:val="ConsPlusNormal"/>
              <w:jc w:val="center"/>
            </w:pPr>
            <w:r>
              <w:t>на 10 тыс. кв. м общей площади квартир</w:t>
            </w:r>
          </w:p>
        </w:tc>
        <w:tc>
          <w:tcPr>
            <w:tcW w:w="1701" w:type="dxa"/>
            <w:vAlign w:val="center"/>
          </w:tcPr>
          <w:p w:rsidR="00BC5E7F" w:rsidRDefault="00BC5E7F">
            <w:pPr>
              <w:pStyle w:val="ConsPlusNormal"/>
              <w:jc w:val="center"/>
            </w:pPr>
            <w:r>
              <w:t>на 100 домовладений ИЖС</w:t>
            </w:r>
          </w:p>
        </w:tc>
        <w:tc>
          <w:tcPr>
            <w:tcW w:w="1874" w:type="dxa"/>
            <w:vMerge/>
          </w:tcPr>
          <w:p w:rsidR="00BC5E7F" w:rsidRDefault="00BC5E7F"/>
        </w:tc>
        <w:tc>
          <w:tcPr>
            <w:tcW w:w="2721" w:type="dxa"/>
            <w:vMerge/>
          </w:tcPr>
          <w:p w:rsidR="00BC5E7F" w:rsidRDefault="00BC5E7F"/>
        </w:tc>
      </w:tr>
      <w:tr w:rsidR="00BC5E7F">
        <w:tc>
          <w:tcPr>
            <w:tcW w:w="2891" w:type="dxa"/>
            <w:vAlign w:val="center"/>
          </w:tcPr>
          <w:p w:rsidR="00BC5E7F" w:rsidRDefault="00BC5E7F">
            <w:pPr>
              <w:pStyle w:val="ConsPlusNormal"/>
            </w:pPr>
            <w:r>
              <w:t>Магазины продовольственных товаров (гастроном, минимаркет, специализированные магазины: "Хлеб", "Молоко" и прочее)</w:t>
            </w:r>
          </w:p>
        </w:tc>
        <w:tc>
          <w:tcPr>
            <w:tcW w:w="1814" w:type="dxa"/>
          </w:tcPr>
          <w:p w:rsidR="00BC5E7F" w:rsidRDefault="00BC5E7F">
            <w:pPr>
              <w:pStyle w:val="ConsPlusNormal"/>
              <w:jc w:val="center"/>
            </w:pPr>
            <w:r>
              <w:t xml:space="preserve">73,7 (31) </w:t>
            </w:r>
            <w:hyperlink w:anchor="P2173" w:history="1">
              <w:r>
                <w:rPr>
                  <w:color w:val="0000FF"/>
                </w:rPr>
                <w:t>&lt;*&gt;</w:t>
              </w:r>
            </w:hyperlink>
            <w:r>
              <w:t xml:space="preserve"> кв. м торговой</w:t>
            </w:r>
          </w:p>
          <w:p w:rsidR="00BC5E7F" w:rsidRDefault="00BC5E7F">
            <w:pPr>
              <w:pStyle w:val="ConsPlusNormal"/>
              <w:jc w:val="center"/>
            </w:pPr>
            <w:r>
              <w:t>площади</w:t>
            </w:r>
          </w:p>
        </w:tc>
        <w:tc>
          <w:tcPr>
            <w:tcW w:w="1701" w:type="dxa"/>
          </w:tcPr>
          <w:p w:rsidR="00BC5E7F" w:rsidRDefault="00BC5E7F">
            <w:pPr>
              <w:pStyle w:val="ConsPlusNormal"/>
              <w:jc w:val="center"/>
            </w:pPr>
            <w:r>
              <w:t>53,1 (22,4) &lt;*&gt; кв. м</w:t>
            </w:r>
          </w:p>
          <w:p w:rsidR="00BC5E7F" w:rsidRDefault="00BC5E7F">
            <w:pPr>
              <w:pStyle w:val="ConsPlusNormal"/>
              <w:jc w:val="center"/>
            </w:pPr>
            <w:r>
              <w:t>торговой площади</w:t>
            </w:r>
          </w:p>
        </w:tc>
        <w:tc>
          <w:tcPr>
            <w:tcW w:w="1874" w:type="dxa"/>
          </w:tcPr>
          <w:p w:rsidR="00BC5E7F" w:rsidRDefault="00BC5E7F">
            <w:pPr>
              <w:pStyle w:val="ConsPlusNormal"/>
              <w:jc w:val="center"/>
            </w:pPr>
            <w:r>
              <w:t>3,1 кв. м на 1 кв. м торговой</w:t>
            </w:r>
          </w:p>
          <w:p w:rsidR="00BC5E7F" w:rsidRDefault="00BC5E7F">
            <w:pPr>
              <w:pStyle w:val="ConsPlusNormal"/>
              <w:jc w:val="center"/>
            </w:pPr>
            <w:r>
              <w:t>площади</w:t>
            </w:r>
          </w:p>
        </w:tc>
        <w:tc>
          <w:tcPr>
            <w:tcW w:w="2721" w:type="dxa"/>
            <w:vMerge w:val="restart"/>
            <w:vAlign w:val="center"/>
          </w:tcPr>
          <w:p w:rsidR="00BC5E7F" w:rsidRDefault="00BC5E7F">
            <w:pPr>
              <w:pStyle w:val="ConsPlusNormal"/>
            </w:pPr>
            <w:r>
              <w:t>Торговые центры местного значения с числом обслуживаемого населения, тыс. чел.:</w:t>
            </w:r>
          </w:p>
          <w:p w:rsidR="00BC5E7F" w:rsidRDefault="00BC5E7F">
            <w:pPr>
              <w:pStyle w:val="ConsPlusNormal"/>
            </w:pPr>
            <w:r>
              <w:t>от 4 до 6 - 0,4 - 0,6 га на объект;</w:t>
            </w:r>
          </w:p>
          <w:p w:rsidR="00BC5E7F" w:rsidRDefault="00BC5E7F">
            <w:pPr>
              <w:pStyle w:val="ConsPlusNormal"/>
            </w:pPr>
            <w:r>
              <w:t>от 6 до 10 - 0,6 - 0,8 га;</w:t>
            </w:r>
          </w:p>
          <w:p w:rsidR="00BC5E7F" w:rsidRDefault="00BC5E7F">
            <w:pPr>
              <w:pStyle w:val="ConsPlusNormal"/>
            </w:pPr>
            <w:r>
              <w:t>от 10 до 15 - 0,8 - 1,1 га;</w:t>
            </w:r>
          </w:p>
          <w:p w:rsidR="00BC5E7F" w:rsidRDefault="00BC5E7F">
            <w:pPr>
              <w:pStyle w:val="ConsPlusNormal"/>
            </w:pPr>
            <w:r>
              <w:t>от 15 до 20 - 1,1 - 1,3 га.</w:t>
            </w:r>
          </w:p>
          <w:p w:rsidR="00BC5E7F" w:rsidRDefault="00BC5E7F">
            <w:pPr>
              <w:pStyle w:val="ConsPlusNormal"/>
            </w:pPr>
            <w:r>
              <w:t>Предприятия торговли, кв. м торговой площади:</w:t>
            </w:r>
          </w:p>
          <w:p w:rsidR="00BC5E7F" w:rsidRDefault="00BC5E7F">
            <w:pPr>
              <w:pStyle w:val="ConsPlusNormal"/>
            </w:pPr>
            <w:r>
              <w:t>до 250 - 0,08 га на 100 кв. м торговой площади;</w:t>
            </w:r>
          </w:p>
          <w:p w:rsidR="00BC5E7F" w:rsidRDefault="00BC5E7F">
            <w:pPr>
              <w:pStyle w:val="ConsPlusNormal"/>
            </w:pPr>
            <w:r>
              <w:t>250 - 650 - 0,08 - 0,06 га;</w:t>
            </w:r>
          </w:p>
          <w:p w:rsidR="00BC5E7F" w:rsidRDefault="00BC5E7F">
            <w:pPr>
              <w:pStyle w:val="ConsPlusNormal"/>
            </w:pPr>
            <w:r>
              <w:t>650 - 1500 - 0,06 - 0,04 га;</w:t>
            </w:r>
          </w:p>
          <w:p w:rsidR="00BC5E7F" w:rsidRDefault="00BC5E7F">
            <w:pPr>
              <w:pStyle w:val="ConsPlusNormal"/>
            </w:pPr>
            <w:r>
              <w:t>1500 - 3500 - 0,04 - 0,02 га;</w:t>
            </w:r>
          </w:p>
          <w:p w:rsidR="00BC5E7F" w:rsidRDefault="00BC5E7F">
            <w:pPr>
              <w:pStyle w:val="ConsPlusNormal"/>
            </w:pPr>
            <w:r>
              <w:t>свыше 3500 - 0,02 га</w:t>
            </w:r>
          </w:p>
        </w:tc>
      </w:tr>
      <w:tr w:rsidR="00BC5E7F">
        <w:tc>
          <w:tcPr>
            <w:tcW w:w="2891" w:type="dxa"/>
            <w:vAlign w:val="center"/>
          </w:tcPr>
          <w:p w:rsidR="00BC5E7F" w:rsidRDefault="00BC5E7F">
            <w:pPr>
              <w:pStyle w:val="ConsPlusNormal"/>
            </w:pPr>
            <w:r>
              <w:t>Магазины непродовольственных товаров (универмаги, промтовары, специализированные магазины: "Одежда", "Обувь", "Книги", "Цветы" и прочее)</w:t>
            </w:r>
          </w:p>
        </w:tc>
        <w:tc>
          <w:tcPr>
            <w:tcW w:w="1814" w:type="dxa"/>
            <w:vAlign w:val="center"/>
          </w:tcPr>
          <w:p w:rsidR="00BC5E7F" w:rsidRDefault="00BC5E7F">
            <w:pPr>
              <w:pStyle w:val="ConsPlusNormal"/>
              <w:jc w:val="center"/>
            </w:pPr>
            <w:r>
              <w:t>95 (13) &lt;*&gt; кв. м торговой площади</w:t>
            </w:r>
          </w:p>
        </w:tc>
        <w:tc>
          <w:tcPr>
            <w:tcW w:w="1701" w:type="dxa"/>
            <w:vAlign w:val="center"/>
          </w:tcPr>
          <w:p w:rsidR="00BC5E7F" w:rsidRDefault="00BC5E7F">
            <w:pPr>
              <w:pStyle w:val="ConsPlusNormal"/>
              <w:jc w:val="center"/>
            </w:pPr>
            <w:r>
              <w:t>68,5 (9,6) &lt;*&gt; кв. м торговой площади</w:t>
            </w:r>
          </w:p>
        </w:tc>
        <w:tc>
          <w:tcPr>
            <w:tcW w:w="1874" w:type="dxa"/>
            <w:vAlign w:val="center"/>
          </w:tcPr>
          <w:p w:rsidR="00BC5E7F" w:rsidRDefault="00BC5E7F">
            <w:pPr>
              <w:pStyle w:val="ConsPlusNormal"/>
              <w:jc w:val="center"/>
            </w:pPr>
            <w:r>
              <w:t>1,5 кв. м на 1 кв. м торговой площади</w:t>
            </w:r>
          </w:p>
        </w:tc>
        <w:tc>
          <w:tcPr>
            <w:tcW w:w="2721" w:type="dxa"/>
            <w:vMerge/>
          </w:tcPr>
          <w:p w:rsidR="00BC5E7F" w:rsidRDefault="00BC5E7F"/>
        </w:tc>
      </w:tr>
      <w:tr w:rsidR="00BC5E7F">
        <w:tc>
          <w:tcPr>
            <w:tcW w:w="2891" w:type="dxa"/>
            <w:vAlign w:val="center"/>
          </w:tcPr>
          <w:p w:rsidR="00BC5E7F" w:rsidRDefault="00BC5E7F">
            <w:pPr>
              <w:pStyle w:val="ConsPlusNormal"/>
            </w:pPr>
            <w:r>
              <w:t>Магазины смешанного ассортимента (универсамы, супермаркеты, в том числе сетевые, торговые центры, гипермаркеты и т.п.)</w:t>
            </w:r>
          </w:p>
        </w:tc>
        <w:tc>
          <w:tcPr>
            <w:tcW w:w="1814" w:type="dxa"/>
            <w:vAlign w:val="center"/>
          </w:tcPr>
          <w:p w:rsidR="00BC5E7F" w:rsidRDefault="00BC5E7F">
            <w:pPr>
              <w:pStyle w:val="ConsPlusNormal"/>
              <w:jc w:val="center"/>
            </w:pPr>
            <w:r>
              <w:t>181 кв. м торговой площади</w:t>
            </w:r>
          </w:p>
        </w:tc>
        <w:tc>
          <w:tcPr>
            <w:tcW w:w="1701" w:type="dxa"/>
            <w:vAlign w:val="center"/>
          </w:tcPr>
          <w:p w:rsidR="00BC5E7F" w:rsidRDefault="00BC5E7F">
            <w:pPr>
              <w:pStyle w:val="ConsPlusNormal"/>
              <w:jc w:val="center"/>
            </w:pPr>
            <w:r>
              <w:t>153,6 кв. м торговой площади</w:t>
            </w:r>
          </w:p>
        </w:tc>
        <w:tc>
          <w:tcPr>
            <w:tcW w:w="1874" w:type="dxa"/>
            <w:vAlign w:val="center"/>
          </w:tcPr>
          <w:p w:rsidR="00BC5E7F" w:rsidRDefault="00BC5E7F">
            <w:pPr>
              <w:pStyle w:val="ConsPlusNormal"/>
              <w:jc w:val="center"/>
            </w:pPr>
            <w:r>
              <w:t>3,1 кв. м на 1 кв. м торговой площади</w:t>
            </w:r>
          </w:p>
        </w:tc>
        <w:tc>
          <w:tcPr>
            <w:tcW w:w="2721" w:type="dxa"/>
            <w:vMerge/>
          </w:tcPr>
          <w:p w:rsidR="00BC5E7F" w:rsidRDefault="00BC5E7F"/>
        </w:tc>
      </w:tr>
      <w:tr w:rsidR="00BC5E7F">
        <w:tc>
          <w:tcPr>
            <w:tcW w:w="2891" w:type="dxa"/>
            <w:vAlign w:val="center"/>
          </w:tcPr>
          <w:p w:rsidR="00BC5E7F" w:rsidRDefault="00BC5E7F">
            <w:pPr>
              <w:pStyle w:val="ConsPlusNormal"/>
            </w:pPr>
            <w:r>
              <w:t>Рыночные комплексы (в том числе сельскохозяйственные рынки)</w:t>
            </w:r>
          </w:p>
        </w:tc>
        <w:tc>
          <w:tcPr>
            <w:tcW w:w="1814" w:type="dxa"/>
            <w:vAlign w:val="center"/>
          </w:tcPr>
          <w:p w:rsidR="00BC5E7F" w:rsidRDefault="00BC5E7F">
            <w:pPr>
              <w:pStyle w:val="ConsPlusNormal"/>
              <w:jc w:val="center"/>
            </w:pPr>
            <w:r>
              <w:t>10,6 - 17,8 кв. м торговой площади</w:t>
            </w:r>
          </w:p>
        </w:tc>
        <w:tc>
          <w:tcPr>
            <w:tcW w:w="1701" w:type="dxa"/>
            <w:vAlign w:val="center"/>
          </w:tcPr>
          <w:p w:rsidR="00BC5E7F" w:rsidRDefault="00BC5E7F">
            <w:pPr>
              <w:pStyle w:val="ConsPlusNormal"/>
              <w:jc w:val="center"/>
            </w:pPr>
            <w:r>
              <w:t>7,7 - 12,8 кв. м торговой площади</w:t>
            </w:r>
          </w:p>
        </w:tc>
        <w:tc>
          <w:tcPr>
            <w:tcW w:w="1874" w:type="dxa"/>
            <w:vAlign w:val="center"/>
          </w:tcPr>
          <w:p w:rsidR="00BC5E7F" w:rsidRDefault="00BC5E7F">
            <w:pPr>
              <w:pStyle w:val="ConsPlusNormal"/>
              <w:jc w:val="center"/>
            </w:pPr>
            <w:r>
              <w:t>2,3 кв. м на 1 кв. м торговой площади</w:t>
            </w:r>
          </w:p>
        </w:tc>
        <w:tc>
          <w:tcPr>
            <w:tcW w:w="2721" w:type="dxa"/>
            <w:vAlign w:val="center"/>
          </w:tcPr>
          <w:p w:rsidR="00BC5E7F" w:rsidRDefault="00BC5E7F">
            <w:pPr>
              <w:pStyle w:val="ConsPlusNormal"/>
            </w:pPr>
            <w:r>
              <w:t>От 7 до 14 в зависимости от вместимости:</w:t>
            </w:r>
          </w:p>
          <w:p w:rsidR="00BC5E7F" w:rsidRDefault="00BC5E7F">
            <w:pPr>
              <w:pStyle w:val="ConsPlusNormal"/>
            </w:pPr>
            <w:r>
              <w:t>14 кв. м - при торговой площади до 600 кв. м;</w:t>
            </w:r>
          </w:p>
          <w:p w:rsidR="00BC5E7F" w:rsidRDefault="00BC5E7F">
            <w:pPr>
              <w:pStyle w:val="ConsPlusNormal"/>
            </w:pPr>
            <w:r>
              <w:lastRenderedPageBreak/>
              <w:t>7 кв. м - свыше 3000 кв. м торговой площади</w:t>
            </w:r>
          </w:p>
        </w:tc>
      </w:tr>
      <w:tr w:rsidR="00BC5E7F">
        <w:tc>
          <w:tcPr>
            <w:tcW w:w="2891" w:type="dxa"/>
            <w:vAlign w:val="center"/>
          </w:tcPr>
          <w:p w:rsidR="00BC5E7F" w:rsidRDefault="00BC5E7F">
            <w:pPr>
              <w:pStyle w:val="ConsPlusNormal"/>
            </w:pPr>
            <w:r>
              <w:lastRenderedPageBreak/>
              <w:t>Предприятия общественного питания</w:t>
            </w:r>
          </w:p>
        </w:tc>
        <w:tc>
          <w:tcPr>
            <w:tcW w:w="1814" w:type="dxa"/>
            <w:vAlign w:val="center"/>
          </w:tcPr>
          <w:p w:rsidR="00BC5E7F" w:rsidRDefault="00BC5E7F">
            <w:pPr>
              <w:pStyle w:val="ConsPlusNormal"/>
              <w:jc w:val="center"/>
            </w:pPr>
            <w:r>
              <w:t xml:space="preserve">17,8 (3,6) </w:t>
            </w:r>
            <w:hyperlink w:anchor="P2173" w:history="1">
              <w:r>
                <w:rPr>
                  <w:color w:val="0000FF"/>
                </w:rPr>
                <w:t>&lt;*&gt;</w:t>
              </w:r>
            </w:hyperlink>
            <w:r>
              <w:t xml:space="preserve"> посадочных места</w:t>
            </w:r>
          </w:p>
        </w:tc>
        <w:tc>
          <w:tcPr>
            <w:tcW w:w="1701" w:type="dxa"/>
            <w:vAlign w:val="center"/>
          </w:tcPr>
          <w:p w:rsidR="00BC5E7F" w:rsidRDefault="00BC5E7F">
            <w:pPr>
              <w:pStyle w:val="ConsPlusNormal"/>
              <w:jc w:val="center"/>
            </w:pPr>
            <w:r>
              <w:t>12,8 (2,5) &lt;*&gt; посадочных места</w:t>
            </w:r>
          </w:p>
        </w:tc>
        <w:tc>
          <w:tcPr>
            <w:tcW w:w="1874" w:type="dxa"/>
            <w:vAlign w:val="center"/>
          </w:tcPr>
          <w:p w:rsidR="00BC5E7F" w:rsidRDefault="00BC5E7F">
            <w:pPr>
              <w:pStyle w:val="ConsPlusNormal"/>
              <w:jc w:val="center"/>
            </w:pPr>
            <w:r>
              <w:t>-</w:t>
            </w:r>
          </w:p>
        </w:tc>
        <w:tc>
          <w:tcPr>
            <w:tcW w:w="2721" w:type="dxa"/>
            <w:vAlign w:val="center"/>
          </w:tcPr>
          <w:p w:rsidR="00BC5E7F" w:rsidRDefault="00BC5E7F">
            <w:pPr>
              <w:pStyle w:val="ConsPlusNormal"/>
            </w:pPr>
            <w:r>
              <w:t>При числе мест, га на 100 мест:</w:t>
            </w:r>
          </w:p>
          <w:p w:rsidR="00BC5E7F" w:rsidRDefault="00BC5E7F">
            <w:pPr>
              <w:pStyle w:val="ConsPlusNormal"/>
            </w:pPr>
            <w:r>
              <w:t>до 50 - 0,2 - 0,25;</w:t>
            </w:r>
          </w:p>
          <w:p w:rsidR="00BC5E7F" w:rsidRDefault="00BC5E7F">
            <w:pPr>
              <w:pStyle w:val="ConsPlusNormal"/>
            </w:pPr>
            <w:r>
              <w:t>50 - 150 - 0,2 - 0,15;</w:t>
            </w:r>
          </w:p>
          <w:p w:rsidR="00BC5E7F" w:rsidRDefault="00BC5E7F">
            <w:pPr>
              <w:pStyle w:val="ConsPlusNormal"/>
            </w:pPr>
            <w:r>
              <w:t>свыше 150 - 0,1</w:t>
            </w:r>
          </w:p>
        </w:tc>
      </w:tr>
      <w:tr w:rsidR="00BC5E7F">
        <w:tc>
          <w:tcPr>
            <w:tcW w:w="2891" w:type="dxa"/>
            <w:vAlign w:val="center"/>
          </w:tcPr>
          <w:p w:rsidR="00BC5E7F" w:rsidRDefault="00BC5E7F">
            <w:pPr>
              <w:pStyle w:val="ConsPlusNormal"/>
            </w:pPr>
            <w:r>
              <w:t>Предприятия бытового обслуживания населения</w:t>
            </w:r>
          </w:p>
        </w:tc>
        <w:tc>
          <w:tcPr>
            <w:tcW w:w="1814" w:type="dxa"/>
            <w:vAlign w:val="center"/>
          </w:tcPr>
          <w:p w:rsidR="00BC5E7F" w:rsidRDefault="00BC5E7F">
            <w:pPr>
              <w:pStyle w:val="ConsPlusNormal"/>
              <w:jc w:val="center"/>
            </w:pPr>
            <w:r>
              <w:t>2,7 (0,8) &lt;*&gt; рабочих места</w:t>
            </w:r>
          </w:p>
        </w:tc>
        <w:tc>
          <w:tcPr>
            <w:tcW w:w="1701" w:type="dxa"/>
            <w:vAlign w:val="center"/>
          </w:tcPr>
          <w:p w:rsidR="00BC5E7F" w:rsidRDefault="00BC5E7F">
            <w:pPr>
              <w:pStyle w:val="ConsPlusNormal"/>
              <w:jc w:val="center"/>
            </w:pPr>
            <w:r>
              <w:t>1,9 (0,6) &lt;*&gt; рабочих места</w:t>
            </w:r>
          </w:p>
        </w:tc>
        <w:tc>
          <w:tcPr>
            <w:tcW w:w="1874" w:type="dxa"/>
            <w:vAlign w:val="center"/>
          </w:tcPr>
          <w:p w:rsidR="00BC5E7F" w:rsidRDefault="00BC5E7F">
            <w:pPr>
              <w:pStyle w:val="ConsPlusNormal"/>
              <w:jc w:val="center"/>
            </w:pPr>
            <w:r>
              <w:t>-</w:t>
            </w:r>
          </w:p>
        </w:tc>
        <w:tc>
          <w:tcPr>
            <w:tcW w:w="2721" w:type="dxa"/>
            <w:vAlign w:val="center"/>
          </w:tcPr>
          <w:p w:rsidR="00BC5E7F" w:rsidRDefault="00BC5E7F">
            <w:pPr>
              <w:pStyle w:val="ConsPlusNormal"/>
              <w:jc w:val="center"/>
            </w:pPr>
            <w:r>
              <w:t>-</w:t>
            </w:r>
          </w:p>
        </w:tc>
      </w:tr>
      <w:tr w:rsidR="00BC5E7F">
        <w:tc>
          <w:tcPr>
            <w:tcW w:w="2891" w:type="dxa"/>
            <w:vAlign w:val="center"/>
          </w:tcPr>
          <w:p w:rsidR="00BC5E7F" w:rsidRDefault="00BC5E7F">
            <w:pPr>
              <w:pStyle w:val="ConsPlusNormal"/>
            </w:pPr>
            <w:r>
              <w:t>Предприятия непосредственного обслуживания населения</w:t>
            </w:r>
          </w:p>
        </w:tc>
        <w:tc>
          <w:tcPr>
            <w:tcW w:w="1814" w:type="dxa"/>
            <w:vAlign w:val="center"/>
          </w:tcPr>
          <w:p w:rsidR="00BC5E7F" w:rsidRDefault="00BC5E7F">
            <w:pPr>
              <w:pStyle w:val="ConsPlusNormal"/>
              <w:jc w:val="center"/>
            </w:pPr>
            <w:r>
              <w:t>2,2 (0,8) &lt;*&gt; рабочих места</w:t>
            </w:r>
          </w:p>
        </w:tc>
        <w:tc>
          <w:tcPr>
            <w:tcW w:w="1701" w:type="dxa"/>
            <w:vAlign w:val="center"/>
          </w:tcPr>
          <w:p w:rsidR="00BC5E7F" w:rsidRDefault="00BC5E7F">
            <w:pPr>
              <w:pStyle w:val="ConsPlusNormal"/>
              <w:jc w:val="center"/>
            </w:pPr>
            <w:r>
              <w:t>1,6 (0,6) &lt;*&gt; рабочих места</w:t>
            </w:r>
          </w:p>
        </w:tc>
        <w:tc>
          <w:tcPr>
            <w:tcW w:w="1874" w:type="dxa"/>
            <w:vAlign w:val="center"/>
          </w:tcPr>
          <w:p w:rsidR="00BC5E7F" w:rsidRDefault="00BC5E7F">
            <w:pPr>
              <w:pStyle w:val="ConsPlusNormal"/>
              <w:jc w:val="center"/>
            </w:pPr>
            <w:r>
              <w:t>-</w:t>
            </w:r>
          </w:p>
        </w:tc>
        <w:tc>
          <w:tcPr>
            <w:tcW w:w="2721" w:type="dxa"/>
            <w:vAlign w:val="center"/>
          </w:tcPr>
          <w:p w:rsidR="00BC5E7F" w:rsidRDefault="00BC5E7F">
            <w:pPr>
              <w:pStyle w:val="ConsPlusNormal"/>
            </w:pPr>
            <w:r>
              <w:t>На 10 рабочих мест для предприятий мощностью, рабочих мест:</w:t>
            </w:r>
          </w:p>
          <w:p w:rsidR="00BC5E7F" w:rsidRDefault="00BC5E7F">
            <w:pPr>
              <w:pStyle w:val="ConsPlusNormal"/>
            </w:pPr>
            <w:r>
              <w:t>10 - 50 - 0,1 - 0,2 га;</w:t>
            </w:r>
          </w:p>
          <w:p w:rsidR="00BC5E7F" w:rsidRDefault="00BC5E7F">
            <w:pPr>
              <w:pStyle w:val="ConsPlusNormal"/>
            </w:pPr>
            <w:r>
              <w:t>50 - 150 - 0,05 - 0,08 га;</w:t>
            </w:r>
          </w:p>
          <w:p w:rsidR="00BC5E7F" w:rsidRDefault="00BC5E7F">
            <w:pPr>
              <w:pStyle w:val="ConsPlusNormal"/>
            </w:pPr>
            <w:r>
              <w:t>свыше 150 - 0,03 - 0,04 га</w:t>
            </w:r>
          </w:p>
        </w:tc>
      </w:tr>
      <w:tr w:rsidR="00BC5E7F">
        <w:tc>
          <w:tcPr>
            <w:tcW w:w="2891" w:type="dxa"/>
            <w:vAlign w:val="center"/>
          </w:tcPr>
          <w:p w:rsidR="00BC5E7F" w:rsidRDefault="00BC5E7F">
            <w:pPr>
              <w:pStyle w:val="ConsPlusNormal"/>
            </w:pPr>
            <w:r>
              <w:t>Производственное предприятие бытового обслуживания малой мощности централизованного выполнения заказов</w:t>
            </w:r>
          </w:p>
        </w:tc>
        <w:tc>
          <w:tcPr>
            <w:tcW w:w="1814" w:type="dxa"/>
            <w:vAlign w:val="center"/>
          </w:tcPr>
          <w:p w:rsidR="00BC5E7F" w:rsidRDefault="00BC5E7F">
            <w:pPr>
              <w:pStyle w:val="ConsPlusNormal"/>
              <w:jc w:val="center"/>
            </w:pPr>
            <w:r>
              <w:t>0,4 рабочих места</w:t>
            </w:r>
          </w:p>
        </w:tc>
        <w:tc>
          <w:tcPr>
            <w:tcW w:w="1701" w:type="dxa"/>
            <w:vAlign w:val="center"/>
          </w:tcPr>
          <w:p w:rsidR="00BC5E7F" w:rsidRDefault="00BC5E7F">
            <w:pPr>
              <w:pStyle w:val="ConsPlusNormal"/>
              <w:jc w:val="center"/>
            </w:pPr>
            <w:r>
              <w:t>0,32 рабочих места</w:t>
            </w:r>
          </w:p>
        </w:tc>
        <w:tc>
          <w:tcPr>
            <w:tcW w:w="1874" w:type="dxa"/>
            <w:vAlign w:val="center"/>
          </w:tcPr>
          <w:p w:rsidR="00BC5E7F" w:rsidRDefault="00BC5E7F">
            <w:pPr>
              <w:pStyle w:val="ConsPlusNormal"/>
              <w:jc w:val="center"/>
            </w:pPr>
            <w:r>
              <w:t>-</w:t>
            </w:r>
          </w:p>
        </w:tc>
        <w:tc>
          <w:tcPr>
            <w:tcW w:w="2721" w:type="dxa"/>
            <w:vAlign w:val="center"/>
          </w:tcPr>
          <w:p w:rsidR="00BC5E7F" w:rsidRDefault="00BC5E7F">
            <w:pPr>
              <w:pStyle w:val="ConsPlusNormal"/>
            </w:pPr>
            <w:r>
              <w:t>0,52 - 1,2 га на объект</w:t>
            </w:r>
          </w:p>
        </w:tc>
      </w:tr>
      <w:tr w:rsidR="00BC5E7F">
        <w:tc>
          <w:tcPr>
            <w:tcW w:w="2891" w:type="dxa"/>
            <w:vMerge w:val="restart"/>
            <w:tcBorders>
              <w:bottom w:val="nil"/>
            </w:tcBorders>
          </w:tcPr>
          <w:p w:rsidR="00BC5E7F" w:rsidRDefault="00BC5E7F">
            <w:pPr>
              <w:pStyle w:val="ConsPlusNormal"/>
            </w:pPr>
            <w:r>
              <w:t>Предприятия по стирке белья, в том числе:</w:t>
            </w:r>
          </w:p>
          <w:p w:rsidR="00BC5E7F" w:rsidRDefault="00BC5E7F">
            <w:pPr>
              <w:pStyle w:val="ConsPlusNormal"/>
            </w:pPr>
            <w:r>
              <w:t>мини-прачечные,</w:t>
            </w:r>
          </w:p>
          <w:p w:rsidR="00BC5E7F" w:rsidRDefault="00BC5E7F">
            <w:pPr>
              <w:pStyle w:val="ConsPlusNormal"/>
            </w:pPr>
            <w:r>
              <w:t>фабрики-прачечные,</w:t>
            </w:r>
          </w:p>
        </w:tc>
        <w:tc>
          <w:tcPr>
            <w:tcW w:w="1814" w:type="dxa"/>
            <w:tcBorders>
              <w:bottom w:val="nil"/>
            </w:tcBorders>
          </w:tcPr>
          <w:p w:rsidR="00BC5E7F" w:rsidRDefault="00BC5E7F">
            <w:pPr>
              <w:pStyle w:val="ConsPlusNormal"/>
              <w:jc w:val="center"/>
            </w:pPr>
            <w:r>
              <w:t xml:space="preserve">53 (4,4) </w:t>
            </w:r>
            <w:hyperlink w:anchor="P2173" w:history="1">
              <w:r>
                <w:rPr>
                  <w:color w:val="0000FF"/>
                </w:rPr>
                <w:t>&lt;*&gt;</w:t>
              </w:r>
            </w:hyperlink>
          </w:p>
        </w:tc>
        <w:tc>
          <w:tcPr>
            <w:tcW w:w="1701" w:type="dxa"/>
            <w:tcBorders>
              <w:bottom w:val="nil"/>
            </w:tcBorders>
          </w:tcPr>
          <w:p w:rsidR="00BC5E7F" w:rsidRDefault="00BC5E7F">
            <w:pPr>
              <w:pStyle w:val="ConsPlusNormal"/>
              <w:jc w:val="center"/>
            </w:pPr>
            <w:r>
              <w:t>38,4 (3,2) &lt;*&gt;</w:t>
            </w:r>
          </w:p>
        </w:tc>
        <w:tc>
          <w:tcPr>
            <w:tcW w:w="1874" w:type="dxa"/>
            <w:vMerge w:val="restart"/>
            <w:tcBorders>
              <w:bottom w:val="nil"/>
            </w:tcBorders>
            <w:vAlign w:val="center"/>
          </w:tcPr>
          <w:p w:rsidR="00BC5E7F" w:rsidRDefault="00BC5E7F">
            <w:pPr>
              <w:pStyle w:val="ConsPlusNormal"/>
              <w:jc w:val="center"/>
            </w:pPr>
            <w:r>
              <w:t>-</w:t>
            </w:r>
          </w:p>
        </w:tc>
        <w:tc>
          <w:tcPr>
            <w:tcW w:w="2721" w:type="dxa"/>
            <w:vMerge w:val="restart"/>
            <w:tcBorders>
              <w:bottom w:val="nil"/>
            </w:tcBorders>
            <w:vAlign w:val="center"/>
          </w:tcPr>
          <w:p w:rsidR="00BC5E7F" w:rsidRDefault="00BC5E7F">
            <w:pPr>
              <w:pStyle w:val="ConsPlusNormal"/>
            </w:pPr>
            <w:r>
              <w:t>0,5 - 1,0 га на объект</w:t>
            </w:r>
          </w:p>
        </w:tc>
      </w:tr>
      <w:tr w:rsidR="00BC5E7F">
        <w:tblPrEx>
          <w:tblBorders>
            <w:insideH w:val="nil"/>
          </w:tblBorders>
        </w:tblPrEx>
        <w:tc>
          <w:tcPr>
            <w:tcW w:w="2891" w:type="dxa"/>
            <w:vMerge/>
            <w:tcBorders>
              <w:bottom w:val="nil"/>
            </w:tcBorders>
          </w:tcPr>
          <w:p w:rsidR="00BC5E7F" w:rsidRDefault="00BC5E7F"/>
        </w:tc>
        <w:tc>
          <w:tcPr>
            <w:tcW w:w="1814" w:type="dxa"/>
            <w:tcBorders>
              <w:top w:val="nil"/>
              <w:bottom w:val="nil"/>
            </w:tcBorders>
            <w:vAlign w:val="center"/>
          </w:tcPr>
          <w:p w:rsidR="00BC5E7F" w:rsidRDefault="00BC5E7F">
            <w:pPr>
              <w:pStyle w:val="ConsPlusNormal"/>
              <w:jc w:val="center"/>
            </w:pPr>
            <w:r>
              <w:t>49 кг белья в смену</w:t>
            </w:r>
          </w:p>
        </w:tc>
        <w:tc>
          <w:tcPr>
            <w:tcW w:w="1701" w:type="dxa"/>
            <w:tcBorders>
              <w:top w:val="nil"/>
              <w:bottom w:val="nil"/>
            </w:tcBorders>
            <w:vAlign w:val="center"/>
          </w:tcPr>
          <w:p w:rsidR="00BC5E7F" w:rsidRDefault="00BC5E7F">
            <w:pPr>
              <w:pStyle w:val="ConsPlusNormal"/>
              <w:jc w:val="center"/>
            </w:pPr>
            <w:r>
              <w:t>35,2 кг белья в смену</w:t>
            </w:r>
          </w:p>
        </w:tc>
        <w:tc>
          <w:tcPr>
            <w:tcW w:w="1874" w:type="dxa"/>
            <w:vMerge/>
            <w:tcBorders>
              <w:bottom w:val="nil"/>
            </w:tcBorders>
          </w:tcPr>
          <w:p w:rsidR="00BC5E7F" w:rsidRDefault="00BC5E7F"/>
        </w:tc>
        <w:tc>
          <w:tcPr>
            <w:tcW w:w="2721" w:type="dxa"/>
            <w:vMerge/>
            <w:tcBorders>
              <w:bottom w:val="nil"/>
            </w:tcBorders>
          </w:tcPr>
          <w:p w:rsidR="00BC5E7F" w:rsidRDefault="00BC5E7F"/>
        </w:tc>
      </w:tr>
      <w:tr w:rsidR="00BC5E7F">
        <w:tblPrEx>
          <w:tblBorders>
            <w:insideH w:val="nil"/>
          </w:tblBorders>
        </w:tblPrEx>
        <w:tc>
          <w:tcPr>
            <w:tcW w:w="2891" w:type="dxa"/>
            <w:tcBorders>
              <w:top w:val="nil"/>
            </w:tcBorders>
          </w:tcPr>
          <w:p w:rsidR="00BC5E7F" w:rsidRDefault="00BC5E7F">
            <w:pPr>
              <w:pStyle w:val="ConsPlusNormal"/>
            </w:pPr>
            <w:r>
              <w:t>прачечные самообслуживания</w:t>
            </w:r>
          </w:p>
        </w:tc>
        <w:tc>
          <w:tcPr>
            <w:tcW w:w="1814" w:type="dxa"/>
            <w:tcBorders>
              <w:top w:val="nil"/>
            </w:tcBorders>
          </w:tcPr>
          <w:p w:rsidR="00BC5E7F" w:rsidRDefault="00BC5E7F">
            <w:pPr>
              <w:pStyle w:val="ConsPlusNormal"/>
              <w:jc w:val="center"/>
            </w:pPr>
            <w:r>
              <w:t>4,4 кг белья в смену</w:t>
            </w:r>
          </w:p>
        </w:tc>
        <w:tc>
          <w:tcPr>
            <w:tcW w:w="1701" w:type="dxa"/>
            <w:tcBorders>
              <w:top w:val="nil"/>
            </w:tcBorders>
          </w:tcPr>
          <w:p w:rsidR="00BC5E7F" w:rsidRDefault="00BC5E7F">
            <w:pPr>
              <w:pStyle w:val="ConsPlusNormal"/>
              <w:jc w:val="center"/>
            </w:pPr>
            <w:r>
              <w:t>3,2 кг белья в смену</w:t>
            </w:r>
          </w:p>
        </w:tc>
        <w:tc>
          <w:tcPr>
            <w:tcW w:w="1874" w:type="dxa"/>
            <w:tcBorders>
              <w:top w:val="nil"/>
            </w:tcBorders>
          </w:tcPr>
          <w:p w:rsidR="00BC5E7F" w:rsidRDefault="00BC5E7F">
            <w:pPr>
              <w:pStyle w:val="ConsPlusNormal"/>
            </w:pPr>
          </w:p>
        </w:tc>
        <w:tc>
          <w:tcPr>
            <w:tcW w:w="2721" w:type="dxa"/>
            <w:tcBorders>
              <w:top w:val="nil"/>
            </w:tcBorders>
          </w:tcPr>
          <w:p w:rsidR="00BC5E7F" w:rsidRDefault="00BC5E7F">
            <w:pPr>
              <w:pStyle w:val="ConsPlusNormal"/>
            </w:pPr>
            <w:r>
              <w:t>0,1 - 0,2 га на объект</w:t>
            </w:r>
          </w:p>
        </w:tc>
      </w:tr>
      <w:tr w:rsidR="00BC5E7F">
        <w:tc>
          <w:tcPr>
            <w:tcW w:w="2891" w:type="dxa"/>
            <w:tcBorders>
              <w:bottom w:val="nil"/>
            </w:tcBorders>
            <w:vAlign w:val="center"/>
          </w:tcPr>
          <w:p w:rsidR="00BC5E7F" w:rsidRDefault="00BC5E7F">
            <w:pPr>
              <w:pStyle w:val="ConsPlusNormal"/>
            </w:pPr>
            <w:r>
              <w:t xml:space="preserve">Предприятия по химчистке, в </w:t>
            </w:r>
            <w:r>
              <w:lastRenderedPageBreak/>
              <w:t>том числе:</w:t>
            </w:r>
          </w:p>
        </w:tc>
        <w:tc>
          <w:tcPr>
            <w:tcW w:w="1814" w:type="dxa"/>
            <w:tcBorders>
              <w:bottom w:val="nil"/>
            </w:tcBorders>
          </w:tcPr>
          <w:p w:rsidR="00BC5E7F" w:rsidRDefault="00BC5E7F">
            <w:pPr>
              <w:pStyle w:val="ConsPlusNormal"/>
              <w:jc w:val="center"/>
            </w:pPr>
            <w:r>
              <w:lastRenderedPageBreak/>
              <w:t>5 (1,7) &lt;*&gt;</w:t>
            </w:r>
          </w:p>
        </w:tc>
        <w:tc>
          <w:tcPr>
            <w:tcW w:w="1701" w:type="dxa"/>
            <w:tcBorders>
              <w:bottom w:val="nil"/>
            </w:tcBorders>
          </w:tcPr>
          <w:p w:rsidR="00BC5E7F" w:rsidRDefault="00BC5E7F">
            <w:pPr>
              <w:pStyle w:val="ConsPlusNormal"/>
              <w:jc w:val="center"/>
            </w:pPr>
            <w:r>
              <w:t>3,6 (1,3) &lt;*&gt;</w:t>
            </w:r>
          </w:p>
        </w:tc>
        <w:tc>
          <w:tcPr>
            <w:tcW w:w="1874" w:type="dxa"/>
            <w:vMerge w:val="restart"/>
            <w:tcBorders>
              <w:bottom w:val="nil"/>
            </w:tcBorders>
            <w:vAlign w:val="center"/>
          </w:tcPr>
          <w:p w:rsidR="00BC5E7F" w:rsidRDefault="00BC5E7F">
            <w:pPr>
              <w:pStyle w:val="ConsPlusNormal"/>
              <w:jc w:val="center"/>
            </w:pPr>
            <w:r>
              <w:t>-</w:t>
            </w:r>
          </w:p>
        </w:tc>
        <w:tc>
          <w:tcPr>
            <w:tcW w:w="2721" w:type="dxa"/>
            <w:vMerge w:val="restart"/>
            <w:tcBorders>
              <w:bottom w:val="nil"/>
            </w:tcBorders>
            <w:vAlign w:val="center"/>
          </w:tcPr>
          <w:p w:rsidR="00BC5E7F" w:rsidRDefault="00BC5E7F">
            <w:pPr>
              <w:pStyle w:val="ConsPlusNormal"/>
            </w:pPr>
            <w:r>
              <w:t>0,5 - 10 га на объект</w:t>
            </w:r>
          </w:p>
        </w:tc>
      </w:tr>
      <w:tr w:rsidR="00BC5E7F">
        <w:tblPrEx>
          <w:tblBorders>
            <w:insideH w:val="nil"/>
          </w:tblBorders>
        </w:tblPrEx>
        <w:tc>
          <w:tcPr>
            <w:tcW w:w="2891" w:type="dxa"/>
            <w:tcBorders>
              <w:top w:val="nil"/>
              <w:bottom w:val="nil"/>
            </w:tcBorders>
          </w:tcPr>
          <w:p w:rsidR="00BC5E7F" w:rsidRDefault="00BC5E7F">
            <w:pPr>
              <w:pStyle w:val="ConsPlusNormal"/>
            </w:pPr>
            <w:r>
              <w:lastRenderedPageBreak/>
              <w:t>мини-химчистки, фабрики-химчистки,</w:t>
            </w:r>
          </w:p>
        </w:tc>
        <w:tc>
          <w:tcPr>
            <w:tcW w:w="1814" w:type="dxa"/>
            <w:tcBorders>
              <w:top w:val="nil"/>
              <w:bottom w:val="nil"/>
            </w:tcBorders>
            <w:vAlign w:val="center"/>
          </w:tcPr>
          <w:p w:rsidR="00BC5E7F" w:rsidRDefault="00BC5E7F">
            <w:pPr>
              <w:pStyle w:val="ConsPlusNormal"/>
              <w:jc w:val="center"/>
            </w:pPr>
            <w:r>
              <w:t>3,3 кг белья в смену</w:t>
            </w:r>
          </w:p>
        </w:tc>
        <w:tc>
          <w:tcPr>
            <w:tcW w:w="1701" w:type="dxa"/>
            <w:tcBorders>
              <w:top w:val="nil"/>
              <w:bottom w:val="nil"/>
            </w:tcBorders>
            <w:vAlign w:val="center"/>
          </w:tcPr>
          <w:p w:rsidR="00BC5E7F" w:rsidRDefault="00BC5E7F">
            <w:pPr>
              <w:pStyle w:val="ConsPlusNormal"/>
              <w:jc w:val="center"/>
            </w:pPr>
            <w:r>
              <w:t>2,4 кг белья в смену</w:t>
            </w:r>
          </w:p>
        </w:tc>
        <w:tc>
          <w:tcPr>
            <w:tcW w:w="1874" w:type="dxa"/>
            <w:vMerge/>
            <w:tcBorders>
              <w:bottom w:val="nil"/>
            </w:tcBorders>
          </w:tcPr>
          <w:p w:rsidR="00BC5E7F" w:rsidRDefault="00BC5E7F"/>
        </w:tc>
        <w:tc>
          <w:tcPr>
            <w:tcW w:w="2721" w:type="dxa"/>
            <w:vMerge/>
            <w:tcBorders>
              <w:bottom w:val="nil"/>
            </w:tcBorders>
          </w:tcPr>
          <w:p w:rsidR="00BC5E7F" w:rsidRDefault="00BC5E7F"/>
        </w:tc>
      </w:tr>
      <w:tr w:rsidR="00BC5E7F">
        <w:tblPrEx>
          <w:tblBorders>
            <w:insideH w:val="nil"/>
          </w:tblBorders>
        </w:tblPrEx>
        <w:tc>
          <w:tcPr>
            <w:tcW w:w="2891" w:type="dxa"/>
            <w:tcBorders>
              <w:top w:val="nil"/>
            </w:tcBorders>
          </w:tcPr>
          <w:p w:rsidR="00BC5E7F" w:rsidRDefault="00BC5E7F">
            <w:pPr>
              <w:pStyle w:val="ConsPlusNormal"/>
            </w:pPr>
            <w:r>
              <w:t>химчистки самообслуживания</w:t>
            </w:r>
          </w:p>
        </w:tc>
        <w:tc>
          <w:tcPr>
            <w:tcW w:w="1814" w:type="dxa"/>
            <w:tcBorders>
              <w:top w:val="nil"/>
            </w:tcBorders>
          </w:tcPr>
          <w:p w:rsidR="00BC5E7F" w:rsidRDefault="00BC5E7F">
            <w:pPr>
              <w:pStyle w:val="ConsPlusNormal"/>
              <w:jc w:val="center"/>
            </w:pPr>
            <w:r>
              <w:t>1,7 кг белья в смену</w:t>
            </w:r>
          </w:p>
        </w:tc>
        <w:tc>
          <w:tcPr>
            <w:tcW w:w="1701" w:type="dxa"/>
            <w:tcBorders>
              <w:top w:val="nil"/>
            </w:tcBorders>
          </w:tcPr>
          <w:p w:rsidR="00BC5E7F" w:rsidRDefault="00BC5E7F">
            <w:pPr>
              <w:pStyle w:val="ConsPlusNormal"/>
              <w:jc w:val="center"/>
            </w:pPr>
            <w:r>
              <w:t>1,3 кг белья в смену</w:t>
            </w:r>
          </w:p>
        </w:tc>
        <w:tc>
          <w:tcPr>
            <w:tcW w:w="1874" w:type="dxa"/>
            <w:tcBorders>
              <w:top w:val="nil"/>
            </w:tcBorders>
          </w:tcPr>
          <w:p w:rsidR="00BC5E7F" w:rsidRDefault="00BC5E7F">
            <w:pPr>
              <w:pStyle w:val="ConsPlusNormal"/>
            </w:pPr>
          </w:p>
        </w:tc>
        <w:tc>
          <w:tcPr>
            <w:tcW w:w="2721" w:type="dxa"/>
            <w:tcBorders>
              <w:top w:val="nil"/>
            </w:tcBorders>
          </w:tcPr>
          <w:p w:rsidR="00BC5E7F" w:rsidRDefault="00BC5E7F">
            <w:pPr>
              <w:pStyle w:val="ConsPlusNormal"/>
            </w:pPr>
            <w:r>
              <w:t>0,1 - 0,2 га на объект</w:t>
            </w:r>
          </w:p>
        </w:tc>
      </w:tr>
      <w:tr w:rsidR="00BC5E7F">
        <w:tc>
          <w:tcPr>
            <w:tcW w:w="2891" w:type="dxa"/>
            <w:vAlign w:val="center"/>
          </w:tcPr>
          <w:p w:rsidR="00BC5E7F" w:rsidRDefault="00BC5E7F">
            <w:pPr>
              <w:pStyle w:val="ConsPlusNormal"/>
            </w:pPr>
            <w:r>
              <w:t>Банно-оздоровительные комплексы</w:t>
            </w:r>
          </w:p>
        </w:tc>
        <w:tc>
          <w:tcPr>
            <w:tcW w:w="1814" w:type="dxa"/>
            <w:vAlign w:val="center"/>
          </w:tcPr>
          <w:p w:rsidR="00BC5E7F" w:rsidRDefault="00BC5E7F">
            <w:pPr>
              <w:pStyle w:val="ConsPlusNormal"/>
              <w:jc w:val="center"/>
            </w:pPr>
            <w:r>
              <w:t>2,2 помывочных места</w:t>
            </w:r>
          </w:p>
        </w:tc>
        <w:tc>
          <w:tcPr>
            <w:tcW w:w="1701" w:type="dxa"/>
            <w:vAlign w:val="center"/>
          </w:tcPr>
          <w:p w:rsidR="00BC5E7F" w:rsidRDefault="00BC5E7F">
            <w:pPr>
              <w:pStyle w:val="ConsPlusNormal"/>
              <w:jc w:val="center"/>
            </w:pPr>
            <w:r>
              <w:t>1,6 помывочных места</w:t>
            </w:r>
          </w:p>
        </w:tc>
        <w:tc>
          <w:tcPr>
            <w:tcW w:w="1874" w:type="dxa"/>
            <w:vAlign w:val="center"/>
          </w:tcPr>
          <w:p w:rsidR="00BC5E7F" w:rsidRDefault="00BC5E7F">
            <w:pPr>
              <w:pStyle w:val="ConsPlusNormal"/>
              <w:jc w:val="center"/>
            </w:pPr>
            <w:r>
              <w:t>-</w:t>
            </w:r>
          </w:p>
        </w:tc>
        <w:tc>
          <w:tcPr>
            <w:tcW w:w="2721" w:type="dxa"/>
            <w:vAlign w:val="center"/>
          </w:tcPr>
          <w:p w:rsidR="00BC5E7F" w:rsidRDefault="00BC5E7F">
            <w:pPr>
              <w:pStyle w:val="ConsPlusNormal"/>
            </w:pPr>
            <w:r>
              <w:t>0,2 - 0,4 га на объект</w:t>
            </w:r>
          </w:p>
        </w:tc>
      </w:tr>
    </w:tbl>
    <w:p w:rsidR="00BC5E7F" w:rsidRDefault="00BC5E7F">
      <w:pPr>
        <w:sectPr w:rsidR="00BC5E7F">
          <w:pgSz w:w="16838" w:h="11905" w:orient="landscape"/>
          <w:pgMar w:top="1701" w:right="1134" w:bottom="850" w:left="1134" w:header="0" w:footer="0" w:gutter="0"/>
          <w:cols w:space="720"/>
        </w:sectPr>
      </w:pPr>
    </w:p>
    <w:p w:rsidR="00BC5E7F" w:rsidRDefault="00BC5E7F">
      <w:pPr>
        <w:pStyle w:val="ConsPlusNormal"/>
        <w:jc w:val="both"/>
      </w:pPr>
    </w:p>
    <w:p w:rsidR="00BC5E7F" w:rsidRDefault="00BC5E7F">
      <w:pPr>
        <w:pStyle w:val="ConsPlusNormal"/>
        <w:ind w:firstLine="540"/>
        <w:jc w:val="both"/>
      </w:pPr>
      <w:r>
        <w:t>--------------------------------</w:t>
      </w:r>
    </w:p>
    <w:p w:rsidR="00BC5E7F" w:rsidRDefault="00BC5E7F">
      <w:pPr>
        <w:pStyle w:val="ConsPlusNormal"/>
        <w:spacing w:before="220"/>
        <w:ind w:firstLine="540"/>
        <w:jc w:val="both"/>
      </w:pPr>
      <w:bookmarkStart w:id="32" w:name="P2173"/>
      <w:bookmarkEnd w:id="32"/>
      <w:r>
        <w:t>&lt;*&gt; В скобках приведены нормы расчета предприятий местного значения, которые соответствуют организации системы обслуживания в микрорайоне и жилом районе.</w:t>
      </w:r>
    </w:p>
    <w:p w:rsidR="00BC5E7F" w:rsidRDefault="00BC5E7F">
      <w:pPr>
        <w:pStyle w:val="ConsPlusNormal"/>
        <w:jc w:val="both"/>
      </w:pPr>
    </w:p>
    <w:p w:rsidR="00BC5E7F" w:rsidRDefault="00BC5E7F">
      <w:pPr>
        <w:pStyle w:val="ConsPlusNormal"/>
        <w:ind w:firstLine="540"/>
        <w:jc w:val="both"/>
      </w:pPr>
      <w:r>
        <w:t>Примечание.</w:t>
      </w:r>
    </w:p>
    <w:p w:rsidR="00BC5E7F" w:rsidRDefault="00BC5E7F">
      <w:pPr>
        <w:pStyle w:val="ConsPlusNormal"/>
        <w:spacing w:before="220"/>
        <w:ind w:firstLine="540"/>
        <w:jc w:val="both"/>
      </w:pPr>
      <w:r>
        <w:t xml:space="preserve">В условиях существующей застройки норма по минимальному показателю обеспеченности общей площадью зданий и размерам земельных участков, указанная в </w:t>
      </w:r>
      <w:hyperlink w:anchor="P2071" w:history="1">
        <w:r>
          <w:rPr>
            <w:color w:val="0000FF"/>
          </w:rPr>
          <w:t>таблице 5.1.6.1</w:t>
        </w:r>
      </w:hyperlink>
      <w:r>
        <w:t>, носит рекомендательный характер при условии обеспечения иных требований к объекту.</w:t>
      </w:r>
    </w:p>
    <w:p w:rsidR="00BC5E7F" w:rsidRDefault="00BC5E7F">
      <w:pPr>
        <w:pStyle w:val="ConsPlusNormal"/>
        <w:jc w:val="both"/>
      </w:pPr>
    </w:p>
    <w:p w:rsidR="00BC5E7F" w:rsidRDefault="00BC5E7F">
      <w:pPr>
        <w:pStyle w:val="ConsPlusNormal"/>
        <w:ind w:firstLine="540"/>
        <w:jc w:val="both"/>
      </w:pPr>
      <w:r>
        <w:t>5.1.7. Объекты отдыха и туризма</w:t>
      </w:r>
    </w:p>
    <w:p w:rsidR="00BC5E7F" w:rsidRDefault="00BC5E7F">
      <w:pPr>
        <w:pStyle w:val="ConsPlusNormal"/>
        <w:jc w:val="both"/>
      </w:pPr>
    </w:p>
    <w:p w:rsidR="00BC5E7F" w:rsidRDefault="00BC5E7F">
      <w:pPr>
        <w:pStyle w:val="ConsPlusNormal"/>
        <w:jc w:val="right"/>
        <w:outlineLvl w:val="3"/>
      </w:pPr>
      <w:r>
        <w:t>Таблица 5.1.7.1</w:t>
      </w:r>
    </w:p>
    <w:p w:rsidR="00BC5E7F" w:rsidRDefault="00BC5E7F">
      <w:pPr>
        <w:pStyle w:val="ConsPlusNormal"/>
        <w:jc w:val="both"/>
      </w:pPr>
    </w:p>
    <w:p w:rsidR="00BC5E7F" w:rsidRDefault="00BC5E7F">
      <w:pPr>
        <w:pStyle w:val="ConsPlusTitle"/>
        <w:jc w:val="center"/>
      </w:pPr>
      <w:bookmarkStart w:id="33" w:name="P2182"/>
      <w:bookmarkEnd w:id="33"/>
      <w:r>
        <w:t>Расчетные показатели минимальной обеспеченности</w:t>
      </w:r>
    </w:p>
    <w:p w:rsidR="00BC5E7F" w:rsidRDefault="00BC5E7F">
      <w:pPr>
        <w:pStyle w:val="ConsPlusTitle"/>
        <w:jc w:val="center"/>
      </w:pPr>
      <w:r>
        <w:t>населения объектами отдыха и туризма</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247"/>
        <w:gridCol w:w="1304"/>
        <w:gridCol w:w="2721"/>
      </w:tblGrid>
      <w:tr w:rsidR="00BC5E7F">
        <w:tc>
          <w:tcPr>
            <w:tcW w:w="3402" w:type="dxa"/>
            <w:vMerge w:val="restart"/>
          </w:tcPr>
          <w:p w:rsidR="00BC5E7F" w:rsidRDefault="00BC5E7F">
            <w:pPr>
              <w:pStyle w:val="ConsPlusNormal"/>
              <w:jc w:val="center"/>
            </w:pPr>
            <w:r>
              <w:t>Виды нормируемых объектов</w:t>
            </w:r>
          </w:p>
        </w:tc>
        <w:tc>
          <w:tcPr>
            <w:tcW w:w="2551" w:type="dxa"/>
            <w:gridSpan w:val="2"/>
          </w:tcPr>
          <w:p w:rsidR="00BC5E7F" w:rsidRDefault="00BC5E7F">
            <w:pPr>
              <w:pStyle w:val="ConsPlusNormal"/>
              <w:jc w:val="center"/>
            </w:pPr>
            <w:r>
              <w:t>Расчетный показатель, мест</w:t>
            </w:r>
          </w:p>
        </w:tc>
        <w:tc>
          <w:tcPr>
            <w:tcW w:w="2721" w:type="dxa"/>
            <w:vMerge w:val="restart"/>
          </w:tcPr>
          <w:p w:rsidR="00BC5E7F" w:rsidRDefault="00BC5E7F">
            <w:pPr>
              <w:pStyle w:val="ConsPlusNormal"/>
              <w:jc w:val="center"/>
            </w:pPr>
            <w:r>
              <w:t>Размеры земельных участков</w:t>
            </w:r>
          </w:p>
        </w:tc>
      </w:tr>
      <w:tr w:rsidR="00BC5E7F">
        <w:tc>
          <w:tcPr>
            <w:tcW w:w="3402" w:type="dxa"/>
            <w:vMerge/>
          </w:tcPr>
          <w:p w:rsidR="00BC5E7F" w:rsidRDefault="00BC5E7F"/>
        </w:tc>
        <w:tc>
          <w:tcPr>
            <w:tcW w:w="1247" w:type="dxa"/>
          </w:tcPr>
          <w:p w:rsidR="00BC5E7F" w:rsidRDefault="00BC5E7F">
            <w:pPr>
              <w:pStyle w:val="ConsPlusNormal"/>
              <w:jc w:val="center"/>
            </w:pPr>
            <w:r>
              <w:t>на 10 тыс. кв. м общей площади квартир</w:t>
            </w:r>
          </w:p>
        </w:tc>
        <w:tc>
          <w:tcPr>
            <w:tcW w:w="1304" w:type="dxa"/>
          </w:tcPr>
          <w:p w:rsidR="00BC5E7F" w:rsidRDefault="00BC5E7F">
            <w:pPr>
              <w:pStyle w:val="ConsPlusNormal"/>
              <w:jc w:val="center"/>
            </w:pPr>
            <w:r>
              <w:t>на 100 домовладений ИЖС</w:t>
            </w:r>
          </w:p>
        </w:tc>
        <w:tc>
          <w:tcPr>
            <w:tcW w:w="2721" w:type="dxa"/>
            <w:vMerge/>
          </w:tcPr>
          <w:p w:rsidR="00BC5E7F" w:rsidRDefault="00BC5E7F"/>
        </w:tc>
      </w:tr>
      <w:tr w:rsidR="00BC5E7F">
        <w:tc>
          <w:tcPr>
            <w:tcW w:w="3402" w:type="dxa"/>
          </w:tcPr>
          <w:p w:rsidR="00BC5E7F" w:rsidRDefault="00BC5E7F">
            <w:pPr>
              <w:pStyle w:val="ConsPlusNormal"/>
              <w:jc w:val="both"/>
            </w:pPr>
            <w:r>
              <w:t>Детские лагеря, оздоровительные лагеря для старшеклассников</w:t>
            </w:r>
          </w:p>
        </w:tc>
        <w:tc>
          <w:tcPr>
            <w:tcW w:w="1247" w:type="dxa"/>
          </w:tcPr>
          <w:p w:rsidR="00BC5E7F" w:rsidRDefault="00BC5E7F">
            <w:pPr>
              <w:pStyle w:val="ConsPlusNormal"/>
              <w:jc w:val="center"/>
            </w:pPr>
            <w:r>
              <w:t>0,04</w:t>
            </w:r>
          </w:p>
        </w:tc>
        <w:tc>
          <w:tcPr>
            <w:tcW w:w="1304" w:type="dxa"/>
          </w:tcPr>
          <w:p w:rsidR="00BC5E7F" w:rsidRDefault="00BC5E7F">
            <w:pPr>
              <w:pStyle w:val="ConsPlusNormal"/>
              <w:jc w:val="center"/>
            </w:pPr>
            <w:r>
              <w:t>0,03</w:t>
            </w:r>
          </w:p>
        </w:tc>
        <w:tc>
          <w:tcPr>
            <w:tcW w:w="2721" w:type="dxa"/>
          </w:tcPr>
          <w:p w:rsidR="00BC5E7F" w:rsidRDefault="00BC5E7F">
            <w:pPr>
              <w:pStyle w:val="ConsPlusNormal"/>
              <w:jc w:val="center"/>
            </w:pPr>
            <w:r>
              <w:t>150 - 200 кв. м на 1 место, для старшеклассников - 175 - 200 кв. м на 1 место</w:t>
            </w:r>
          </w:p>
        </w:tc>
      </w:tr>
      <w:tr w:rsidR="00BC5E7F">
        <w:tc>
          <w:tcPr>
            <w:tcW w:w="3402" w:type="dxa"/>
          </w:tcPr>
          <w:p w:rsidR="00BC5E7F" w:rsidRDefault="00BC5E7F">
            <w:pPr>
              <w:pStyle w:val="ConsPlusNormal"/>
              <w:jc w:val="both"/>
            </w:pPr>
            <w:r>
              <w:t>Гостиницы, отели, хостелы (в том числе туристские)</w:t>
            </w:r>
          </w:p>
        </w:tc>
        <w:tc>
          <w:tcPr>
            <w:tcW w:w="1247" w:type="dxa"/>
          </w:tcPr>
          <w:p w:rsidR="00BC5E7F" w:rsidRDefault="00BC5E7F">
            <w:pPr>
              <w:pStyle w:val="ConsPlusNormal"/>
              <w:jc w:val="center"/>
            </w:pPr>
            <w:r>
              <w:t>5</w:t>
            </w:r>
          </w:p>
        </w:tc>
        <w:tc>
          <w:tcPr>
            <w:tcW w:w="1304" w:type="dxa"/>
          </w:tcPr>
          <w:p w:rsidR="00BC5E7F" w:rsidRDefault="00BC5E7F">
            <w:pPr>
              <w:pStyle w:val="ConsPlusNormal"/>
              <w:jc w:val="center"/>
            </w:pPr>
            <w:r>
              <w:t>3,5</w:t>
            </w:r>
          </w:p>
        </w:tc>
        <w:tc>
          <w:tcPr>
            <w:tcW w:w="2721" w:type="dxa"/>
          </w:tcPr>
          <w:p w:rsidR="00BC5E7F" w:rsidRDefault="00BC5E7F">
            <w:pPr>
              <w:pStyle w:val="ConsPlusNormal"/>
              <w:jc w:val="center"/>
            </w:pPr>
            <w:r>
              <w:t>50 - 75 кв. м на 1 место</w:t>
            </w:r>
          </w:p>
        </w:tc>
      </w:tr>
    </w:tbl>
    <w:p w:rsidR="00BC5E7F" w:rsidRDefault="00BC5E7F">
      <w:pPr>
        <w:pStyle w:val="ConsPlusNormal"/>
        <w:jc w:val="both"/>
      </w:pPr>
    </w:p>
    <w:p w:rsidR="00BC5E7F" w:rsidRDefault="00BC5E7F">
      <w:pPr>
        <w:pStyle w:val="ConsPlusNormal"/>
        <w:ind w:firstLine="540"/>
        <w:jc w:val="both"/>
      </w:pPr>
      <w:r>
        <w:t xml:space="preserve">Примечание. В условиях существующей застройки норма по минимальному показателю обеспеченности общей площадью зданий и размерам земельных участков, указанная в </w:t>
      </w:r>
      <w:hyperlink w:anchor="P2182" w:history="1">
        <w:r>
          <w:rPr>
            <w:color w:val="0000FF"/>
          </w:rPr>
          <w:t>таблице 5.1.7.1</w:t>
        </w:r>
      </w:hyperlink>
      <w:r>
        <w:t>, носит рекомендательный характер при условии обеспечения иных требований к объекту.</w:t>
      </w:r>
    </w:p>
    <w:p w:rsidR="00BC5E7F" w:rsidRDefault="00BC5E7F">
      <w:pPr>
        <w:pStyle w:val="ConsPlusNormal"/>
        <w:jc w:val="both"/>
      </w:pPr>
    </w:p>
    <w:p w:rsidR="00BC5E7F" w:rsidRDefault="00BC5E7F">
      <w:pPr>
        <w:pStyle w:val="ConsPlusNormal"/>
        <w:ind w:firstLine="540"/>
        <w:jc w:val="both"/>
      </w:pPr>
      <w:r>
        <w:t>5.1.8. Иные объекты социальной инфраструктуры</w:t>
      </w:r>
    </w:p>
    <w:p w:rsidR="00BC5E7F" w:rsidRDefault="00BC5E7F">
      <w:pPr>
        <w:pStyle w:val="ConsPlusNormal"/>
        <w:jc w:val="both"/>
      </w:pPr>
    </w:p>
    <w:p w:rsidR="00BC5E7F" w:rsidRDefault="00BC5E7F">
      <w:pPr>
        <w:pStyle w:val="ConsPlusNormal"/>
        <w:jc w:val="right"/>
        <w:outlineLvl w:val="3"/>
      </w:pPr>
      <w:r>
        <w:t>Таблица 5.1.8.1</w:t>
      </w:r>
    </w:p>
    <w:p w:rsidR="00BC5E7F" w:rsidRDefault="00BC5E7F">
      <w:pPr>
        <w:pStyle w:val="ConsPlusNormal"/>
        <w:jc w:val="both"/>
      </w:pPr>
    </w:p>
    <w:p w:rsidR="00BC5E7F" w:rsidRDefault="00BC5E7F">
      <w:pPr>
        <w:pStyle w:val="ConsPlusTitle"/>
        <w:jc w:val="center"/>
      </w:pPr>
      <w:bookmarkStart w:id="34" w:name="P2205"/>
      <w:bookmarkEnd w:id="34"/>
      <w:r>
        <w:t>Расчетные показатели минимальной обеспеченности</w:t>
      </w:r>
    </w:p>
    <w:p w:rsidR="00BC5E7F" w:rsidRDefault="00BC5E7F">
      <w:pPr>
        <w:pStyle w:val="ConsPlusTitle"/>
        <w:jc w:val="center"/>
      </w:pPr>
      <w:r>
        <w:t>населения иными объектами социальной инфраструктуры</w:t>
      </w:r>
    </w:p>
    <w:p w:rsidR="00BC5E7F" w:rsidRDefault="00BC5E7F">
      <w:pPr>
        <w:pStyle w:val="ConsPlusNormal"/>
        <w:jc w:val="both"/>
      </w:pPr>
    </w:p>
    <w:p w:rsidR="00BC5E7F" w:rsidRDefault="00BC5E7F">
      <w:pPr>
        <w:sectPr w:rsidR="00BC5E7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757"/>
        <w:gridCol w:w="1701"/>
        <w:gridCol w:w="1587"/>
        <w:gridCol w:w="1587"/>
        <w:gridCol w:w="2098"/>
      </w:tblGrid>
      <w:tr w:rsidR="00BC5E7F">
        <w:tc>
          <w:tcPr>
            <w:tcW w:w="1871" w:type="dxa"/>
            <w:vMerge w:val="restart"/>
            <w:vAlign w:val="center"/>
          </w:tcPr>
          <w:p w:rsidR="00BC5E7F" w:rsidRDefault="00BC5E7F">
            <w:pPr>
              <w:pStyle w:val="ConsPlusNormal"/>
              <w:jc w:val="center"/>
            </w:pPr>
            <w:r>
              <w:lastRenderedPageBreak/>
              <w:t>Виды нормируемых объектов</w:t>
            </w:r>
          </w:p>
        </w:tc>
        <w:tc>
          <w:tcPr>
            <w:tcW w:w="1757" w:type="dxa"/>
            <w:vMerge w:val="restart"/>
            <w:vAlign w:val="center"/>
          </w:tcPr>
          <w:p w:rsidR="00BC5E7F" w:rsidRDefault="00BC5E7F">
            <w:pPr>
              <w:pStyle w:val="ConsPlusNormal"/>
              <w:jc w:val="center"/>
            </w:pPr>
            <w:r>
              <w:t>Радиус обслуживания, м</w:t>
            </w:r>
          </w:p>
        </w:tc>
        <w:tc>
          <w:tcPr>
            <w:tcW w:w="3288" w:type="dxa"/>
            <w:gridSpan w:val="2"/>
            <w:vAlign w:val="center"/>
          </w:tcPr>
          <w:p w:rsidR="00BC5E7F" w:rsidRDefault="00BC5E7F">
            <w:pPr>
              <w:pStyle w:val="ConsPlusNormal"/>
              <w:jc w:val="center"/>
            </w:pPr>
            <w:r>
              <w:t>Расчетный показатель, ед. изм.</w:t>
            </w:r>
          </w:p>
        </w:tc>
        <w:tc>
          <w:tcPr>
            <w:tcW w:w="1587" w:type="dxa"/>
            <w:vMerge w:val="restart"/>
            <w:vAlign w:val="center"/>
          </w:tcPr>
          <w:p w:rsidR="00BC5E7F" w:rsidRDefault="00BC5E7F">
            <w:pPr>
              <w:pStyle w:val="ConsPlusNormal"/>
              <w:jc w:val="center"/>
            </w:pPr>
            <w:r>
              <w:t>Расчетный показатель, кв. м общей площади на ед. изм.</w:t>
            </w:r>
          </w:p>
        </w:tc>
        <w:tc>
          <w:tcPr>
            <w:tcW w:w="2098" w:type="dxa"/>
            <w:vMerge w:val="restart"/>
            <w:vAlign w:val="center"/>
          </w:tcPr>
          <w:p w:rsidR="00BC5E7F" w:rsidRDefault="00BC5E7F">
            <w:pPr>
              <w:pStyle w:val="ConsPlusNormal"/>
              <w:jc w:val="center"/>
            </w:pPr>
            <w:r>
              <w:t>Размеры земельных участков</w:t>
            </w:r>
          </w:p>
        </w:tc>
      </w:tr>
      <w:tr w:rsidR="00BC5E7F">
        <w:tc>
          <w:tcPr>
            <w:tcW w:w="1871" w:type="dxa"/>
            <w:vMerge/>
          </w:tcPr>
          <w:p w:rsidR="00BC5E7F" w:rsidRDefault="00BC5E7F"/>
        </w:tc>
        <w:tc>
          <w:tcPr>
            <w:tcW w:w="1757" w:type="dxa"/>
            <w:vMerge/>
          </w:tcPr>
          <w:p w:rsidR="00BC5E7F" w:rsidRDefault="00BC5E7F"/>
        </w:tc>
        <w:tc>
          <w:tcPr>
            <w:tcW w:w="1701" w:type="dxa"/>
            <w:vAlign w:val="center"/>
          </w:tcPr>
          <w:p w:rsidR="00BC5E7F" w:rsidRDefault="00BC5E7F">
            <w:pPr>
              <w:pStyle w:val="ConsPlusNormal"/>
              <w:jc w:val="center"/>
            </w:pPr>
            <w:r>
              <w:t>на 10 тыс. кв. м общей площади квартир</w:t>
            </w:r>
          </w:p>
        </w:tc>
        <w:tc>
          <w:tcPr>
            <w:tcW w:w="1587" w:type="dxa"/>
            <w:vAlign w:val="center"/>
          </w:tcPr>
          <w:p w:rsidR="00BC5E7F" w:rsidRDefault="00BC5E7F">
            <w:pPr>
              <w:pStyle w:val="ConsPlusNormal"/>
              <w:jc w:val="center"/>
            </w:pPr>
            <w:r>
              <w:t>на 100 домовладений ИЖС</w:t>
            </w:r>
          </w:p>
        </w:tc>
        <w:tc>
          <w:tcPr>
            <w:tcW w:w="1587" w:type="dxa"/>
            <w:vMerge/>
          </w:tcPr>
          <w:p w:rsidR="00BC5E7F" w:rsidRDefault="00BC5E7F"/>
        </w:tc>
        <w:tc>
          <w:tcPr>
            <w:tcW w:w="2098" w:type="dxa"/>
            <w:vMerge/>
          </w:tcPr>
          <w:p w:rsidR="00BC5E7F" w:rsidRDefault="00BC5E7F"/>
        </w:tc>
      </w:tr>
      <w:tr w:rsidR="00BC5E7F">
        <w:tc>
          <w:tcPr>
            <w:tcW w:w="1871" w:type="dxa"/>
            <w:vAlign w:val="center"/>
          </w:tcPr>
          <w:p w:rsidR="00BC5E7F" w:rsidRDefault="00BC5E7F">
            <w:pPr>
              <w:pStyle w:val="ConsPlusNormal"/>
            </w:pPr>
            <w:r>
              <w:t>Отделения почтовой связи</w:t>
            </w:r>
          </w:p>
        </w:tc>
        <w:tc>
          <w:tcPr>
            <w:tcW w:w="1757" w:type="dxa"/>
            <w:vAlign w:val="center"/>
          </w:tcPr>
          <w:p w:rsidR="00BC5E7F" w:rsidRDefault="00BC5E7F">
            <w:pPr>
              <w:pStyle w:val="ConsPlusNormal"/>
            </w:pPr>
          </w:p>
        </w:tc>
        <w:tc>
          <w:tcPr>
            <w:tcW w:w="1701" w:type="dxa"/>
            <w:vAlign w:val="center"/>
          </w:tcPr>
          <w:p w:rsidR="00BC5E7F" w:rsidRDefault="00BC5E7F">
            <w:pPr>
              <w:pStyle w:val="ConsPlusNormal"/>
            </w:pPr>
            <w:r>
              <w:t>0,02 объекта</w:t>
            </w:r>
          </w:p>
        </w:tc>
        <w:tc>
          <w:tcPr>
            <w:tcW w:w="1587" w:type="dxa"/>
            <w:vAlign w:val="center"/>
          </w:tcPr>
          <w:p w:rsidR="00BC5E7F" w:rsidRDefault="00BC5E7F">
            <w:pPr>
              <w:pStyle w:val="ConsPlusNormal"/>
            </w:pPr>
            <w:r>
              <w:t>0,01 объекта</w:t>
            </w:r>
          </w:p>
        </w:tc>
        <w:tc>
          <w:tcPr>
            <w:tcW w:w="1587" w:type="dxa"/>
            <w:vAlign w:val="center"/>
          </w:tcPr>
          <w:p w:rsidR="00BC5E7F" w:rsidRDefault="00BC5E7F">
            <w:pPr>
              <w:pStyle w:val="ConsPlusNormal"/>
            </w:pPr>
            <w:r>
              <w:t>750</w:t>
            </w:r>
          </w:p>
        </w:tc>
        <w:tc>
          <w:tcPr>
            <w:tcW w:w="2098" w:type="dxa"/>
            <w:vAlign w:val="center"/>
          </w:tcPr>
          <w:p w:rsidR="00BC5E7F" w:rsidRDefault="00BC5E7F">
            <w:pPr>
              <w:pStyle w:val="ConsPlusNormal"/>
              <w:jc w:val="center"/>
            </w:pPr>
            <w:r>
              <w:t>-</w:t>
            </w:r>
          </w:p>
        </w:tc>
      </w:tr>
      <w:tr w:rsidR="00BC5E7F">
        <w:tc>
          <w:tcPr>
            <w:tcW w:w="1871" w:type="dxa"/>
            <w:vAlign w:val="center"/>
          </w:tcPr>
          <w:p w:rsidR="00BC5E7F" w:rsidRDefault="00BC5E7F">
            <w:pPr>
              <w:pStyle w:val="ConsPlusNormal"/>
            </w:pPr>
            <w:r>
              <w:t>Отделения банков, отделения и филиалы сберегательного банка</w:t>
            </w:r>
          </w:p>
        </w:tc>
        <w:tc>
          <w:tcPr>
            <w:tcW w:w="1757" w:type="dxa"/>
            <w:vAlign w:val="center"/>
          </w:tcPr>
          <w:p w:rsidR="00BC5E7F" w:rsidRDefault="00BC5E7F">
            <w:pPr>
              <w:pStyle w:val="ConsPlusNormal"/>
            </w:pPr>
            <w:r>
              <w:t>500 - при многоэтажной застройке</w:t>
            </w:r>
          </w:p>
          <w:p w:rsidR="00BC5E7F" w:rsidRDefault="00BC5E7F">
            <w:pPr>
              <w:pStyle w:val="ConsPlusNormal"/>
            </w:pPr>
            <w:r>
              <w:t>В ИЖС радиус обслуживания определяется исходя из количества домовладений</w:t>
            </w:r>
          </w:p>
        </w:tc>
        <w:tc>
          <w:tcPr>
            <w:tcW w:w="1701" w:type="dxa"/>
            <w:vAlign w:val="center"/>
          </w:tcPr>
          <w:p w:rsidR="00BC5E7F" w:rsidRDefault="00BC5E7F">
            <w:pPr>
              <w:pStyle w:val="ConsPlusNormal"/>
            </w:pPr>
            <w:r>
              <w:t>0,2 операционных места</w:t>
            </w:r>
          </w:p>
        </w:tc>
        <w:tc>
          <w:tcPr>
            <w:tcW w:w="1587" w:type="dxa"/>
            <w:vAlign w:val="center"/>
          </w:tcPr>
          <w:p w:rsidR="00BC5E7F" w:rsidRDefault="00BC5E7F">
            <w:pPr>
              <w:pStyle w:val="ConsPlusNormal"/>
            </w:pPr>
            <w:r>
              <w:t>0,16 операционных места</w:t>
            </w:r>
          </w:p>
        </w:tc>
        <w:tc>
          <w:tcPr>
            <w:tcW w:w="1587" w:type="dxa"/>
            <w:vAlign w:val="center"/>
          </w:tcPr>
          <w:p w:rsidR="00BC5E7F" w:rsidRDefault="00BC5E7F">
            <w:pPr>
              <w:pStyle w:val="ConsPlusNormal"/>
              <w:jc w:val="center"/>
            </w:pPr>
            <w:r>
              <w:t>-</w:t>
            </w:r>
          </w:p>
        </w:tc>
        <w:tc>
          <w:tcPr>
            <w:tcW w:w="2098" w:type="dxa"/>
            <w:vAlign w:val="center"/>
          </w:tcPr>
          <w:p w:rsidR="00BC5E7F" w:rsidRDefault="00BC5E7F">
            <w:pPr>
              <w:pStyle w:val="ConsPlusNormal"/>
              <w:jc w:val="center"/>
            </w:pPr>
            <w:r>
              <w:t>-</w:t>
            </w:r>
          </w:p>
        </w:tc>
      </w:tr>
      <w:tr w:rsidR="00BC5E7F">
        <w:tc>
          <w:tcPr>
            <w:tcW w:w="1871" w:type="dxa"/>
            <w:vAlign w:val="center"/>
          </w:tcPr>
          <w:p w:rsidR="00BC5E7F" w:rsidRDefault="00BC5E7F">
            <w:pPr>
              <w:pStyle w:val="ConsPlusNormal"/>
            </w:pPr>
            <w:r>
              <w:t>Районные (городские) суды</w:t>
            </w:r>
          </w:p>
        </w:tc>
        <w:tc>
          <w:tcPr>
            <w:tcW w:w="1757" w:type="dxa"/>
            <w:vAlign w:val="center"/>
          </w:tcPr>
          <w:p w:rsidR="00BC5E7F" w:rsidRDefault="00BC5E7F">
            <w:pPr>
              <w:pStyle w:val="ConsPlusNormal"/>
            </w:pPr>
          </w:p>
        </w:tc>
        <w:tc>
          <w:tcPr>
            <w:tcW w:w="1701" w:type="dxa"/>
            <w:vAlign w:val="center"/>
          </w:tcPr>
          <w:p w:rsidR="00BC5E7F" w:rsidRDefault="00BC5E7F">
            <w:pPr>
              <w:pStyle w:val="ConsPlusNormal"/>
            </w:pPr>
            <w:r>
              <w:t>0,013 рабочих места</w:t>
            </w:r>
          </w:p>
        </w:tc>
        <w:tc>
          <w:tcPr>
            <w:tcW w:w="1587" w:type="dxa"/>
            <w:vAlign w:val="center"/>
          </w:tcPr>
          <w:p w:rsidR="00BC5E7F" w:rsidRDefault="00BC5E7F">
            <w:pPr>
              <w:pStyle w:val="ConsPlusNormal"/>
            </w:pPr>
            <w:r>
              <w:t>0,01 рабочих места</w:t>
            </w:r>
          </w:p>
        </w:tc>
        <w:tc>
          <w:tcPr>
            <w:tcW w:w="1587" w:type="dxa"/>
            <w:vAlign w:val="center"/>
          </w:tcPr>
          <w:p w:rsidR="00BC5E7F" w:rsidRDefault="00BC5E7F">
            <w:pPr>
              <w:pStyle w:val="ConsPlusNormal"/>
              <w:jc w:val="center"/>
            </w:pPr>
            <w:r>
              <w:t>-</w:t>
            </w:r>
          </w:p>
        </w:tc>
        <w:tc>
          <w:tcPr>
            <w:tcW w:w="2098" w:type="dxa"/>
            <w:vAlign w:val="center"/>
          </w:tcPr>
          <w:p w:rsidR="00BC5E7F" w:rsidRDefault="00BC5E7F">
            <w:pPr>
              <w:pStyle w:val="ConsPlusNormal"/>
            </w:pPr>
            <w:r>
              <w:t>0,15 га на объект при 1 судье;</w:t>
            </w:r>
          </w:p>
          <w:p w:rsidR="00BC5E7F" w:rsidRDefault="00BC5E7F">
            <w:pPr>
              <w:pStyle w:val="ConsPlusNormal"/>
            </w:pPr>
            <w:r>
              <w:t>0,4 га - при 5 судьях;</w:t>
            </w:r>
          </w:p>
          <w:p w:rsidR="00BC5E7F" w:rsidRDefault="00BC5E7F">
            <w:pPr>
              <w:pStyle w:val="ConsPlusNormal"/>
            </w:pPr>
            <w:r>
              <w:t>0,3 га - при 10 членах суда;</w:t>
            </w:r>
          </w:p>
          <w:p w:rsidR="00BC5E7F" w:rsidRDefault="00BC5E7F">
            <w:pPr>
              <w:pStyle w:val="ConsPlusNormal"/>
            </w:pPr>
            <w:r>
              <w:t>0,5 га - при 25 членах суда</w:t>
            </w:r>
          </w:p>
        </w:tc>
      </w:tr>
      <w:tr w:rsidR="00BC5E7F">
        <w:tc>
          <w:tcPr>
            <w:tcW w:w="1871" w:type="dxa"/>
            <w:vAlign w:val="center"/>
          </w:tcPr>
          <w:p w:rsidR="00BC5E7F" w:rsidRDefault="00BC5E7F">
            <w:pPr>
              <w:pStyle w:val="ConsPlusNormal"/>
            </w:pPr>
            <w:r>
              <w:t>Областные суды</w:t>
            </w:r>
          </w:p>
        </w:tc>
        <w:tc>
          <w:tcPr>
            <w:tcW w:w="1757" w:type="dxa"/>
            <w:vAlign w:val="center"/>
          </w:tcPr>
          <w:p w:rsidR="00BC5E7F" w:rsidRDefault="00BC5E7F">
            <w:pPr>
              <w:pStyle w:val="ConsPlusNormal"/>
              <w:jc w:val="center"/>
            </w:pPr>
            <w:r>
              <w:t>-</w:t>
            </w:r>
          </w:p>
        </w:tc>
        <w:tc>
          <w:tcPr>
            <w:tcW w:w="1701" w:type="dxa"/>
            <w:vAlign w:val="center"/>
          </w:tcPr>
          <w:p w:rsidR="00BC5E7F" w:rsidRDefault="00BC5E7F">
            <w:pPr>
              <w:pStyle w:val="ConsPlusNormal"/>
            </w:pPr>
            <w:r>
              <w:t>0,007 рабочих места</w:t>
            </w:r>
          </w:p>
        </w:tc>
        <w:tc>
          <w:tcPr>
            <w:tcW w:w="1587" w:type="dxa"/>
            <w:vAlign w:val="center"/>
          </w:tcPr>
          <w:p w:rsidR="00BC5E7F" w:rsidRDefault="00BC5E7F">
            <w:pPr>
              <w:pStyle w:val="ConsPlusNormal"/>
            </w:pPr>
            <w:r>
              <w:t>0,005 рабочих места</w:t>
            </w:r>
          </w:p>
        </w:tc>
        <w:tc>
          <w:tcPr>
            <w:tcW w:w="1587" w:type="dxa"/>
            <w:vAlign w:val="center"/>
          </w:tcPr>
          <w:p w:rsidR="00BC5E7F" w:rsidRDefault="00BC5E7F">
            <w:pPr>
              <w:pStyle w:val="ConsPlusNormal"/>
              <w:jc w:val="center"/>
            </w:pPr>
            <w:r>
              <w:t>-</w:t>
            </w:r>
          </w:p>
        </w:tc>
        <w:tc>
          <w:tcPr>
            <w:tcW w:w="2098" w:type="dxa"/>
            <w:vAlign w:val="center"/>
          </w:tcPr>
          <w:p w:rsidR="00BC5E7F" w:rsidRDefault="00BC5E7F">
            <w:pPr>
              <w:pStyle w:val="ConsPlusNormal"/>
              <w:jc w:val="center"/>
            </w:pPr>
            <w:r>
              <w:t>-</w:t>
            </w:r>
          </w:p>
        </w:tc>
      </w:tr>
      <w:tr w:rsidR="00BC5E7F">
        <w:tc>
          <w:tcPr>
            <w:tcW w:w="1871" w:type="dxa"/>
            <w:vAlign w:val="center"/>
          </w:tcPr>
          <w:p w:rsidR="00BC5E7F" w:rsidRDefault="00BC5E7F">
            <w:pPr>
              <w:pStyle w:val="ConsPlusNormal"/>
            </w:pPr>
            <w:r>
              <w:t>Юридические консультации</w:t>
            </w:r>
          </w:p>
        </w:tc>
        <w:tc>
          <w:tcPr>
            <w:tcW w:w="1757" w:type="dxa"/>
            <w:vAlign w:val="center"/>
          </w:tcPr>
          <w:p w:rsidR="00BC5E7F" w:rsidRDefault="00BC5E7F">
            <w:pPr>
              <w:pStyle w:val="ConsPlusNormal"/>
              <w:jc w:val="center"/>
            </w:pPr>
            <w:r>
              <w:t>-</w:t>
            </w:r>
          </w:p>
        </w:tc>
        <w:tc>
          <w:tcPr>
            <w:tcW w:w="1701" w:type="dxa"/>
            <w:vAlign w:val="center"/>
          </w:tcPr>
          <w:p w:rsidR="00BC5E7F" w:rsidRDefault="00BC5E7F">
            <w:pPr>
              <w:pStyle w:val="ConsPlusNormal"/>
            </w:pPr>
            <w:r>
              <w:t>0,04 рабочих места</w:t>
            </w:r>
          </w:p>
        </w:tc>
        <w:tc>
          <w:tcPr>
            <w:tcW w:w="1587" w:type="dxa"/>
            <w:vAlign w:val="center"/>
          </w:tcPr>
          <w:p w:rsidR="00BC5E7F" w:rsidRDefault="00BC5E7F">
            <w:pPr>
              <w:pStyle w:val="ConsPlusNormal"/>
            </w:pPr>
            <w:r>
              <w:t>0,03 рабочих места</w:t>
            </w:r>
          </w:p>
        </w:tc>
        <w:tc>
          <w:tcPr>
            <w:tcW w:w="1587" w:type="dxa"/>
            <w:vAlign w:val="center"/>
          </w:tcPr>
          <w:p w:rsidR="00BC5E7F" w:rsidRDefault="00BC5E7F">
            <w:pPr>
              <w:pStyle w:val="ConsPlusNormal"/>
              <w:jc w:val="center"/>
            </w:pPr>
            <w:r>
              <w:t>-</w:t>
            </w:r>
          </w:p>
        </w:tc>
        <w:tc>
          <w:tcPr>
            <w:tcW w:w="2098" w:type="dxa"/>
            <w:vAlign w:val="center"/>
          </w:tcPr>
          <w:p w:rsidR="00BC5E7F" w:rsidRDefault="00BC5E7F">
            <w:pPr>
              <w:pStyle w:val="ConsPlusNormal"/>
              <w:jc w:val="center"/>
            </w:pPr>
            <w:r>
              <w:t>-</w:t>
            </w:r>
          </w:p>
        </w:tc>
      </w:tr>
      <w:tr w:rsidR="00BC5E7F">
        <w:tc>
          <w:tcPr>
            <w:tcW w:w="1871" w:type="dxa"/>
            <w:vAlign w:val="center"/>
          </w:tcPr>
          <w:p w:rsidR="00BC5E7F" w:rsidRDefault="00BC5E7F">
            <w:pPr>
              <w:pStyle w:val="ConsPlusNormal"/>
            </w:pPr>
            <w:r>
              <w:t>Нотариальные конторы</w:t>
            </w:r>
          </w:p>
        </w:tc>
        <w:tc>
          <w:tcPr>
            <w:tcW w:w="1757" w:type="dxa"/>
            <w:vAlign w:val="center"/>
          </w:tcPr>
          <w:p w:rsidR="00BC5E7F" w:rsidRDefault="00BC5E7F">
            <w:pPr>
              <w:pStyle w:val="ConsPlusNormal"/>
              <w:jc w:val="center"/>
            </w:pPr>
            <w:r>
              <w:t>-</w:t>
            </w:r>
          </w:p>
        </w:tc>
        <w:tc>
          <w:tcPr>
            <w:tcW w:w="1701" w:type="dxa"/>
            <w:vAlign w:val="center"/>
          </w:tcPr>
          <w:p w:rsidR="00BC5E7F" w:rsidRDefault="00BC5E7F">
            <w:pPr>
              <w:pStyle w:val="ConsPlusNormal"/>
            </w:pPr>
            <w:r>
              <w:t>0,013 рабочих места</w:t>
            </w:r>
          </w:p>
        </w:tc>
        <w:tc>
          <w:tcPr>
            <w:tcW w:w="1587" w:type="dxa"/>
            <w:vAlign w:val="center"/>
          </w:tcPr>
          <w:p w:rsidR="00BC5E7F" w:rsidRDefault="00BC5E7F">
            <w:pPr>
              <w:pStyle w:val="ConsPlusNormal"/>
            </w:pPr>
            <w:r>
              <w:t>0,01 рабочих места</w:t>
            </w:r>
          </w:p>
        </w:tc>
        <w:tc>
          <w:tcPr>
            <w:tcW w:w="1587" w:type="dxa"/>
            <w:vAlign w:val="center"/>
          </w:tcPr>
          <w:p w:rsidR="00BC5E7F" w:rsidRDefault="00BC5E7F">
            <w:pPr>
              <w:pStyle w:val="ConsPlusNormal"/>
              <w:jc w:val="center"/>
            </w:pPr>
            <w:r>
              <w:t>-</w:t>
            </w:r>
          </w:p>
        </w:tc>
        <w:tc>
          <w:tcPr>
            <w:tcW w:w="2098" w:type="dxa"/>
            <w:vAlign w:val="center"/>
          </w:tcPr>
          <w:p w:rsidR="00BC5E7F" w:rsidRDefault="00BC5E7F">
            <w:pPr>
              <w:pStyle w:val="ConsPlusNormal"/>
              <w:jc w:val="center"/>
            </w:pPr>
            <w:r>
              <w:t>-</w:t>
            </w:r>
          </w:p>
        </w:tc>
      </w:tr>
      <w:tr w:rsidR="00BC5E7F">
        <w:tc>
          <w:tcPr>
            <w:tcW w:w="1871" w:type="dxa"/>
            <w:vAlign w:val="center"/>
          </w:tcPr>
          <w:p w:rsidR="00BC5E7F" w:rsidRDefault="00BC5E7F">
            <w:pPr>
              <w:pStyle w:val="ConsPlusNormal"/>
            </w:pPr>
            <w:r>
              <w:lastRenderedPageBreak/>
              <w:t>Отделения полиции</w:t>
            </w:r>
          </w:p>
        </w:tc>
        <w:tc>
          <w:tcPr>
            <w:tcW w:w="1757" w:type="dxa"/>
            <w:vAlign w:val="center"/>
          </w:tcPr>
          <w:p w:rsidR="00BC5E7F" w:rsidRDefault="00BC5E7F">
            <w:pPr>
              <w:pStyle w:val="ConsPlusNormal"/>
              <w:jc w:val="center"/>
            </w:pPr>
            <w:r>
              <w:t>1 объект на планировочную единицу I уровня (жилой район)</w:t>
            </w:r>
          </w:p>
        </w:tc>
        <w:tc>
          <w:tcPr>
            <w:tcW w:w="1701" w:type="dxa"/>
            <w:vAlign w:val="center"/>
          </w:tcPr>
          <w:p w:rsidR="00BC5E7F" w:rsidRDefault="00BC5E7F">
            <w:pPr>
              <w:pStyle w:val="ConsPlusNormal"/>
            </w:pPr>
            <w:r>
              <w:t>0,006 объекта</w:t>
            </w:r>
          </w:p>
        </w:tc>
        <w:tc>
          <w:tcPr>
            <w:tcW w:w="1587" w:type="dxa"/>
            <w:vAlign w:val="center"/>
          </w:tcPr>
          <w:p w:rsidR="00BC5E7F" w:rsidRDefault="00BC5E7F">
            <w:pPr>
              <w:pStyle w:val="ConsPlusNormal"/>
            </w:pPr>
            <w:r>
              <w:t>0,005 объекта</w:t>
            </w:r>
          </w:p>
        </w:tc>
        <w:tc>
          <w:tcPr>
            <w:tcW w:w="1587" w:type="dxa"/>
            <w:vAlign w:val="center"/>
          </w:tcPr>
          <w:p w:rsidR="00BC5E7F" w:rsidRDefault="00BC5E7F">
            <w:pPr>
              <w:pStyle w:val="ConsPlusNormal"/>
              <w:jc w:val="center"/>
            </w:pPr>
            <w:r>
              <w:t>-</w:t>
            </w:r>
          </w:p>
        </w:tc>
        <w:tc>
          <w:tcPr>
            <w:tcW w:w="2098" w:type="dxa"/>
            <w:vAlign w:val="center"/>
          </w:tcPr>
          <w:p w:rsidR="00BC5E7F" w:rsidRDefault="00BC5E7F">
            <w:pPr>
              <w:pStyle w:val="ConsPlusNormal"/>
              <w:jc w:val="center"/>
            </w:pPr>
            <w:r>
              <w:t>-</w:t>
            </w:r>
          </w:p>
        </w:tc>
      </w:tr>
      <w:tr w:rsidR="00BC5E7F">
        <w:tc>
          <w:tcPr>
            <w:tcW w:w="1871" w:type="dxa"/>
            <w:vAlign w:val="center"/>
          </w:tcPr>
          <w:p w:rsidR="00BC5E7F" w:rsidRDefault="00BC5E7F">
            <w:pPr>
              <w:pStyle w:val="ConsPlusNormal"/>
            </w:pPr>
            <w:r>
              <w:t>Опорные пункты охраны порядка</w:t>
            </w:r>
          </w:p>
        </w:tc>
        <w:tc>
          <w:tcPr>
            <w:tcW w:w="1757" w:type="dxa"/>
            <w:vAlign w:val="center"/>
          </w:tcPr>
          <w:p w:rsidR="00BC5E7F" w:rsidRDefault="00BC5E7F">
            <w:pPr>
              <w:pStyle w:val="ConsPlusNormal"/>
              <w:jc w:val="center"/>
            </w:pPr>
            <w:r>
              <w:t>1 объект на планировочную единицу II уровня (жилой микрорайон)</w:t>
            </w:r>
          </w:p>
        </w:tc>
        <w:tc>
          <w:tcPr>
            <w:tcW w:w="1701" w:type="dxa"/>
            <w:vAlign w:val="center"/>
          </w:tcPr>
          <w:p w:rsidR="00BC5E7F" w:rsidRDefault="00BC5E7F">
            <w:pPr>
              <w:pStyle w:val="ConsPlusNormal"/>
            </w:pPr>
            <w:r>
              <w:t>0,037 объекта</w:t>
            </w:r>
          </w:p>
        </w:tc>
        <w:tc>
          <w:tcPr>
            <w:tcW w:w="1587" w:type="dxa"/>
            <w:vAlign w:val="center"/>
          </w:tcPr>
          <w:p w:rsidR="00BC5E7F" w:rsidRDefault="00BC5E7F">
            <w:pPr>
              <w:pStyle w:val="ConsPlusNormal"/>
            </w:pPr>
            <w:r>
              <w:t>0,026 объекта</w:t>
            </w:r>
          </w:p>
        </w:tc>
        <w:tc>
          <w:tcPr>
            <w:tcW w:w="1587" w:type="dxa"/>
            <w:vAlign w:val="center"/>
          </w:tcPr>
          <w:p w:rsidR="00BC5E7F" w:rsidRDefault="00BC5E7F">
            <w:pPr>
              <w:pStyle w:val="ConsPlusNormal"/>
              <w:jc w:val="center"/>
            </w:pPr>
            <w:r>
              <w:t>-</w:t>
            </w:r>
          </w:p>
        </w:tc>
        <w:tc>
          <w:tcPr>
            <w:tcW w:w="2098" w:type="dxa"/>
            <w:vAlign w:val="center"/>
          </w:tcPr>
          <w:p w:rsidR="00BC5E7F" w:rsidRDefault="00BC5E7F">
            <w:pPr>
              <w:pStyle w:val="ConsPlusNormal"/>
              <w:jc w:val="center"/>
            </w:pPr>
            <w:r>
              <w:t>-</w:t>
            </w:r>
          </w:p>
        </w:tc>
      </w:tr>
      <w:tr w:rsidR="00BC5E7F">
        <w:tc>
          <w:tcPr>
            <w:tcW w:w="10601" w:type="dxa"/>
            <w:gridSpan w:val="6"/>
            <w:vAlign w:val="center"/>
          </w:tcPr>
          <w:p w:rsidR="00BC5E7F" w:rsidRDefault="00BC5E7F">
            <w:pPr>
              <w:pStyle w:val="ConsPlusNormal"/>
            </w:pPr>
            <w:r>
              <w:t>Жилищно-эксплуатационные организации, в том числе</w:t>
            </w:r>
          </w:p>
        </w:tc>
      </w:tr>
      <w:tr w:rsidR="00BC5E7F">
        <w:tc>
          <w:tcPr>
            <w:tcW w:w="1871" w:type="dxa"/>
            <w:vAlign w:val="center"/>
          </w:tcPr>
          <w:p w:rsidR="00BC5E7F" w:rsidRDefault="00BC5E7F">
            <w:pPr>
              <w:pStyle w:val="ConsPlusNormal"/>
            </w:pPr>
            <w:r>
              <w:t>Планировочной единицы I порядка</w:t>
            </w:r>
          </w:p>
        </w:tc>
        <w:tc>
          <w:tcPr>
            <w:tcW w:w="1757" w:type="dxa"/>
            <w:vAlign w:val="center"/>
          </w:tcPr>
          <w:p w:rsidR="00BC5E7F" w:rsidRDefault="00BC5E7F">
            <w:pPr>
              <w:pStyle w:val="ConsPlusNormal"/>
              <w:jc w:val="center"/>
            </w:pPr>
            <w:r>
              <w:t>-</w:t>
            </w:r>
          </w:p>
        </w:tc>
        <w:tc>
          <w:tcPr>
            <w:tcW w:w="1701" w:type="dxa"/>
            <w:vAlign w:val="center"/>
          </w:tcPr>
          <w:p w:rsidR="00BC5E7F" w:rsidRDefault="00BC5E7F">
            <w:pPr>
              <w:pStyle w:val="ConsPlusNormal"/>
            </w:pPr>
            <w:r>
              <w:t>0,02 объекта</w:t>
            </w:r>
          </w:p>
        </w:tc>
        <w:tc>
          <w:tcPr>
            <w:tcW w:w="1587" w:type="dxa"/>
            <w:vAlign w:val="center"/>
          </w:tcPr>
          <w:p w:rsidR="00BC5E7F" w:rsidRDefault="00BC5E7F">
            <w:pPr>
              <w:pStyle w:val="ConsPlusNormal"/>
            </w:pPr>
            <w:r>
              <w:t>0,016 объекта</w:t>
            </w:r>
          </w:p>
        </w:tc>
        <w:tc>
          <w:tcPr>
            <w:tcW w:w="1587" w:type="dxa"/>
            <w:vAlign w:val="center"/>
          </w:tcPr>
          <w:p w:rsidR="00BC5E7F" w:rsidRDefault="00BC5E7F">
            <w:pPr>
              <w:pStyle w:val="ConsPlusNormal"/>
              <w:jc w:val="center"/>
            </w:pPr>
            <w:r>
              <w:t>-</w:t>
            </w:r>
          </w:p>
        </w:tc>
        <w:tc>
          <w:tcPr>
            <w:tcW w:w="2098" w:type="dxa"/>
            <w:vAlign w:val="center"/>
          </w:tcPr>
          <w:p w:rsidR="00BC5E7F" w:rsidRDefault="00BC5E7F">
            <w:pPr>
              <w:pStyle w:val="ConsPlusNormal"/>
              <w:jc w:val="center"/>
            </w:pPr>
            <w:r>
              <w:t>-</w:t>
            </w:r>
          </w:p>
        </w:tc>
      </w:tr>
      <w:tr w:rsidR="00BC5E7F">
        <w:tc>
          <w:tcPr>
            <w:tcW w:w="1871" w:type="dxa"/>
            <w:vAlign w:val="center"/>
          </w:tcPr>
          <w:p w:rsidR="00BC5E7F" w:rsidRDefault="00BC5E7F">
            <w:pPr>
              <w:pStyle w:val="ConsPlusNormal"/>
            </w:pPr>
            <w:r>
              <w:t>Планировочной единицы II порядка</w:t>
            </w:r>
          </w:p>
        </w:tc>
        <w:tc>
          <w:tcPr>
            <w:tcW w:w="1757" w:type="dxa"/>
            <w:vAlign w:val="center"/>
          </w:tcPr>
          <w:p w:rsidR="00BC5E7F" w:rsidRDefault="00BC5E7F">
            <w:pPr>
              <w:pStyle w:val="ConsPlusNormal"/>
              <w:jc w:val="center"/>
            </w:pPr>
            <w:r>
              <w:t>-</w:t>
            </w:r>
          </w:p>
        </w:tc>
        <w:tc>
          <w:tcPr>
            <w:tcW w:w="1701" w:type="dxa"/>
            <w:vAlign w:val="center"/>
          </w:tcPr>
          <w:p w:rsidR="00BC5E7F" w:rsidRDefault="00BC5E7F">
            <w:pPr>
              <w:pStyle w:val="ConsPlusNormal"/>
            </w:pPr>
            <w:r>
              <w:t>0,005 объекта</w:t>
            </w:r>
          </w:p>
        </w:tc>
        <w:tc>
          <w:tcPr>
            <w:tcW w:w="1587" w:type="dxa"/>
            <w:vAlign w:val="center"/>
          </w:tcPr>
          <w:p w:rsidR="00BC5E7F" w:rsidRDefault="00BC5E7F">
            <w:pPr>
              <w:pStyle w:val="ConsPlusNormal"/>
            </w:pPr>
            <w:r>
              <w:t>0,004 объекта</w:t>
            </w:r>
          </w:p>
        </w:tc>
        <w:tc>
          <w:tcPr>
            <w:tcW w:w="1587" w:type="dxa"/>
            <w:vAlign w:val="center"/>
          </w:tcPr>
          <w:p w:rsidR="00BC5E7F" w:rsidRDefault="00BC5E7F">
            <w:pPr>
              <w:pStyle w:val="ConsPlusNormal"/>
              <w:jc w:val="center"/>
            </w:pPr>
            <w:r>
              <w:t>-</w:t>
            </w:r>
          </w:p>
        </w:tc>
        <w:tc>
          <w:tcPr>
            <w:tcW w:w="2098" w:type="dxa"/>
            <w:vAlign w:val="center"/>
          </w:tcPr>
          <w:p w:rsidR="00BC5E7F" w:rsidRDefault="00BC5E7F">
            <w:pPr>
              <w:pStyle w:val="ConsPlusNormal"/>
              <w:jc w:val="center"/>
            </w:pPr>
            <w:r>
              <w:t>-</w:t>
            </w:r>
          </w:p>
        </w:tc>
      </w:tr>
      <w:tr w:rsidR="00BC5E7F">
        <w:tc>
          <w:tcPr>
            <w:tcW w:w="1871" w:type="dxa"/>
            <w:vAlign w:val="center"/>
          </w:tcPr>
          <w:p w:rsidR="00BC5E7F" w:rsidRDefault="00BC5E7F">
            <w:pPr>
              <w:pStyle w:val="ConsPlusNormal"/>
            </w:pPr>
            <w:r>
              <w:t>Пункт приема вторичного сырья</w:t>
            </w:r>
          </w:p>
        </w:tc>
        <w:tc>
          <w:tcPr>
            <w:tcW w:w="1757" w:type="dxa"/>
            <w:vAlign w:val="center"/>
          </w:tcPr>
          <w:p w:rsidR="00BC5E7F" w:rsidRDefault="00BC5E7F">
            <w:pPr>
              <w:pStyle w:val="ConsPlusNormal"/>
              <w:jc w:val="center"/>
            </w:pPr>
            <w:r>
              <w:t>-</w:t>
            </w:r>
          </w:p>
        </w:tc>
        <w:tc>
          <w:tcPr>
            <w:tcW w:w="1701" w:type="dxa"/>
            <w:vAlign w:val="center"/>
          </w:tcPr>
          <w:p w:rsidR="00BC5E7F" w:rsidRDefault="00BC5E7F">
            <w:pPr>
              <w:pStyle w:val="ConsPlusNormal"/>
            </w:pPr>
            <w:r>
              <w:t>0,02 объекта</w:t>
            </w:r>
          </w:p>
        </w:tc>
        <w:tc>
          <w:tcPr>
            <w:tcW w:w="1587" w:type="dxa"/>
            <w:vAlign w:val="center"/>
          </w:tcPr>
          <w:p w:rsidR="00BC5E7F" w:rsidRDefault="00BC5E7F">
            <w:pPr>
              <w:pStyle w:val="ConsPlusNormal"/>
            </w:pPr>
            <w:r>
              <w:t>0,016 объекта</w:t>
            </w:r>
          </w:p>
        </w:tc>
        <w:tc>
          <w:tcPr>
            <w:tcW w:w="1587" w:type="dxa"/>
            <w:vAlign w:val="center"/>
          </w:tcPr>
          <w:p w:rsidR="00BC5E7F" w:rsidRDefault="00BC5E7F">
            <w:pPr>
              <w:pStyle w:val="ConsPlusNormal"/>
              <w:jc w:val="center"/>
            </w:pPr>
            <w:r>
              <w:t>-</w:t>
            </w:r>
          </w:p>
        </w:tc>
        <w:tc>
          <w:tcPr>
            <w:tcW w:w="2098" w:type="dxa"/>
            <w:vAlign w:val="center"/>
          </w:tcPr>
          <w:p w:rsidR="00BC5E7F" w:rsidRDefault="00BC5E7F">
            <w:pPr>
              <w:pStyle w:val="ConsPlusNormal"/>
              <w:jc w:val="center"/>
            </w:pPr>
            <w:r>
              <w:t>-</w:t>
            </w:r>
          </w:p>
        </w:tc>
      </w:tr>
      <w:tr w:rsidR="00BC5E7F">
        <w:tc>
          <w:tcPr>
            <w:tcW w:w="1871" w:type="dxa"/>
            <w:vAlign w:val="center"/>
          </w:tcPr>
          <w:p w:rsidR="00BC5E7F" w:rsidRDefault="00BC5E7F">
            <w:pPr>
              <w:pStyle w:val="ConsPlusNormal"/>
            </w:pPr>
            <w:r>
              <w:t>Общественные уборные</w:t>
            </w:r>
          </w:p>
        </w:tc>
        <w:tc>
          <w:tcPr>
            <w:tcW w:w="1757" w:type="dxa"/>
            <w:vAlign w:val="center"/>
          </w:tcPr>
          <w:p w:rsidR="00BC5E7F" w:rsidRDefault="00BC5E7F">
            <w:pPr>
              <w:pStyle w:val="ConsPlusNormal"/>
            </w:pPr>
            <w:r>
              <w:t>См. примечание</w:t>
            </w:r>
          </w:p>
        </w:tc>
        <w:tc>
          <w:tcPr>
            <w:tcW w:w="1701" w:type="dxa"/>
            <w:vAlign w:val="center"/>
          </w:tcPr>
          <w:p w:rsidR="00BC5E7F" w:rsidRDefault="00BC5E7F">
            <w:pPr>
              <w:pStyle w:val="ConsPlusNormal"/>
            </w:pPr>
            <w:r>
              <w:t>0,4 объекта</w:t>
            </w:r>
          </w:p>
        </w:tc>
        <w:tc>
          <w:tcPr>
            <w:tcW w:w="1587" w:type="dxa"/>
            <w:vAlign w:val="center"/>
          </w:tcPr>
          <w:p w:rsidR="00BC5E7F" w:rsidRDefault="00BC5E7F">
            <w:pPr>
              <w:pStyle w:val="ConsPlusNormal"/>
            </w:pPr>
            <w:r>
              <w:t>0,3 объекта</w:t>
            </w:r>
          </w:p>
        </w:tc>
        <w:tc>
          <w:tcPr>
            <w:tcW w:w="1587" w:type="dxa"/>
            <w:vAlign w:val="center"/>
          </w:tcPr>
          <w:p w:rsidR="00BC5E7F" w:rsidRDefault="00BC5E7F">
            <w:pPr>
              <w:pStyle w:val="ConsPlusNormal"/>
            </w:pPr>
            <w:r>
              <w:t>2,75 (на каждый писсуар - 1,5)</w:t>
            </w:r>
          </w:p>
        </w:tc>
        <w:tc>
          <w:tcPr>
            <w:tcW w:w="2098" w:type="dxa"/>
            <w:vAlign w:val="center"/>
          </w:tcPr>
          <w:p w:rsidR="00BC5E7F" w:rsidRDefault="00BC5E7F">
            <w:pPr>
              <w:pStyle w:val="ConsPlusNormal"/>
              <w:jc w:val="center"/>
            </w:pPr>
            <w:r>
              <w:t>-</w:t>
            </w:r>
          </w:p>
        </w:tc>
      </w:tr>
      <w:tr w:rsidR="00BC5E7F">
        <w:tc>
          <w:tcPr>
            <w:tcW w:w="1871" w:type="dxa"/>
            <w:vAlign w:val="center"/>
          </w:tcPr>
          <w:p w:rsidR="00BC5E7F" w:rsidRDefault="00BC5E7F">
            <w:pPr>
              <w:pStyle w:val="ConsPlusNormal"/>
            </w:pPr>
            <w:r>
              <w:t>Бюро похоронного обслуживания</w:t>
            </w:r>
          </w:p>
        </w:tc>
        <w:tc>
          <w:tcPr>
            <w:tcW w:w="1757" w:type="dxa"/>
            <w:vAlign w:val="center"/>
          </w:tcPr>
          <w:p w:rsidR="00BC5E7F" w:rsidRDefault="00BC5E7F">
            <w:pPr>
              <w:pStyle w:val="ConsPlusNormal"/>
              <w:jc w:val="center"/>
            </w:pPr>
            <w:r>
              <w:t>-</w:t>
            </w:r>
          </w:p>
        </w:tc>
        <w:tc>
          <w:tcPr>
            <w:tcW w:w="1701" w:type="dxa"/>
            <w:vAlign w:val="center"/>
          </w:tcPr>
          <w:p w:rsidR="00BC5E7F" w:rsidRDefault="00BC5E7F">
            <w:pPr>
              <w:pStyle w:val="ConsPlusNormal"/>
            </w:pPr>
            <w:r>
              <w:t>0,0004 объекта</w:t>
            </w:r>
          </w:p>
        </w:tc>
        <w:tc>
          <w:tcPr>
            <w:tcW w:w="1587" w:type="dxa"/>
            <w:vAlign w:val="center"/>
          </w:tcPr>
          <w:p w:rsidR="00BC5E7F" w:rsidRDefault="00BC5E7F">
            <w:pPr>
              <w:pStyle w:val="ConsPlusNormal"/>
            </w:pPr>
            <w:r>
              <w:t>0,0003 объекта</w:t>
            </w:r>
          </w:p>
        </w:tc>
        <w:tc>
          <w:tcPr>
            <w:tcW w:w="1587" w:type="dxa"/>
            <w:vAlign w:val="center"/>
          </w:tcPr>
          <w:p w:rsidR="00BC5E7F" w:rsidRDefault="00BC5E7F">
            <w:pPr>
              <w:pStyle w:val="ConsPlusNormal"/>
              <w:jc w:val="center"/>
            </w:pPr>
            <w:r>
              <w:t>-</w:t>
            </w:r>
          </w:p>
        </w:tc>
        <w:tc>
          <w:tcPr>
            <w:tcW w:w="2098" w:type="dxa"/>
            <w:vAlign w:val="center"/>
          </w:tcPr>
          <w:p w:rsidR="00BC5E7F" w:rsidRDefault="00BC5E7F">
            <w:pPr>
              <w:pStyle w:val="ConsPlusNormal"/>
              <w:jc w:val="center"/>
            </w:pPr>
            <w:r>
              <w:t>-</w:t>
            </w:r>
          </w:p>
        </w:tc>
      </w:tr>
      <w:tr w:rsidR="00BC5E7F">
        <w:tc>
          <w:tcPr>
            <w:tcW w:w="1871" w:type="dxa"/>
            <w:vAlign w:val="center"/>
          </w:tcPr>
          <w:p w:rsidR="00BC5E7F" w:rsidRDefault="00BC5E7F">
            <w:pPr>
              <w:pStyle w:val="ConsPlusNormal"/>
            </w:pPr>
            <w:r>
              <w:t>Кладбища традиционного захоронения</w:t>
            </w:r>
          </w:p>
        </w:tc>
        <w:tc>
          <w:tcPr>
            <w:tcW w:w="1757" w:type="dxa"/>
            <w:vAlign w:val="center"/>
          </w:tcPr>
          <w:p w:rsidR="00BC5E7F" w:rsidRDefault="00BC5E7F">
            <w:pPr>
              <w:pStyle w:val="ConsPlusNormal"/>
              <w:jc w:val="center"/>
            </w:pPr>
            <w:r>
              <w:t>-</w:t>
            </w:r>
          </w:p>
        </w:tc>
        <w:tc>
          <w:tcPr>
            <w:tcW w:w="1701" w:type="dxa"/>
            <w:vAlign w:val="center"/>
          </w:tcPr>
          <w:p w:rsidR="00BC5E7F" w:rsidRDefault="00BC5E7F">
            <w:pPr>
              <w:pStyle w:val="ConsPlusNormal"/>
            </w:pPr>
            <w:r>
              <w:t>0,1 объекта</w:t>
            </w:r>
          </w:p>
        </w:tc>
        <w:tc>
          <w:tcPr>
            <w:tcW w:w="1587" w:type="dxa"/>
            <w:vAlign w:val="center"/>
          </w:tcPr>
          <w:p w:rsidR="00BC5E7F" w:rsidRDefault="00BC5E7F">
            <w:pPr>
              <w:pStyle w:val="ConsPlusNormal"/>
            </w:pPr>
            <w:r>
              <w:t>0,07 объекта</w:t>
            </w:r>
          </w:p>
        </w:tc>
        <w:tc>
          <w:tcPr>
            <w:tcW w:w="1587" w:type="dxa"/>
            <w:vAlign w:val="center"/>
          </w:tcPr>
          <w:p w:rsidR="00BC5E7F" w:rsidRDefault="00BC5E7F">
            <w:pPr>
              <w:pStyle w:val="ConsPlusNormal"/>
              <w:jc w:val="center"/>
            </w:pPr>
            <w:r>
              <w:t>-</w:t>
            </w:r>
          </w:p>
        </w:tc>
        <w:tc>
          <w:tcPr>
            <w:tcW w:w="2098" w:type="dxa"/>
            <w:vAlign w:val="center"/>
          </w:tcPr>
          <w:p w:rsidR="00BC5E7F" w:rsidRDefault="00BC5E7F">
            <w:pPr>
              <w:pStyle w:val="ConsPlusNormal"/>
              <w:jc w:val="center"/>
            </w:pPr>
            <w:r>
              <w:t>-</w:t>
            </w:r>
          </w:p>
        </w:tc>
      </w:tr>
      <w:tr w:rsidR="00BC5E7F">
        <w:tc>
          <w:tcPr>
            <w:tcW w:w="1871" w:type="dxa"/>
            <w:vAlign w:val="center"/>
          </w:tcPr>
          <w:p w:rsidR="00BC5E7F" w:rsidRDefault="00BC5E7F">
            <w:pPr>
              <w:pStyle w:val="ConsPlusNormal"/>
              <w:jc w:val="both"/>
            </w:pPr>
            <w:r>
              <w:lastRenderedPageBreak/>
              <w:t>Кладбища урновых захоронений после кремации (включая колумбарии)</w:t>
            </w:r>
          </w:p>
        </w:tc>
        <w:tc>
          <w:tcPr>
            <w:tcW w:w="1757" w:type="dxa"/>
            <w:vAlign w:val="center"/>
          </w:tcPr>
          <w:p w:rsidR="00BC5E7F" w:rsidRDefault="00BC5E7F">
            <w:pPr>
              <w:pStyle w:val="ConsPlusNormal"/>
              <w:jc w:val="center"/>
            </w:pPr>
            <w:r>
              <w:t>-</w:t>
            </w:r>
          </w:p>
        </w:tc>
        <w:tc>
          <w:tcPr>
            <w:tcW w:w="1701" w:type="dxa"/>
            <w:vAlign w:val="center"/>
          </w:tcPr>
          <w:p w:rsidR="00BC5E7F" w:rsidRDefault="00BC5E7F">
            <w:pPr>
              <w:pStyle w:val="ConsPlusNormal"/>
            </w:pPr>
            <w:r>
              <w:t>0,008 объекта</w:t>
            </w:r>
          </w:p>
        </w:tc>
        <w:tc>
          <w:tcPr>
            <w:tcW w:w="1587" w:type="dxa"/>
            <w:vAlign w:val="center"/>
          </w:tcPr>
          <w:p w:rsidR="00BC5E7F" w:rsidRDefault="00BC5E7F">
            <w:pPr>
              <w:pStyle w:val="ConsPlusNormal"/>
            </w:pPr>
            <w:r>
              <w:t>0,006 объекта</w:t>
            </w:r>
          </w:p>
        </w:tc>
        <w:tc>
          <w:tcPr>
            <w:tcW w:w="1587" w:type="dxa"/>
            <w:vAlign w:val="center"/>
          </w:tcPr>
          <w:p w:rsidR="00BC5E7F" w:rsidRDefault="00BC5E7F">
            <w:pPr>
              <w:pStyle w:val="ConsPlusNormal"/>
              <w:jc w:val="center"/>
            </w:pPr>
            <w:r>
              <w:t>-</w:t>
            </w:r>
          </w:p>
        </w:tc>
        <w:tc>
          <w:tcPr>
            <w:tcW w:w="2098" w:type="dxa"/>
            <w:vAlign w:val="center"/>
          </w:tcPr>
          <w:p w:rsidR="00BC5E7F" w:rsidRDefault="00BC5E7F">
            <w:pPr>
              <w:pStyle w:val="ConsPlusNormal"/>
              <w:jc w:val="center"/>
            </w:pPr>
            <w:r>
              <w:t>-</w:t>
            </w:r>
          </w:p>
        </w:tc>
      </w:tr>
    </w:tbl>
    <w:p w:rsidR="00BC5E7F" w:rsidRDefault="00BC5E7F">
      <w:pPr>
        <w:sectPr w:rsidR="00BC5E7F">
          <w:pgSz w:w="16838" w:h="11905" w:orient="landscape"/>
          <w:pgMar w:top="1701" w:right="1134" w:bottom="850" w:left="1134" w:header="0" w:footer="0" w:gutter="0"/>
          <w:cols w:space="720"/>
        </w:sectPr>
      </w:pPr>
    </w:p>
    <w:p w:rsidR="00BC5E7F" w:rsidRDefault="00BC5E7F">
      <w:pPr>
        <w:pStyle w:val="ConsPlusNormal"/>
        <w:jc w:val="both"/>
      </w:pPr>
    </w:p>
    <w:p w:rsidR="00BC5E7F" w:rsidRDefault="00BC5E7F">
      <w:pPr>
        <w:pStyle w:val="ConsPlusNormal"/>
        <w:ind w:firstLine="540"/>
        <w:jc w:val="both"/>
      </w:pPr>
      <w:r>
        <w:t>Примечания:</w:t>
      </w:r>
    </w:p>
    <w:p w:rsidR="00BC5E7F" w:rsidRDefault="00BC5E7F">
      <w:pPr>
        <w:pStyle w:val="ConsPlusNormal"/>
        <w:spacing w:before="220"/>
        <w:ind w:firstLine="540"/>
        <w:jc w:val="both"/>
      </w:pPr>
      <w:r>
        <w:t>1. Общественные уборные должны устраиваться в следующих местах:</w:t>
      </w:r>
    </w:p>
    <w:p w:rsidR="00BC5E7F" w:rsidRDefault="00BC5E7F">
      <w:pPr>
        <w:pStyle w:val="ConsPlusNormal"/>
        <w:spacing w:before="220"/>
        <w:ind w:firstLine="540"/>
        <w:jc w:val="both"/>
      </w:pPr>
      <w:r>
        <w:t>- на площадях у вокзалов, железнодорожных станций, автовокзалов и речных вокзалов, автостанций и аэровокзалов;</w:t>
      </w:r>
    </w:p>
    <w:p w:rsidR="00BC5E7F" w:rsidRDefault="00BC5E7F">
      <w:pPr>
        <w:pStyle w:val="ConsPlusNormal"/>
        <w:spacing w:before="220"/>
        <w:ind w:firstLine="540"/>
        <w:jc w:val="both"/>
      </w:pPr>
      <w:r>
        <w:t>- у выходов и вестибюлей метрополитена;</w:t>
      </w:r>
    </w:p>
    <w:p w:rsidR="00BC5E7F" w:rsidRDefault="00BC5E7F">
      <w:pPr>
        <w:pStyle w:val="ConsPlusNormal"/>
        <w:spacing w:before="220"/>
        <w:ind w:firstLine="540"/>
        <w:jc w:val="both"/>
      </w:pPr>
      <w:r>
        <w:t>- на территории объектов рекреации: садов, парков, лесопарков, бульваров (шириной более 25 м);</w:t>
      </w:r>
    </w:p>
    <w:p w:rsidR="00BC5E7F" w:rsidRDefault="00BC5E7F">
      <w:pPr>
        <w:pStyle w:val="ConsPlusNormal"/>
        <w:spacing w:before="220"/>
        <w:ind w:firstLine="540"/>
        <w:jc w:val="both"/>
      </w:pPr>
      <w:r>
        <w:t>- в зонах массового отдыха, на стадионах, пляжах.</w:t>
      </w:r>
    </w:p>
    <w:p w:rsidR="00BC5E7F" w:rsidRDefault="00BC5E7F">
      <w:pPr>
        <w:pStyle w:val="ConsPlusNormal"/>
        <w:spacing w:before="220"/>
        <w:ind w:firstLine="540"/>
        <w:jc w:val="both"/>
      </w:pPr>
      <w:r>
        <w:t xml:space="preserve">2. В условиях существующей застройки норма по минимальному показателю обеспеченности общей площадью зданий и размерам земельных участков, указанная в </w:t>
      </w:r>
      <w:hyperlink w:anchor="P2205" w:history="1">
        <w:r>
          <w:rPr>
            <w:color w:val="0000FF"/>
          </w:rPr>
          <w:t>таблице 5.1.8.1</w:t>
        </w:r>
      </w:hyperlink>
      <w:r>
        <w:t>, носит рекомендательный характер при условии обеспечения иных требований к объекту.</w:t>
      </w:r>
    </w:p>
    <w:p w:rsidR="00BC5E7F" w:rsidRDefault="00BC5E7F">
      <w:pPr>
        <w:pStyle w:val="ConsPlusNormal"/>
        <w:jc w:val="both"/>
      </w:pPr>
    </w:p>
    <w:p w:rsidR="00BC5E7F" w:rsidRDefault="00BC5E7F">
      <w:pPr>
        <w:pStyle w:val="ConsPlusNormal"/>
        <w:ind w:firstLine="540"/>
        <w:jc w:val="both"/>
      </w:pPr>
      <w:r>
        <w:t>5.1.8.1. Требования к размещению пожарных депо</w:t>
      </w:r>
    </w:p>
    <w:p w:rsidR="00BC5E7F" w:rsidRDefault="00BC5E7F">
      <w:pPr>
        <w:pStyle w:val="ConsPlusNormal"/>
        <w:spacing w:before="220"/>
        <w:ind w:firstLine="540"/>
        <w:jc w:val="both"/>
      </w:pPr>
      <w:r>
        <w:t xml:space="preserve">При определении мест размещения пожарных депо необходимо соблюдать требования </w:t>
      </w:r>
      <w:hyperlink r:id="rId97" w:history="1">
        <w:r>
          <w:rPr>
            <w:color w:val="0000FF"/>
          </w:rPr>
          <w:t>статьи 76</w:t>
        </w:r>
      </w:hyperlink>
      <w:r>
        <w:t xml:space="preserve"> Федерального закона от 22.07.2008 N 123-ФЗ "Технический регламент о требованиях пожарной безопасности" и Норм проектирования объектов пожарной охраны (далее - НПБ 101-95).</w:t>
      </w:r>
    </w:p>
    <w:p w:rsidR="00BC5E7F" w:rsidRDefault="00BC5E7F">
      <w:pPr>
        <w:pStyle w:val="ConsPlusNormal"/>
        <w:spacing w:before="220"/>
        <w:ind w:firstLine="540"/>
        <w:jc w:val="both"/>
      </w:pPr>
      <w:r>
        <w:t>Пожарные депо должны размещаться в жилых районах, в районах общественно-деловой и административной застройки на земельных участках нежилого назначения,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 Расстояние от границ участка пожарного депо до общественных и жилых зданий должно быть не менее 15 м, а до границ земельных участков дошкольных образовательных организаций, общеобразовательных организаций и лечебных учреждений стационарного типа - не менее 30 м.</w:t>
      </w:r>
    </w:p>
    <w:p w:rsidR="00BC5E7F" w:rsidRDefault="00BC5E7F">
      <w:pPr>
        <w:pStyle w:val="ConsPlusNormal"/>
        <w:spacing w:before="220"/>
        <w:ind w:firstLine="540"/>
        <w:jc w:val="both"/>
      </w:pPr>
      <w:r>
        <w:t xml:space="preserve">Пожарное депо необходимо располагать на участке с отступом от красной линии до фронта выезда пожарных автомобилей не менее чем на 15 м, для пожарных депо II типа (типы депо определены </w:t>
      </w:r>
      <w:hyperlink r:id="rId98" w:history="1">
        <w:r>
          <w:rPr>
            <w:color w:val="0000FF"/>
          </w:rPr>
          <w:t>пунктом 1.2</w:t>
        </w:r>
      </w:hyperlink>
      <w:r>
        <w:t xml:space="preserve"> НПБ 101-95) указанное расстояние разрешается уменьшать до 10 м. Территория пожарного депо должна иметь два въезда (выезда). Ширина ворот на въезде (выезде) должна быть не менее 4,5 м.</w:t>
      </w:r>
    </w:p>
    <w:p w:rsidR="00BC5E7F" w:rsidRDefault="00BC5E7F">
      <w:pPr>
        <w:pStyle w:val="ConsPlusNormal"/>
        <w:spacing w:before="220"/>
        <w:ind w:firstLine="540"/>
        <w:jc w:val="both"/>
      </w:pPr>
      <w:r>
        <w:t xml:space="preserve">Число и места дислокации подразделений пожарной охраны на территории населенного пункта определяются на основании расчетного определения максимально допустимого расстояния от объекта предполагаемого пожара до ближайшего пожарного депо, определения пространственных зон размещения пожарного депо для каждого объекта предполагаемого пожара и областей пересечения указанных пространственных зон для всей совокупности объектов предполагаемого пожара последовательно в соответствии с методикой, изложенной в Своде правил </w:t>
      </w:r>
      <w:hyperlink r:id="rId99" w:history="1">
        <w:r>
          <w:rPr>
            <w:color w:val="0000FF"/>
          </w:rPr>
          <w:t>СП 11.13130.2009</w:t>
        </w:r>
      </w:hyperlink>
      <w:r>
        <w:t xml:space="preserve"> "Места дислокации подразделений пожарной охраны. Порядок и методика определения" (с учетом изменений), с применением программных расчетных методов, основанных на положениях Свода правил СП 11.13130.2009 (с учетом изменений).</w:t>
      </w:r>
    </w:p>
    <w:p w:rsidR="00BC5E7F" w:rsidRDefault="00BC5E7F">
      <w:pPr>
        <w:pStyle w:val="ConsPlusNormal"/>
        <w:spacing w:before="220"/>
        <w:ind w:firstLine="540"/>
        <w:jc w:val="both"/>
      </w:pPr>
      <w:r>
        <w:t xml:space="preserve">Площадь земельного участка для размещения пожарного депо зависит от количества размещаемых в нем автомобилей и определяется по таблице 5.1.8.1.1. </w:t>
      </w:r>
      <w:hyperlink r:id="rId100" w:history="1">
        <w:r>
          <w:rPr>
            <w:color w:val="0000FF"/>
          </w:rPr>
          <w:t>Количество</w:t>
        </w:r>
      </w:hyperlink>
      <w:r>
        <w:t xml:space="preserve"> автомобилей устанавливается в зависимости от потребности согласно приложению N 1 к НПБ 101-95.</w:t>
      </w:r>
    </w:p>
    <w:p w:rsidR="00BC5E7F" w:rsidRDefault="00BC5E7F">
      <w:pPr>
        <w:pStyle w:val="ConsPlusNormal"/>
        <w:jc w:val="both"/>
      </w:pPr>
    </w:p>
    <w:p w:rsidR="00BC5E7F" w:rsidRDefault="00BC5E7F">
      <w:pPr>
        <w:pStyle w:val="ConsPlusNormal"/>
        <w:jc w:val="right"/>
        <w:outlineLvl w:val="3"/>
      </w:pPr>
      <w:r>
        <w:t>Таблица 5.1.8.1.1</w:t>
      </w:r>
    </w:p>
    <w:p w:rsidR="00BC5E7F" w:rsidRDefault="00BC5E7F">
      <w:pPr>
        <w:pStyle w:val="ConsPlusNormal"/>
        <w:jc w:val="both"/>
      </w:pPr>
    </w:p>
    <w:p w:rsidR="00BC5E7F" w:rsidRDefault="00BC5E7F">
      <w:pPr>
        <w:pStyle w:val="ConsPlusTitle"/>
        <w:jc w:val="center"/>
      </w:pPr>
      <w:r>
        <w:t>Количество пожарных автомобилей в депо</w:t>
      </w:r>
    </w:p>
    <w:p w:rsidR="00BC5E7F" w:rsidRDefault="00BC5E7F">
      <w:pPr>
        <w:pStyle w:val="ConsPlusNormal"/>
        <w:jc w:val="both"/>
      </w:pPr>
    </w:p>
    <w:p w:rsidR="00BC5E7F" w:rsidRDefault="00BC5E7F">
      <w:pPr>
        <w:sectPr w:rsidR="00BC5E7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39"/>
        <w:gridCol w:w="510"/>
        <w:gridCol w:w="680"/>
        <w:gridCol w:w="624"/>
        <w:gridCol w:w="510"/>
        <w:gridCol w:w="567"/>
        <w:gridCol w:w="340"/>
        <w:gridCol w:w="567"/>
        <w:gridCol w:w="624"/>
        <w:gridCol w:w="510"/>
        <w:gridCol w:w="567"/>
        <w:gridCol w:w="510"/>
        <w:gridCol w:w="510"/>
        <w:gridCol w:w="340"/>
        <w:gridCol w:w="454"/>
        <w:gridCol w:w="624"/>
        <w:gridCol w:w="680"/>
      </w:tblGrid>
      <w:tr w:rsidR="00BC5E7F">
        <w:tc>
          <w:tcPr>
            <w:tcW w:w="2739" w:type="dxa"/>
            <w:vMerge w:val="restart"/>
          </w:tcPr>
          <w:p w:rsidR="00BC5E7F" w:rsidRDefault="00BC5E7F">
            <w:pPr>
              <w:pStyle w:val="ConsPlusNormal"/>
            </w:pPr>
            <w:r>
              <w:lastRenderedPageBreak/>
              <w:t>Нормируемый показатель</w:t>
            </w:r>
          </w:p>
        </w:tc>
        <w:tc>
          <w:tcPr>
            <w:tcW w:w="8617" w:type="dxa"/>
            <w:gridSpan w:val="16"/>
          </w:tcPr>
          <w:p w:rsidR="00BC5E7F" w:rsidRDefault="00BC5E7F">
            <w:pPr>
              <w:pStyle w:val="ConsPlusNormal"/>
              <w:jc w:val="center"/>
            </w:pPr>
            <w:r>
              <w:t>Тип пожарного депо</w:t>
            </w:r>
          </w:p>
        </w:tc>
      </w:tr>
      <w:tr w:rsidR="00BC5E7F">
        <w:tc>
          <w:tcPr>
            <w:tcW w:w="2739" w:type="dxa"/>
            <w:vMerge/>
          </w:tcPr>
          <w:p w:rsidR="00BC5E7F" w:rsidRDefault="00BC5E7F"/>
        </w:tc>
        <w:tc>
          <w:tcPr>
            <w:tcW w:w="2324" w:type="dxa"/>
            <w:gridSpan w:val="4"/>
          </w:tcPr>
          <w:p w:rsidR="00BC5E7F" w:rsidRDefault="00BC5E7F">
            <w:pPr>
              <w:pStyle w:val="ConsPlusNormal"/>
              <w:jc w:val="center"/>
            </w:pPr>
            <w:r>
              <w:t>I</w:t>
            </w:r>
          </w:p>
        </w:tc>
        <w:tc>
          <w:tcPr>
            <w:tcW w:w="1474" w:type="dxa"/>
            <w:gridSpan w:val="3"/>
          </w:tcPr>
          <w:p w:rsidR="00BC5E7F" w:rsidRDefault="00BC5E7F">
            <w:pPr>
              <w:pStyle w:val="ConsPlusNormal"/>
              <w:jc w:val="center"/>
            </w:pPr>
            <w:r>
              <w:t>II</w:t>
            </w:r>
          </w:p>
        </w:tc>
        <w:tc>
          <w:tcPr>
            <w:tcW w:w="2211" w:type="dxa"/>
            <w:gridSpan w:val="4"/>
          </w:tcPr>
          <w:p w:rsidR="00BC5E7F" w:rsidRDefault="00BC5E7F">
            <w:pPr>
              <w:pStyle w:val="ConsPlusNormal"/>
              <w:jc w:val="center"/>
            </w:pPr>
            <w:r>
              <w:t>III</w:t>
            </w:r>
          </w:p>
        </w:tc>
        <w:tc>
          <w:tcPr>
            <w:tcW w:w="1304" w:type="dxa"/>
            <w:gridSpan w:val="3"/>
          </w:tcPr>
          <w:p w:rsidR="00BC5E7F" w:rsidRDefault="00BC5E7F">
            <w:pPr>
              <w:pStyle w:val="ConsPlusNormal"/>
              <w:jc w:val="center"/>
            </w:pPr>
            <w:r>
              <w:t>IV</w:t>
            </w:r>
          </w:p>
        </w:tc>
        <w:tc>
          <w:tcPr>
            <w:tcW w:w="1304" w:type="dxa"/>
            <w:gridSpan w:val="2"/>
          </w:tcPr>
          <w:p w:rsidR="00BC5E7F" w:rsidRDefault="00BC5E7F">
            <w:pPr>
              <w:pStyle w:val="ConsPlusNormal"/>
              <w:jc w:val="center"/>
            </w:pPr>
            <w:r>
              <w:t>V</w:t>
            </w:r>
          </w:p>
        </w:tc>
      </w:tr>
      <w:tr w:rsidR="00BC5E7F">
        <w:tblPrEx>
          <w:tblBorders>
            <w:insideV w:val="none" w:sz="0" w:space="0" w:color="auto"/>
          </w:tblBorders>
        </w:tblPrEx>
        <w:tc>
          <w:tcPr>
            <w:tcW w:w="2739" w:type="dxa"/>
            <w:tcBorders>
              <w:left w:val="single" w:sz="4" w:space="0" w:color="auto"/>
              <w:right w:val="single" w:sz="4" w:space="0" w:color="auto"/>
            </w:tcBorders>
          </w:tcPr>
          <w:p w:rsidR="00BC5E7F" w:rsidRDefault="00BC5E7F">
            <w:pPr>
              <w:pStyle w:val="ConsPlusNormal"/>
            </w:pPr>
            <w:r>
              <w:t>Количество пожарных автомобилей в депо, шт.</w:t>
            </w:r>
          </w:p>
        </w:tc>
        <w:tc>
          <w:tcPr>
            <w:tcW w:w="510" w:type="dxa"/>
            <w:tcBorders>
              <w:left w:val="single" w:sz="4" w:space="0" w:color="auto"/>
              <w:right w:val="nil"/>
            </w:tcBorders>
          </w:tcPr>
          <w:p w:rsidR="00BC5E7F" w:rsidRDefault="00BC5E7F">
            <w:pPr>
              <w:pStyle w:val="ConsPlusNormal"/>
              <w:jc w:val="center"/>
            </w:pPr>
            <w:r>
              <w:t>12</w:t>
            </w:r>
          </w:p>
        </w:tc>
        <w:tc>
          <w:tcPr>
            <w:tcW w:w="680" w:type="dxa"/>
            <w:tcBorders>
              <w:left w:val="nil"/>
              <w:right w:val="nil"/>
            </w:tcBorders>
          </w:tcPr>
          <w:p w:rsidR="00BC5E7F" w:rsidRDefault="00BC5E7F">
            <w:pPr>
              <w:pStyle w:val="ConsPlusNormal"/>
              <w:jc w:val="center"/>
            </w:pPr>
            <w:r>
              <w:t>10</w:t>
            </w:r>
          </w:p>
        </w:tc>
        <w:tc>
          <w:tcPr>
            <w:tcW w:w="624" w:type="dxa"/>
            <w:tcBorders>
              <w:left w:val="nil"/>
              <w:right w:val="nil"/>
            </w:tcBorders>
          </w:tcPr>
          <w:p w:rsidR="00BC5E7F" w:rsidRDefault="00BC5E7F">
            <w:pPr>
              <w:pStyle w:val="ConsPlusNormal"/>
              <w:jc w:val="center"/>
            </w:pPr>
            <w:r>
              <w:t>8</w:t>
            </w:r>
          </w:p>
        </w:tc>
        <w:tc>
          <w:tcPr>
            <w:tcW w:w="510" w:type="dxa"/>
            <w:tcBorders>
              <w:left w:val="nil"/>
              <w:right w:val="single" w:sz="4" w:space="0" w:color="auto"/>
            </w:tcBorders>
          </w:tcPr>
          <w:p w:rsidR="00BC5E7F" w:rsidRDefault="00BC5E7F">
            <w:pPr>
              <w:pStyle w:val="ConsPlusNormal"/>
              <w:jc w:val="center"/>
            </w:pPr>
            <w:r>
              <w:t>6</w:t>
            </w:r>
          </w:p>
        </w:tc>
        <w:tc>
          <w:tcPr>
            <w:tcW w:w="567" w:type="dxa"/>
            <w:tcBorders>
              <w:left w:val="single" w:sz="4" w:space="0" w:color="auto"/>
              <w:right w:val="nil"/>
            </w:tcBorders>
          </w:tcPr>
          <w:p w:rsidR="00BC5E7F" w:rsidRDefault="00BC5E7F">
            <w:pPr>
              <w:pStyle w:val="ConsPlusNormal"/>
              <w:jc w:val="center"/>
            </w:pPr>
            <w:r>
              <w:t>6</w:t>
            </w:r>
          </w:p>
        </w:tc>
        <w:tc>
          <w:tcPr>
            <w:tcW w:w="340" w:type="dxa"/>
            <w:tcBorders>
              <w:left w:val="nil"/>
              <w:right w:val="nil"/>
            </w:tcBorders>
          </w:tcPr>
          <w:p w:rsidR="00BC5E7F" w:rsidRDefault="00BC5E7F">
            <w:pPr>
              <w:pStyle w:val="ConsPlusNormal"/>
              <w:jc w:val="center"/>
            </w:pPr>
            <w:r>
              <w:t>4</w:t>
            </w:r>
          </w:p>
        </w:tc>
        <w:tc>
          <w:tcPr>
            <w:tcW w:w="567" w:type="dxa"/>
            <w:tcBorders>
              <w:left w:val="nil"/>
              <w:right w:val="single" w:sz="4" w:space="0" w:color="auto"/>
            </w:tcBorders>
          </w:tcPr>
          <w:p w:rsidR="00BC5E7F" w:rsidRDefault="00BC5E7F">
            <w:pPr>
              <w:pStyle w:val="ConsPlusNormal"/>
              <w:jc w:val="center"/>
            </w:pPr>
            <w:r>
              <w:t>2</w:t>
            </w:r>
          </w:p>
        </w:tc>
        <w:tc>
          <w:tcPr>
            <w:tcW w:w="624" w:type="dxa"/>
            <w:tcBorders>
              <w:left w:val="single" w:sz="4" w:space="0" w:color="auto"/>
              <w:right w:val="nil"/>
            </w:tcBorders>
          </w:tcPr>
          <w:p w:rsidR="00BC5E7F" w:rsidRDefault="00BC5E7F">
            <w:pPr>
              <w:pStyle w:val="ConsPlusNormal"/>
              <w:jc w:val="center"/>
            </w:pPr>
            <w:r>
              <w:t>12</w:t>
            </w:r>
          </w:p>
        </w:tc>
        <w:tc>
          <w:tcPr>
            <w:tcW w:w="510" w:type="dxa"/>
            <w:tcBorders>
              <w:left w:val="nil"/>
              <w:right w:val="nil"/>
            </w:tcBorders>
          </w:tcPr>
          <w:p w:rsidR="00BC5E7F" w:rsidRDefault="00BC5E7F">
            <w:pPr>
              <w:pStyle w:val="ConsPlusNormal"/>
              <w:jc w:val="center"/>
            </w:pPr>
            <w:r>
              <w:t>10</w:t>
            </w:r>
          </w:p>
        </w:tc>
        <w:tc>
          <w:tcPr>
            <w:tcW w:w="567" w:type="dxa"/>
            <w:tcBorders>
              <w:left w:val="nil"/>
              <w:right w:val="nil"/>
            </w:tcBorders>
          </w:tcPr>
          <w:p w:rsidR="00BC5E7F" w:rsidRDefault="00BC5E7F">
            <w:pPr>
              <w:pStyle w:val="ConsPlusNormal"/>
              <w:jc w:val="center"/>
            </w:pPr>
            <w:r>
              <w:t>8</w:t>
            </w:r>
          </w:p>
        </w:tc>
        <w:tc>
          <w:tcPr>
            <w:tcW w:w="510" w:type="dxa"/>
            <w:tcBorders>
              <w:left w:val="nil"/>
              <w:right w:val="single" w:sz="4" w:space="0" w:color="auto"/>
            </w:tcBorders>
          </w:tcPr>
          <w:p w:rsidR="00BC5E7F" w:rsidRDefault="00BC5E7F">
            <w:pPr>
              <w:pStyle w:val="ConsPlusNormal"/>
              <w:jc w:val="center"/>
            </w:pPr>
            <w:r>
              <w:t>6</w:t>
            </w:r>
          </w:p>
        </w:tc>
        <w:tc>
          <w:tcPr>
            <w:tcW w:w="510" w:type="dxa"/>
            <w:tcBorders>
              <w:left w:val="single" w:sz="4" w:space="0" w:color="auto"/>
              <w:right w:val="nil"/>
            </w:tcBorders>
          </w:tcPr>
          <w:p w:rsidR="00BC5E7F" w:rsidRDefault="00BC5E7F">
            <w:pPr>
              <w:pStyle w:val="ConsPlusNormal"/>
              <w:jc w:val="center"/>
            </w:pPr>
            <w:r>
              <w:t>6</w:t>
            </w:r>
          </w:p>
        </w:tc>
        <w:tc>
          <w:tcPr>
            <w:tcW w:w="340" w:type="dxa"/>
            <w:tcBorders>
              <w:left w:val="nil"/>
              <w:right w:val="nil"/>
            </w:tcBorders>
          </w:tcPr>
          <w:p w:rsidR="00BC5E7F" w:rsidRDefault="00BC5E7F">
            <w:pPr>
              <w:pStyle w:val="ConsPlusNormal"/>
              <w:jc w:val="center"/>
            </w:pPr>
            <w:r>
              <w:t>4</w:t>
            </w:r>
          </w:p>
        </w:tc>
        <w:tc>
          <w:tcPr>
            <w:tcW w:w="454" w:type="dxa"/>
            <w:tcBorders>
              <w:left w:val="nil"/>
              <w:right w:val="single" w:sz="4" w:space="0" w:color="auto"/>
            </w:tcBorders>
          </w:tcPr>
          <w:p w:rsidR="00BC5E7F" w:rsidRDefault="00BC5E7F">
            <w:pPr>
              <w:pStyle w:val="ConsPlusNormal"/>
              <w:jc w:val="center"/>
            </w:pPr>
            <w:r>
              <w:t>2</w:t>
            </w:r>
          </w:p>
        </w:tc>
        <w:tc>
          <w:tcPr>
            <w:tcW w:w="624" w:type="dxa"/>
            <w:tcBorders>
              <w:left w:val="single" w:sz="4" w:space="0" w:color="auto"/>
              <w:right w:val="nil"/>
            </w:tcBorders>
          </w:tcPr>
          <w:p w:rsidR="00BC5E7F" w:rsidRDefault="00BC5E7F">
            <w:pPr>
              <w:pStyle w:val="ConsPlusNormal"/>
              <w:jc w:val="center"/>
            </w:pPr>
            <w:r>
              <w:t>4</w:t>
            </w:r>
          </w:p>
        </w:tc>
        <w:tc>
          <w:tcPr>
            <w:tcW w:w="680" w:type="dxa"/>
            <w:tcBorders>
              <w:left w:val="nil"/>
              <w:right w:val="single" w:sz="4" w:space="0" w:color="auto"/>
            </w:tcBorders>
          </w:tcPr>
          <w:p w:rsidR="00BC5E7F" w:rsidRDefault="00BC5E7F">
            <w:pPr>
              <w:pStyle w:val="ConsPlusNormal"/>
              <w:jc w:val="center"/>
            </w:pPr>
            <w:r>
              <w:t>2</w:t>
            </w:r>
          </w:p>
        </w:tc>
      </w:tr>
      <w:tr w:rsidR="00BC5E7F">
        <w:tblPrEx>
          <w:tblBorders>
            <w:insideV w:val="none" w:sz="0" w:space="0" w:color="auto"/>
          </w:tblBorders>
        </w:tblPrEx>
        <w:tc>
          <w:tcPr>
            <w:tcW w:w="2739" w:type="dxa"/>
            <w:tcBorders>
              <w:left w:val="single" w:sz="4" w:space="0" w:color="auto"/>
              <w:right w:val="single" w:sz="4" w:space="0" w:color="auto"/>
            </w:tcBorders>
          </w:tcPr>
          <w:p w:rsidR="00BC5E7F" w:rsidRDefault="00BC5E7F">
            <w:pPr>
              <w:pStyle w:val="ConsPlusNormal"/>
            </w:pPr>
            <w:r>
              <w:t>Площадь земельного участка пожарного депо, га</w:t>
            </w:r>
          </w:p>
        </w:tc>
        <w:tc>
          <w:tcPr>
            <w:tcW w:w="510" w:type="dxa"/>
            <w:tcBorders>
              <w:left w:val="single" w:sz="4" w:space="0" w:color="auto"/>
              <w:right w:val="nil"/>
            </w:tcBorders>
          </w:tcPr>
          <w:p w:rsidR="00BC5E7F" w:rsidRDefault="00BC5E7F">
            <w:pPr>
              <w:pStyle w:val="ConsPlusNormal"/>
              <w:jc w:val="center"/>
            </w:pPr>
            <w:r>
              <w:t>2,2</w:t>
            </w:r>
          </w:p>
        </w:tc>
        <w:tc>
          <w:tcPr>
            <w:tcW w:w="680" w:type="dxa"/>
            <w:tcBorders>
              <w:left w:val="nil"/>
              <w:right w:val="nil"/>
            </w:tcBorders>
          </w:tcPr>
          <w:p w:rsidR="00BC5E7F" w:rsidRDefault="00BC5E7F">
            <w:pPr>
              <w:pStyle w:val="ConsPlusNormal"/>
              <w:jc w:val="center"/>
            </w:pPr>
            <w:r>
              <w:t>1,95</w:t>
            </w:r>
          </w:p>
        </w:tc>
        <w:tc>
          <w:tcPr>
            <w:tcW w:w="624" w:type="dxa"/>
            <w:tcBorders>
              <w:left w:val="nil"/>
              <w:right w:val="nil"/>
            </w:tcBorders>
          </w:tcPr>
          <w:p w:rsidR="00BC5E7F" w:rsidRDefault="00BC5E7F">
            <w:pPr>
              <w:pStyle w:val="ConsPlusNormal"/>
              <w:jc w:val="center"/>
            </w:pPr>
            <w:r>
              <w:t>1,75</w:t>
            </w:r>
          </w:p>
        </w:tc>
        <w:tc>
          <w:tcPr>
            <w:tcW w:w="510" w:type="dxa"/>
            <w:tcBorders>
              <w:left w:val="nil"/>
              <w:right w:val="single" w:sz="4" w:space="0" w:color="auto"/>
            </w:tcBorders>
          </w:tcPr>
          <w:p w:rsidR="00BC5E7F" w:rsidRDefault="00BC5E7F">
            <w:pPr>
              <w:pStyle w:val="ConsPlusNormal"/>
              <w:jc w:val="center"/>
            </w:pPr>
            <w:r>
              <w:t>1,6</w:t>
            </w:r>
          </w:p>
        </w:tc>
        <w:tc>
          <w:tcPr>
            <w:tcW w:w="567" w:type="dxa"/>
            <w:tcBorders>
              <w:left w:val="single" w:sz="4" w:space="0" w:color="auto"/>
              <w:right w:val="nil"/>
            </w:tcBorders>
          </w:tcPr>
          <w:p w:rsidR="00BC5E7F" w:rsidRDefault="00BC5E7F">
            <w:pPr>
              <w:pStyle w:val="ConsPlusNormal"/>
              <w:jc w:val="center"/>
            </w:pPr>
            <w:r>
              <w:t>1,2</w:t>
            </w:r>
          </w:p>
        </w:tc>
        <w:tc>
          <w:tcPr>
            <w:tcW w:w="340" w:type="dxa"/>
            <w:tcBorders>
              <w:left w:val="nil"/>
              <w:right w:val="nil"/>
            </w:tcBorders>
          </w:tcPr>
          <w:p w:rsidR="00BC5E7F" w:rsidRDefault="00BC5E7F">
            <w:pPr>
              <w:pStyle w:val="ConsPlusNormal"/>
              <w:jc w:val="center"/>
            </w:pPr>
            <w:r>
              <w:t>1</w:t>
            </w:r>
          </w:p>
        </w:tc>
        <w:tc>
          <w:tcPr>
            <w:tcW w:w="567" w:type="dxa"/>
            <w:tcBorders>
              <w:left w:val="nil"/>
              <w:right w:val="single" w:sz="4" w:space="0" w:color="auto"/>
            </w:tcBorders>
          </w:tcPr>
          <w:p w:rsidR="00BC5E7F" w:rsidRDefault="00BC5E7F">
            <w:pPr>
              <w:pStyle w:val="ConsPlusNormal"/>
              <w:jc w:val="center"/>
            </w:pPr>
            <w:r>
              <w:t>0,8</w:t>
            </w:r>
          </w:p>
        </w:tc>
        <w:tc>
          <w:tcPr>
            <w:tcW w:w="624" w:type="dxa"/>
            <w:tcBorders>
              <w:left w:val="single" w:sz="4" w:space="0" w:color="auto"/>
              <w:right w:val="nil"/>
            </w:tcBorders>
          </w:tcPr>
          <w:p w:rsidR="00BC5E7F" w:rsidRDefault="00BC5E7F">
            <w:pPr>
              <w:pStyle w:val="ConsPlusNormal"/>
              <w:jc w:val="center"/>
            </w:pPr>
            <w:r>
              <w:t>1,7</w:t>
            </w:r>
          </w:p>
        </w:tc>
        <w:tc>
          <w:tcPr>
            <w:tcW w:w="510" w:type="dxa"/>
            <w:tcBorders>
              <w:left w:val="nil"/>
              <w:right w:val="nil"/>
            </w:tcBorders>
          </w:tcPr>
          <w:p w:rsidR="00BC5E7F" w:rsidRDefault="00BC5E7F">
            <w:pPr>
              <w:pStyle w:val="ConsPlusNormal"/>
              <w:jc w:val="center"/>
            </w:pPr>
            <w:r>
              <w:t>1,6</w:t>
            </w:r>
          </w:p>
        </w:tc>
        <w:tc>
          <w:tcPr>
            <w:tcW w:w="567" w:type="dxa"/>
            <w:tcBorders>
              <w:left w:val="nil"/>
              <w:right w:val="nil"/>
            </w:tcBorders>
          </w:tcPr>
          <w:p w:rsidR="00BC5E7F" w:rsidRDefault="00BC5E7F">
            <w:pPr>
              <w:pStyle w:val="ConsPlusNormal"/>
              <w:jc w:val="center"/>
            </w:pPr>
            <w:r>
              <w:t>1,5</w:t>
            </w:r>
          </w:p>
        </w:tc>
        <w:tc>
          <w:tcPr>
            <w:tcW w:w="510" w:type="dxa"/>
            <w:tcBorders>
              <w:left w:val="nil"/>
              <w:right w:val="single" w:sz="4" w:space="0" w:color="auto"/>
            </w:tcBorders>
          </w:tcPr>
          <w:p w:rsidR="00BC5E7F" w:rsidRDefault="00BC5E7F">
            <w:pPr>
              <w:pStyle w:val="ConsPlusNormal"/>
              <w:jc w:val="center"/>
            </w:pPr>
            <w:r>
              <w:t>1,3</w:t>
            </w:r>
          </w:p>
        </w:tc>
        <w:tc>
          <w:tcPr>
            <w:tcW w:w="510" w:type="dxa"/>
            <w:tcBorders>
              <w:left w:val="single" w:sz="4" w:space="0" w:color="auto"/>
              <w:right w:val="nil"/>
            </w:tcBorders>
          </w:tcPr>
          <w:p w:rsidR="00BC5E7F" w:rsidRDefault="00BC5E7F">
            <w:pPr>
              <w:pStyle w:val="ConsPlusNormal"/>
              <w:jc w:val="center"/>
            </w:pPr>
            <w:r>
              <w:t>1,2</w:t>
            </w:r>
          </w:p>
        </w:tc>
        <w:tc>
          <w:tcPr>
            <w:tcW w:w="340" w:type="dxa"/>
            <w:tcBorders>
              <w:left w:val="nil"/>
              <w:right w:val="nil"/>
            </w:tcBorders>
          </w:tcPr>
          <w:p w:rsidR="00BC5E7F" w:rsidRDefault="00BC5E7F">
            <w:pPr>
              <w:pStyle w:val="ConsPlusNormal"/>
              <w:jc w:val="center"/>
            </w:pPr>
            <w:r>
              <w:t>1</w:t>
            </w:r>
          </w:p>
        </w:tc>
        <w:tc>
          <w:tcPr>
            <w:tcW w:w="454" w:type="dxa"/>
            <w:tcBorders>
              <w:left w:val="nil"/>
              <w:right w:val="single" w:sz="4" w:space="0" w:color="auto"/>
            </w:tcBorders>
          </w:tcPr>
          <w:p w:rsidR="00BC5E7F" w:rsidRDefault="00BC5E7F">
            <w:pPr>
              <w:pStyle w:val="ConsPlusNormal"/>
              <w:jc w:val="center"/>
            </w:pPr>
            <w:r>
              <w:t>0,8</w:t>
            </w:r>
          </w:p>
        </w:tc>
        <w:tc>
          <w:tcPr>
            <w:tcW w:w="624" w:type="dxa"/>
            <w:tcBorders>
              <w:left w:val="single" w:sz="4" w:space="0" w:color="auto"/>
              <w:right w:val="nil"/>
            </w:tcBorders>
          </w:tcPr>
          <w:p w:rsidR="00BC5E7F" w:rsidRDefault="00BC5E7F">
            <w:pPr>
              <w:pStyle w:val="ConsPlusNormal"/>
              <w:jc w:val="center"/>
            </w:pPr>
            <w:r>
              <w:t>0,85</w:t>
            </w:r>
          </w:p>
        </w:tc>
        <w:tc>
          <w:tcPr>
            <w:tcW w:w="680" w:type="dxa"/>
            <w:tcBorders>
              <w:left w:val="nil"/>
              <w:right w:val="single" w:sz="4" w:space="0" w:color="auto"/>
            </w:tcBorders>
          </w:tcPr>
          <w:p w:rsidR="00BC5E7F" w:rsidRDefault="00BC5E7F">
            <w:pPr>
              <w:pStyle w:val="ConsPlusNormal"/>
              <w:jc w:val="center"/>
            </w:pPr>
            <w:r>
              <w:t>0,55</w:t>
            </w:r>
          </w:p>
        </w:tc>
      </w:tr>
    </w:tbl>
    <w:p w:rsidR="00BC5E7F" w:rsidRDefault="00BC5E7F">
      <w:pPr>
        <w:sectPr w:rsidR="00BC5E7F">
          <w:pgSz w:w="16838" w:h="11905" w:orient="landscape"/>
          <w:pgMar w:top="1701" w:right="1134" w:bottom="850" w:left="1134" w:header="0" w:footer="0" w:gutter="0"/>
          <w:cols w:space="720"/>
        </w:sectPr>
      </w:pPr>
    </w:p>
    <w:p w:rsidR="00BC5E7F" w:rsidRDefault="00BC5E7F">
      <w:pPr>
        <w:pStyle w:val="ConsPlusNormal"/>
        <w:jc w:val="both"/>
      </w:pPr>
    </w:p>
    <w:p w:rsidR="00BC5E7F" w:rsidRDefault="00BC5E7F">
      <w:pPr>
        <w:pStyle w:val="ConsPlusNormal"/>
        <w:ind w:firstLine="540"/>
        <w:jc w:val="both"/>
      </w:pPr>
      <w:r>
        <w:t>5.1.8.2. Требования к размещению кладбищ</w:t>
      </w:r>
    </w:p>
    <w:p w:rsidR="00BC5E7F" w:rsidRDefault="00BC5E7F">
      <w:pPr>
        <w:pStyle w:val="ConsPlusNormal"/>
        <w:spacing w:before="220"/>
        <w:ind w:firstLine="540"/>
        <w:jc w:val="both"/>
      </w:pPr>
      <w:r>
        <w:t xml:space="preserve">Нормативные требования к размещению кладбищ установлены </w:t>
      </w:r>
      <w:hyperlink r:id="rId101" w:history="1">
        <w:r>
          <w:rPr>
            <w:color w:val="0000FF"/>
          </w:rPr>
          <w:t>СанПиН 2.1.2882-11</w:t>
        </w:r>
      </w:hyperlink>
      <w:r>
        <w:t xml:space="preserve"> "Гигиенические требования к размещению, устройству и содержанию кладбищ, зданий и сооружений похоронного назначения".</w:t>
      </w:r>
    </w:p>
    <w:p w:rsidR="00BC5E7F" w:rsidRDefault="00BC5E7F">
      <w:pPr>
        <w:pStyle w:val="ConsPlusNormal"/>
        <w:spacing w:before="220"/>
        <w:ind w:firstLine="540"/>
        <w:jc w:val="both"/>
      </w:pPr>
      <w:r>
        <w:t>Размещение новых кладбищ в границах населенного пункта г. Казани запрещено. Размер земельного участка для кладбища не может превышать 40 га.</w:t>
      </w:r>
    </w:p>
    <w:p w:rsidR="00BC5E7F" w:rsidRDefault="00BC5E7F">
      <w:pPr>
        <w:pStyle w:val="ConsPlusNormal"/>
        <w:spacing w:before="220"/>
        <w:ind w:firstLine="540"/>
        <w:jc w:val="both"/>
      </w:pPr>
      <w:r>
        <w:t xml:space="preserve">Между двумя земельными участками кладбищ, суммарная площадь которых превышает 40 га, необходимо предусматривать полосу насаждений шириной 10 - 20 м, состоящую как минимум из двух рядов лиственных (до 30 - 35%) и хвойных (до 65 - 70%) деревьев и двухъярусной живой изгороди из кустарников. Санитарно-защитные зоны кладбищ принимаются в зависимости от площади земельного участка в соответствии с требованиями </w:t>
      </w:r>
      <w:hyperlink r:id="rId102" w:history="1">
        <w:r>
          <w:rPr>
            <w:color w:val="0000FF"/>
          </w:rPr>
          <w:t>СанПиН 2.2.1/2.1.1.1200-03</w:t>
        </w:r>
      </w:hyperlink>
      <w:r>
        <w:t>:</w:t>
      </w:r>
    </w:p>
    <w:p w:rsidR="00BC5E7F" w:rsidRDefault="00BC5E7F">
      <w:pPr>
        <w:pStyle w:val="ConsPlusNormal"/>
        <w:spacing w:before="220"/>
        <w:ind w:firstLine="540"/>
        <w:jc w:val="both"/>
      </w:pPr>
      <w:r>
        <w:t>- - кладбища смешанного и традиционного захоронения площадью от 20 до 40 га 500 м;</w:t>
      </w:r>
    </w:p>
    <w:p w:rsidR="00BC5E7F" w:rsidRDefault="00BC5E7F">
      <w:pPr>
        <w:pStyle w:val="ConsPlusNormal"/>
        <w:spacing w:before="220"/>
        <w:ind w:firstLine="540"/>
        <w:jc w:val="both"/>
      </w:pPr>
      <w:r>
        <w:t>- - кладбища смешанного и традиционного захоронения площадью менее 20 га 300 м;</w:t>
      </w:r>
    </w:p>
    <w:p w:rsidR="00BC5E7F" w:rsidRDefault="00BC5E7F">
      <w:pPr>
        <w:pStyle w:val="ConsPlusNormal"/>
        <w:spacing w:before="220"/>
        <w:ind w:firstLine="540"/>
        <w:jc w:val="both"/>
      </w:pPr>
      <w:r>
        <w:t>- - закрытые кладбища и мемориальные комплексы, кладбища с погребением после кремации, колумбарии 50 м;</w:t>
      </w:r>
    </w:p>
    <w:p w:rsidR="00BC5E7F" w:rsidRDefault="00BC5E7F">
      <w:pPr>
        <w:pStyle w:val="ConsPlusNormal"/>
        <w:spacing w:before="220"/>
        <w:ind w:firstLine="540"/>
        <w:jc w:val="both"/>
      </w:pPr>
      <w:r>
        <w:t>- - крематории при количестве печей более одной - 1000 м;</w:t>
      </w:r>
    </w:p>
    <w:p w:rsidR="00BC5E7F" w:rsidRDefault="00BC5E7F">
      <w:pPr>
        <w:pStyle w:val="ConsPlusNormal"/>
        <w:spacing w:before="220"/>
        <w:ind w:firstLine="540"/>
        <w:jc w:val="both"/>
      </w:pPr>
      <w:r>
        <w:t>- - крематории без подготовительных и обрядовых процессов с одной однокамерной печью - 500 м.</w:t>
      </w:r>
    </w:p>
    <w:p w:rsidR="00BC5E7F" w:rsidRDefault="00BC5E7F">
      <w:pPr>
        <w:pStyle w:val="ConsPlusNormal"/>
        <w:spacing w:before="220"/>
        <w:ind w:firstLine="540"/>
        <w:jc w:val="both"/>
      </w:pPr>
      <w:r>
        <w:t>По истечении 25 лет с последнего захоронения расстояния от кладбища традиционного захоронения до жилой застройки могут быть сокращены до 100 м.</w:t>
      </w:r>
    </w:p>
    <w:p w:rsidR="00BC5E7F" w:rsidRDefault="00BC5E7F">
      <w:pPr>
        <w:pStyle w:val="ConsPlusNormal"/>
        <w:spacing w:before="220"/>
        <w:ind w:firstLine="540"/>
        <w:jc w:val="both"/>
      </w:pPr>
      <w:r>
        <w:t>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объектов и похоронных домов (домов траурных обрядов).</w:t>
      </w:r>
    </w:p>
    <w:p w:rsidR="00BC5E7F" w:rsidRDefault="00BC5E7F">
      <w:pPr>
        <w:pStyle w:val="ConsPlusNormal"/>
        <w:spacing w:before="220"/>
        <w:ind w:firstLine="540"/>
        <w:jc w:val="both"/>
      </w:pPr>
      <w:r>
        <w:t>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общеобразовательных), спортивно-оздоровительных организаций, культурно-просветительных учреждений и учреждений социального обеспечения должно составлять не менее 100 м.</w:t>
      </w:r>
    </w:p>
    <w:p w:rsidR="00BC5E7F" w:rsidRDefault="00BC5E7F">
      <w:pPr>
        <w:pStyle w:val="ConsPlusNormal"/>
        <w:spacing w:before="220"/>
        <w:ind w:firstLine="540"/>
        <w:jc w:val="both"/>
      </w:pPr>
      <w:r>
        <w:t>Расстояние от водозаборных сооружений централизованного источника водоснабжения населения должно составлять не менее 1000 м (с подтверждением достаточности расстояния расчетами поясов зон санитарной охраны водоисточника и времени фильтрации).</w:t>
      </w:r>
    </w:p>
    <w:p w:rsidR="00BC5E7F" w:rsidRDefault="00BC5E7F">
      <w:pPr>
        <w:pStyle w:val="ConsPlusNormal"/>
        <w:spacing w:before="220"/>
        <w:ind w:firstLine="540"/>
        <w:jc w:val="both"/>
      </w:pPr>
      <w:r>
        <w:t>Территория кладбища должна иметь ограждение высотой не менее 2,0 м. Для всех типов кладбищ площадь мест захоронения должна составлять не менее 65 - 75% от общей площади кладбища.</w:t>
      </w:r>
    </w:p>
    <w:p w:rsidR="00BC5E7F" w:rsidRDefault="00BC5E7F">
      <w:pPr>
        <w:pStyle w:val="ConsPlusNormal"/>
        <w:spacing w:before="220"/>
        <w:ind w:firstLine="540"/>
        <w:jc w:val="both"/>
      </w:pPr>
      <w:r>
        <w:t>5.1.8.3. Требования к размещению ветеринарных кладбищ</w:t>
      </w:r>
    </w:p>
    <w:p w:rsidR="00BC5E7F" w:rsidRDefault="00BC5E7F">
      <w:pPr>
        <w:pStyle w:val="ConsPlusNormal"/>
        <w:spacing w:before="220"/>
        <w:ind w:firstLine="540"/>
        <w:jc w:val="both"/>
      </w:pPr>
      <w:r>
        <w:t xml:space="preserve">Размещение скотомогильников (биотермических ям) и ветеринарных кладбищ в границах муниципального образования города Казани категорически запрещается в соответствии со статьей 12.4.6 Федерального </w:t>
      </w:r>
      <w:hyperlink r:id="rId103" w:history="1">
        <w:r>
          <w:rPr>
            <w:color w:val="0000FF"/>
          </w:rPr>
          <w:t>закона</w:t>
        </w:r>
      </w:hyperlink>
      <w:r>
        <w:t xml:space="preserve"> от 24.06.1998 N 89-ФЗ (в редакции от 29.12.2015) "Об отходах производства и потребления".</w:t>
      </w:r>
    </w:p>
    <w:p w:rsidR="00BC5E7F" w:rsidRDefault="00BC5E7F">
      <w:pPr>
        <w:pStyle w:val="ConsPlusNormal"/>
        <w:spacing w:before="220"/>
        <w:ind w:firstLine="540"/>
        <w:jc w:val="both"/>
      </w:pPr>
      <w:r>
        <w:lastRenderedPageBreak/>
        <w:t xml:space="preserve">В отношении существующих и выявленных скотомогильников на территории муниципального образования города Казани должны применяться </w:t>
      </w:r>
      <w:hyperlink r:id="rId104" w:history="1">
        <w:r>
          <w:rPr>
            <w:color w:val="0000FF"/>
          </w:rPr>
          <w:t>СанПиН 2.2.1/2.1.1.1200-03</w:t>
        </w:r>
      </w:hyperlink>
      <w:r>
        <w:t xml:space="preserve"> "Санитарно-защитные зоны и санитарная классификация предприятий, сооружений и иных объектов", Ветеринарно-санитарные </w:t>
      </w:r>
      <w:hyperlink r:id="rId105" w:history="1">
        <w:r>
          <w:rPr>
            <w:color w:val="0000FF"/>
          </w:rPr>
          <w:t>правила</w:t>
        </w:r>
      </w:hyperlink>
      <w:r>
        <w:t xml:space="preserve"> сбора, утилизации и уничтожения биологических отходов от 04.12.1995 N 13-7-2/469. Размеры санитарно-защитных зон скотомогильников составляют 1000 м (объекты I класса). Сокращение размеров санитарно-защитных зон возможно по решению Главного государственного санитарного врача Российской Федерации или его заместителя. Основными требованиями Управления Роспотребнадзора по Республике Татарстан в части исключения возможности распространения возбудителей сибирской язвы за пределы места захоронения и последующего сокращения размеров санитарно-защитных зон скотомогильников являются:</w:t>
      </w:r>
    </w:p>
    <w:p w:rsidR="00BC5E7F" w:rsidRDefault="00BC5E7F">
      <w:pPr>
        <w:pStyle w:val="ConsPlusNormal"/>
        <w:spacing w:before="220"/>
        <w:ind w:firstLine="540"/>
        <w:jc w:val="both"/>
      </w:pPr>
      <w:r>
        <w:t>- обеспечение укрытия почвенного очага со всех сторон (в том числе и дна) железобетонным каркасом (саркофагом);</w:t>
      </w:r>
    </w:p>
    <w:p w:rsidR="00BC5E7F" w:rsidRDefault="00BC5E7F">
      <w:pPr>
        <w:pStyle w:val="ConsPlusNormal"/>
        <w:spacing w:before="220"/>
        <w:ind w:firstLine="540"/>
        <w:jc w:val="both"/>
      </w:pPr>
      <w:r>
        <w:t>- нанесение на опорный план границ скотомогильников;</w:t>
      </w:r>
    </w:p>
    <w:p w:rsidR="00BC5E7F" w:rsidRDefault="00BC5E7F">
      <w:pPr>
        <w:pStyle w:val="ConsPlusNormal"/>
        <w:spacing w:before="220"/>
        <w:ind w:firstLine="540"/>
        <w:jc w:val="both"/>
      </w:pPr>
      <w:r>
        <w:t>- обваловка почвенных очагов сибирской язвы по периметру, обнесение надежным ограждением с аншлагом "Сибирская язва";</w:t>
      </w:r>
    </w:p>
    <w:p w:rsidR="00BC5E7F" w:rsidRDefault="00BC5E7F">
      <w:pPr>
        <w:pStyle w:val="ConsPlusNormal"/>
        <w:spacing w:before="220"/>
        <w:ind w:firstLine="540"/>
        <w:jc w:val="both"/>
      </w:pPr>
      <w:r>
        <w:t>- организация лабораторного контроля почвы и воды ниже по потоку грунтовых вод в скважинах по согласованию с Управлением Роспотребнадзора по Республике Татарстан.</w:t>
      </w:r>
    </w:p>
    <w:p w:rsidR="00BC5E7F" w:rsidRDefault="00BC5E7F">
      <w:pPr>
        <w:pStyle w:val="ConsPlusNormal"/>
        <w:spacing w:before="220"/>
        <w:ind w:firstLine="540"/>
        <w:jc w:val="both"/>
      </w:pPr>
      <w:r>
        <w:t>При оборудовании саркофага толщина стен должна составлять не менее 0,4 м; скотомогильник должен быть огражден по периметру забором высотой не менее 2,5 м; в радиусе 30 м от забора или бетонного саркофага необходимо создание дополнительной защитной зоны в виде земляного вала высотой 1 м.</w:t>
      </w:r>
    </w:p>
    <w:p w:rsidR="00BC5E7F" w:rsidRDefault="00BC5E7F">
      <w:pPr>
        <w:pStyle w:val="ConsPlusNormal"/>
        <w:spacing w:before="220"/>
        <w:ind w:firstLine="540"/>
        <w:jc w:val="both"/>
      </w:pPr>
      <w:r>
        <w:t>5.1.8.4. Требования к размещению объектов по обращению с отходами производства и потребления</w:t>
      </w:r>
    </w:p>
    <w:p w:rsidR="00BC5E7F" w:rsidRDefault="00BC5E7F">
      <w:pPr>
        <w:pStyle w:val="ConsPlusNormal"/>
        <w:spacing w:before="220"/>
        <w:ind w:firstLine="540"/>
        <w:jc w:val="both"/>
      </w:pPr>
      <w:r>
        <w:t>Система обращения с отходами включает объекты по сбору, накоплению, транспортированию, обработке, утилизации, обезвреживанию, размещению отходов.</w:t>
      </w:r>
    </w:p>
    <w:p w:rsidR="00BC5E7F" w:rsidRDefault="00BC5E7F">
      <w:pPr>
        <w:pStyle w:val="ConsPlusNormal"/>
        <w:spacing w:before="220"/>
        <w:ind w:firstLine="540"/>
        <w:jc w:val="both"/>
      </w:pPr>
      <w:r>
        <w:t>Размещение объектов по обращению с отходами производства и потребления, за исключением стационарных пунктов по сбору вторичного сырья и опасных отходов, возможно только на землях промышленности и иного специального назначения.</w:t>
      </w:r>
    </w:p>
    <w:p w:rsidR="00BC5E7F" w:rsidRDefault="00BC5E7F">
      <w:pPr>
        <w:pStyle w:val="ConsPlusNormal"/>
        <w:spacing w:before="220"/>
        <w:ind w:firstLine="540"/>
        <w:jc w:val="both"/>
      </w:pPr>
      <w:r>
        <w:t>Строительство, реконструкция, консервация и ликвидация предприятий, зданий, строений, сооружений и иных объектов, эксплуатация которых связана с обращением с отходами, допускаются при наличии положительного заключения государственной экспертизы, проводимой в соответствии с законодательством о градостроительной деятельности, государственной экспертизе.</w:t>
      </w:r>
    </w:p>
    <w:p w:rsidR="00BC5E7F" w:rsidRDefault="00BC5E7F">
      <w:pPr>
        <w:pStyle w:val="ConsPlusNormal"/>
        <w:spacing w:before="220"/>
        <w:ind w:firstLine="540"/>
        <w:jc w:val="both"/>
      </w:pPr>
      <w:r>
        <w:t xml:space="preserve">Проектная документация, связанная с размещением и обезвреживанием отходов, в соответствии со </w:t>
      </w:r>
      <w:hyperlink r:id="rId106" w:history="1">
        <w:r>
          <w:rPr>
            <w:color w:val="0000FF"/>
          </w:rPr>
          <w:t>статьей 11</w:t>
        </w:r>
      </w:hyperlink>
      <w:r>
        <w:t xml:space="preserve"> Федерального закона от 23.11.1995 N 174-ФЗ "Об экологической экспертизе" является объектом государственной экологической экспертизы.</w:t>
      </w:r>
    </w:p>
    <w:p w:rsidR="00BC5E7F" w:rsidRDefault="00BC5E7F">
      <w:pPr>
        <w:pStyle w:val="ConsPlusNormal"/>
        <w:spacing w:before="220"/>
        <w:ind w:firstLine="540"/>
        <w:jc w:val="both"/>
      </w:pPr>
      <w:r>
        <w:t>Не допускается бесконтрольное формирование количества, состава отходов, путей и технологий их утилизации и обезвреживания. Современные технологии должны обеспечивать максимальную регенерацию затрачиваемых на создание отходов энергетических и материальных ресурсов при их полной безопасности для населения и природы.</w:t>
      </w:r>
    </w:p>
    <w:p w:rsidR="00BC5E7F" w:rsidRDefault="00BC5E7F">
      <w:pPr>
        <w:pStyle w:val="ConsPlusNormal"/>
        <w:spacing w:before="220"/>
        <w:ind w:firstLine="540"/>
        <w:jc w:val="both"/>
      </w:pPr>
      <w:r>
        <w:t>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BC5E7F" w:rsidRDefault="00BC5E7F">
      <w:pPr>
        <w:pStyle w:val="ConsPlusNormal"/>
        <w:spacing w:before="220"/>
        <w:ind w:firstLine="540"/>
        <w:jc w:val="both"/>
      </w:pPr>
      <w:r>
        <w:lastRenderedPageBreak/>
        <w:t>Определение места строительства объектов размещения отходов осуществляется на основе специальных (геологических, гидрогеологических, гидрологических и иных) исследований (изысканий) в порядке, установленном законодательством Российской Федерации. Запрещается захоронение твердых коммунальных отходов в границе населенного пункта г. Казани.</w:t>
      </w:r>
    </w:p>
    <w:p w:rsidR="00BC5E7F" w:rsidRDefault="00BC5E7F">
      <w:pPr>
        <w:pStyle w:val="ConsPlusNormal"/>
        <w:spacing w:before="220"/>
        <w:ind w:firstLine="540"/>
        <w:jc w:val="both"/>
      </w:pPr>
      <w:r>
        <w:t>Захоронение отходов в границах населенных пунктов, лесопарковых, лечебно-оздоровительных, рекреационных территорий,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w:t>
      </w:r>
    </w:p>
    <w:p w:rsidR="00BC5E7F" w:rsidRDefault="00BC5E7F">
      <w:pPr>
        <w:pStyle w:val="ConsPlusNormal"/>
        <w:spacing w:before="220"/>
        <w:ind w:firstLine="540"/>
        <w:jc w:val="both"/>
      </w:pPr>
      <w:r>
        <w:t>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BC5E7F" w:rsidRDefault="00BC5E7F">
      <w:pPr>
        <w:pStyle w:val="ConsPlusNormal"/>
        <w:spacing w:before="220"/>
        <w:ind w:firstLine="540"/>
        <w:jc w:val="both"/>
      </w:pPr>
      <w:r>
        <w:t>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порядке, определенном уполномоченным Правительством Российской Федерации федеральным органом исполнительной власти.</w:t>
      </w:r>
    </w:p>
    <w:p w:rsidR="00BC5E7F" w:rsidRDefault="00BC5E7F">
      <w:pPr>
        <w:pStyle w:val="ConsPlusNormal"/>
        <w:spacing w:before="220"/>
        <w:ind w:firstLine="540"/>
        <w:jc w:val="both"/>
      </w:pPr>
      <w:r>
        <w:t>Запрещается размещение отходов на объектах, не внесенных в государственный реестр объектов размещения отходов.</w:t>
      </w:r>
    </w:p>
    <w:p w:rsidR="00BC5E7F" w:rsidRDefault="00BC5E7F">
      <w:pPr>
        <w:pStyle w:val="ConsPlusNormal"/>
        <w:spacing w:before="220"/>
        <w:ind w:firstLine="540"/>
        <w:jc w:val="both"/>
      </w:pPr>
      <w:r>
        <w:t>Захоронение отходов, в состав которых входят полезные компоненты, подлежащие утилизации, запрещается.</w:t>
      </w:r>
    </w:p>
    <w:p w:rsidR="00BC5E7F" w:rsidRDefault="00BC5E7F">
      <w:pPr>
        <w:pStyle w:val="ConsPlusNormal"/>
        <w:spacing w:before="220"/>
        <w:ind w:firstLine="540"/>
        <w:jc w:val="both"/>
      </w:pPr>
      <w:r>
        <w:t>Запрещается применение твердых коммунальных отходов для рекультивации земель и карьеров.</w:t>
      </w:r>
    </w:p>
    <w:p w:rsidR="00BC5E7F" w:rsidRDefault="00BC5E7F">
      <w:pPr>
        <w:pStyle w:val="ConsPlusNormal"/>
        <w:spacing w:before="220"/>
        <w:ind w:firstLine="540"/>
        <w:jc w:val="both"/>
      </w:pPr>
      <w:r>
        <w:t>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порядке, установленном законодательством Российской Федерации.</w:t>
      </w:r>
    </w:p>
    <w:p w:rsidR="00BC5E7F" w:rsidRDefault="00BC5E7F">
      <w:pPr>
        <w:pStyle w:val="ConsPlusNormal"/>
        <w:spacing w:before="220"/>
        <w:ind w:firstLine="540"/>
        <w:jc w:val="both"/>
      </w:pPr>
      <w:r>
        <w:t>Размеры земельных участков и санитарно-защитных зон предприятий и сооружений по обращению с отходами рекомендуется принимать в соответствии с таблицей 5.1.8.4.1.</w:t>
      </w:r>
    </w:p>
    <w:p w:rsidR="00BC5E7F" w:rsidRDefault="00BC5E7F">
      <w:pPr>
        <w:pStyle w:val="ConsPlusNormal"/>
        <w:jc w:val="both"/>
      </w:pPr>
    </w:p>
    <w:p w:rsidR="00BC5E7F" w:rsidRDefault="00BC5E7F">
      <w:pPr>
        <w:pStyle w:val="ConsPlusNormal"/>
        <w:jc w:val="right"/>
        <w:outlineLvl w:val="3"/>
      </w:pPr>
      <w:r>
        <w:t>Таблица 5.1.8.4.1</w:t>
      </w:r>
    </w:p>
    <w:p w:rsidR="00BC5E7F" w:rsidRDefault="00BC5E7F">
      <w:pPr>
        <w:pStyle w:val="ConsPlusNormal"/>
        <w:jc w:val="both"/>
      </w:pPr>
    </w:p>
    <w:p w:rsidR="00BC5E7F" w:rsidRDefault="00BC5E7F">
      <w:pPr>
        <w:pStyle w:val="ConsPlusTitle"/>
        <w:jc w:val="center"/>
      </w:pPr>
      <w:r>
        <w:t>Размеры земельных участков и санитарно-защитных зон</w:t>
      </w:r>
    </w:p>
    <w:p w:rsidR="00BC5E7F" w:rsidRDefault="00BC5E7F">
      <w:pPr>
        <w:pStyle w:val="ConsPlusTitle"/>
        <w:jc w:val="center"/>
      </w:pPr>
      <w:r>
        <w:t>предприятий и сооружений по обращению с отходами</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2324"/>
        <w:gridCol w:w="2381"/>
      </w:tblGrid>
      <w:tr w:rsidR="00BC5E7F">
        <w:tc>
          <w:tcPr>
            <w:tcW w:w="4365" w:type="dxa"/>
          </w:tcPr>
          <w:p w:rsidR="00BC5E7F" w:rsidRDefault="00BC5E7F">
            <w:pPr>
              <w:pStyle w:val="ConsPlusNormal"/>
              <w:jc w:val="center"/>
            </w:pPr>
            <w:r>
              <w:t>Наименование объекта</w:t>
            </w:r>
          </w:p>
        </w:tc>
        <w:tc>
          <w:tcPr>
            <w:tcW w:w="2324" w:type="dxa"/>
          </w:tcPr>
          <w:p w:rsidR="00BC5E7F" w:rsidRDefault="00BC5E7F">
            <w:pPr>
              <w:pStyle w:val="ConsPlusNormal"/>
              <w:jc w:val="center"/>
            </w:pPr>
            <w:r>
              <w:t>Площади земельных участков на 1000 т коммунальных отходов, га</w:t>
            </w:r>
          </w:p>
        </w:tc>
        <w:tc>
          <w:tcPr>
            <w:tcW w:w="2381" w:type="dxa"/>
          </w:tcPr>
          <w:p w:rsidR="00BC5E7F" w:rsidRDefault="00BC5E7F">
            <w:pPr>
              <w:pStyle w:val="ConsPlusNormal"/>
              <w:jc w:val="center"/>
            </w:pPr>
            <w:r>
              <w:t>Размеры санитарно-защитных зон, м</w:t>
            </w:r>
          </w:p>
        </w:tc>
      </w:tr>
      <w:tr w:rsidR="00BC5E7F">
        <w:tc>
          <w:tcPr>
            <w:tcW w:w="4365" w:type="dxa"/>
          </w:tcPr>
          <w:p w:rsidR="00BC5E7F" w:rsidRDefault="00BC5E7F">
            <w:pPr>
              <w:pStyle w:val="ConsPlusNormal"/>
              <w:jc w:val="both"/>
            </w:pPr>
            <w:r>
              <w:t>Объект по термическому обезвреживанию отходов мощностью от 40 тыс. т/год</w:t>
            </w:r>
          </w:p>
        </w:tc>
        <w:tc>
          <w:tcPr>
            <w:tcW w:w="2324" w:type="dxa"/>
          </w:tcPr>
          <w:p w:rsidR="00BC5E7F" w:rsidRDefault="00BC5E7F">
            <w:pPr>
              <w:pStyle w:val="ConsPlusNormal"/>
              <w:jc w:val="center"/>
            </w:pPr>
            <w:r>
              <w:t>0,05</w:t>
            </w:r>
          </w:p>
        </w:tc>
        <w:tc>
          <w:tcPr>
            <w:tcW w:w="2381" w:type="dxa"/>
          </w:tcPr>
          <w:p w:rsidR="00BC5E7F" w:rsidRDefault="00BC5E7F">
            <w:pPr>
              <w:pStyle w:val="ConsPlusNormal"/>
              <w:jc w:val="center"/>
            </w:pPr>
            <w:r>
              <w:t>1000</w:t>
            </w:r>
          </w:p>
        </w:tc>
      </w:tr>
      <w:tr w:rsidR="00BC5E7F">
        <w:tc>
          <w:tcPr>
            <w:tcW w:w="4365" w:type="dxa"/>
          </w:tcPr>
          <w:p w:rsidR="00BC5E7F" w:rsidRDefault="00BC5E7F">
            <w:pPr>
              <w:pStyle w:val="ConsPlusNormal"/>
              <w:jc w:val="both"/>
            </w:pPr>
            <w:r>
              <w:t>Мусоросортировочный объект мощностью от 40 тыс. т/год</w:t>
            </w:r>
          </w:p>
        </w:tc>
        <w:tc>
          <w:tcPr>
            <w:tcW w:w="2324" w:type="dxa"/>
          </w:tcPr>
          <w:p w:rsidR="00BC5E7F" w:rsidRDefault="00BC5E7F">
            <w:pPr>
              <w:pStyle w:val="ConsPlusNormal"/>
              <w:jc w:val="center"/>
            </w:pPr>
            <w:r>
              <w:t>0,05</w:t>
            </w:r>
          </w:p>
        </w:tc>
        <w:tc>
          <w:tcPr>
            <w:tcW w:w="2381" w:type="dxa"/>
          </w:tcPr>
          <w:p w:rsidR="00BC5E7F" w:rsidRDefault="00BC5E7F">
            <w:pPr>
              <w:pStyle w:val="ConsPlusNormal"/>
              <w:jc w:val="center"/>
            </w:pPr>
            <w:r>
              <w:t>1000</w:t>
            </w:r>
          </w:p>
        </w:tc>
      </w:tr>
      <w:tr w:rsidR="00BC5E7F">
        <w:tc>
          <w:tcPr>
            <w:tcW w:w="4365" w:type="dxa"/>
          </w:tcPr>
          <w:p w:rsidR="00BC5E7F" w:rsidRDefault="00BC5E7F">
            <w:pPr>
              <w:pStyle w:val="ConsPlusNormal"/>
              <w:jc w:val="both"/>
            </w:pPr>
            <w:r>
              <w:t>Мусороперерабатывающий объект мощностью от 40 тыс. т/год</w:t>
            </w:r>
          </w:p>
        </w:tc>
        <w:tc>
          <w:tcPr>
            <w:tcW w:w="2324" w:type="dxa"/>
          </w:tcPr>
          <w:p w:rsidR="00BC5E7F" w:rsidRDefault="00BC5E7F">
            <w:pPr>
              <w:pStyle w:val="ConsPlusNormal"/>
              <w:jc w:val="center"/>
            </w:pPr>
            <w:r>
              <w:t>0,05</w:t>
            </w:r>
          </w:p>
        </w:tc>
        <w:tc>
          <w:tcPr>
            <w:tcW w:w="2381" w:type="dxa"/>
          </w:tcPr>
          <w:p w:rsidR="00BC5E7F" w:rsidRDefault="00BC5E7F">
            <w:pPr>
              <w:pStyle w:val="ConsPlusNormal"/>
              <w:jc w:val="center"/>
            </w:pPr>
            <w:r>
              <w:t>1000</w:t>
            </w:r>
          </w:p>
        </w:tc>
      </w:tr>
      <w:tr w:rsidR="00BC5E7F">
        <w:tc>
          <w:tcPr>
            <w:tcW w:w="4365" w:type="dxa"/>
          </w:tcPr>
          <w:p w:rsidR="00BC5E7F" w:rsidRDefault="00BC5E7F">
            <w:pPr>
              <w:pStyle w:val="ConsPlusNormal"/>
              <w:jc w:val="both"/>
            </w:pPr>
            <w:r>
              <w:lastRenderedPageBreak/>
              <w:t>Полигон твердых бытовых отходов</w:t>
            </w:r>
          </w:p>
        </w:tc>
        <w:tc>
          <w:tcPr>
            <w:tcW w:w="2324" w:type="dxa"/>
          </w:tcPr>
          <w:p w:rsidR="00BC5E7F" w:rsidRDefault="00BC5E7F">
            <w:pPr>
              <w:pStyle w:val="ConsPlusNormal"/>
              <w:jc w:val="center"/>
            </w:pPr>
            <w:r>
              <w:t>0,02 - 0,05</w:t>
            </w:r>
          </w:p>
        </w:tc>
        <w:tc>
          <w:tcPr>
            <w:tcW w:w="2381" w:type="dxa"/>
          </w:tcPr>
          <w:p w:rsidR="00BC5E7F" w:rsidRDefault="00BC5E7F">
            <w:pPr>
              <w:pStyle w:val="ConsPlusNormal"/>
              <w:jc w:val="center"/>
            </w:pPr>
            <w:r>
              <w:t>500</w:t>
            </w:r>
          </w:p>
        </w:tc>
      </w:tr>
      <w:tr w:rsidR="00BC5E7F">
        <w:tc>
          <w:tcPr>
            <w:tcW w:w="4365" w:type="dxa"/>
          </w:tcPr>
          <w:p w:rsidR="00BC5E7F" w:rsidRDefault="00BC5E7F">
            <w:pPr>
              <w:pStyle w:val="ConsPlusNormal"/>
              <w:jc w:val="both"/>
            </w:pPr>
            <w:r>
              <w:t>Полигон по размещению, обезвреживанию, захоронению токсичных отходов производства и потребления 3 - 4-го класса опасности</w:t>
            </w:r>
          </w:p>
        </w:tc>
        <w:tc>
          <w:tcPr>
            <w:tcW w:w="2324" w:type="dxa"/>
          </w:tcPr>
          <w:p w:rsidR="00BC5E7F" w:rsidRDefault="00BC5E7F">
            <w:pPr>
              <w:pStyle w:val="ConsPlusNormal"/>
              <w:jc w:val="center"/>
            </w:pPr>
            <w:r>
              <w:t>0,02 - 0,05</w:t>
            </w:r>
          </w:p>
        </w:tc>
        <w:tc>
          <w:tcPr>
            <w:tcW w:w="2381" w:type="dxa"/>
          </w:tcPr>
          <w:p w:rsidR="00BC5E7F" w:rsidRDefault="00BC5E7F">
            <w:pPr>
              <w:pStyle w:val="ConsPlusNormal"/>
              <w:jc w:val="center"/>
            </w:pPr>
            <w:r>
              <w:t>500</w:t>
            </w:r>
          </w:p>
        </w:tc>
      </w:tr>
      <w:tr w:rsidR="00BC5E7F">
        <w:tc>
          <w:tcPr>
            <w:tcW w:w="4365" w:type="dxa"/>
          </w:tcPr>
          <w:p w:rsidR="00BC5E7F" w:rsidRDefault="00BC5E7F">
            <w:pPr>
              <w:pStyle w:val="ConsPlusNormal"/>
              <w:jc w:val="both"/>
            </w:pPr>
            <w:r>
              <w:t>Участок компостирования твердых бытовых отходов</w:t>
            </w:r>
          </w:p>
        </w:tc>
        <w:tc>
          <w:tcPr>
            <w:tcW w:w="2324" w:type="dxa"/>
          </w:tcPr>
          <w:p w:rsidR="00BC5E7F" w:rsidRDefault="00BC5E7F">
            <w:pPr>
              <w:pStyle w:val="ConsPlusNormal"/>
              <w:jc w:val="center"/>
            </w:pPr>
            <w:r>
              <w:t>0,5 - 1</w:t>
            </w:r>
          </w:p>
        </w:tc>
        <w:tc>
          <w:tcPr>
            <w:tcW w:w="2381" w:type="dxa"/>
          </w:tcPr>
          <w:p w:rsidR="00BC5E7F" w:rsidRDefault="00BC5E7F">
            <w:pPr>
              <w:pStyle w:val="ConsPlusNormal"/>
              <w:jc w:val="center"/>
            </w:pPr>
            <w:r>
              <w:t>500</w:t>
            </w:r>
          </w:p>
        </w:tc>
      </w:tr>
      <w:tr w:rsidR="00BC5E7F">
        <w:tc>
          <w:tcPr>
            <w:tcW w:w="4365" w:type="dxa"/>
          </w:tcPr>
          <w:p w:rsidR="00BC5E7F" w:rsidRDefault="00BC5E7F">
            <w:pPr>
              <w:pStyle w:val="ConsPlusNormal"/>
              <w:jc w:val="both"/>
            </w:pPr>
            <w:r>
              <w:t>Объект по термическому обезвреживанию отходов мощностью до 40 тыс. т/год</w:t>
            </w:r>
          </w:p>
        </w:tc>
        <w:tc>
          <w:tcPr>
            <w:tcW w:w="2324" w:type="dxa"/>
          </w:tcPr>
          <w:p w:rsidR="00BC5E7F" w:rsidRDefault="00BC5E7F">
            <w:pPr>
              <w:pStyle w:val="ConsPlusNormal"/>
              <w:jc w:val="center"/>
            </w:pPr>
            <w:r>
              <w:t>0,05</w:t>
            </w:r>
          </w:p>
        </w:tc>
        <w:tc>
          <w:tcPr>
            <w:tcW w:w="2381" w:type="dxa"/>
          </w:tcPr>
          <w:p w:rsidR="00BC5E7F" w:rsidRDefault="00BC5E7F">
            <w:pPr>
              <w:pStyle w:val="ConsPlusNormal"/>
              <w:jc w:val="center"/>
            </w:pPr>
            <w:r>
              <w:t>500</w:t>
            </w:r>
          </w:p>
        </w:tc>
      </w:tr>
      <w:tr w:rsidR="00BC5E7F">
        <w:tc>
          <w:tcPr>
            <w:tcW w:w="4365" w:type="dxa"/>
          </w:tcPr>
          <w:p w:rsidR="00BC5E7F" w:rsidRDefault="00BC5E7F">
            <w:pPr>
              <w:pStyle w:val="ConsPlusNormal"/>
              <w:jc w:val="both"/>
            </w:pPr>
            <w:r>
              <w:t>Скотомогильник с биологическими камерами</w:t>
            </w:r>
          </w:p>
        </w:tc>
        <w:tc>
          <w:tcPr>
            <w:tcW w:w="2324" w:type="dxa"/>
          </w:tcPr>
          <w:p w:rsidR="00BC5E7F" w:rsidRDefault="00BC5E7F">
            <w:pPr>
              <w:pStyle w:val="ConsPlusNormal"/>
              <w:jc w:val="center"/>
            </w:pPr>
            <w:r>
              <w:t>0,02</w:t>
            </w:r>
          </w:p>
        </w:tc>
        <w:tc>
          <w:tcPr>
            <w:tcW w:w="2381" w:type="dxa"/>
          </w:tcPr>
          <w:p w:rsidR="00BC5E7F" w:rsidRDefault="00BC5E7F">
            <w:pPr>
              <w:pStyle w:val="ConsPlusNormal"/>
              <w:jc w:val="center"/>
            </w:pPr>
            <w:r>
              <w:t>500</w:t>
            </w:r>
          </w:p>
        </w:tc>
      </w:tr>
      <w:tr w:rsidR="00BC5E7F">
        <w:tc>
          <w:tcPr>
            <w:tcW w:w="4365" w:type="dxa"/>
          </w:tcPr>
          <w:p w:rsidR="00BC5E7F" w:rsidRDefault="00BC5E7F">
            <w:pPr>
              <w:pStyle w:val="ConsPlusNormal"/>
              <w:jc w:val="both"/>
            </w:pPr>
            <w:r>
              <w:t>Мусоросортировочный объект мощностью до 40 тыс. т/год</w:t>
            </w:r>
          </w:p>
        </w:tc>
        <w:tc>
          <w:tcPr>
            <w:tcW w:w="2324" w:type="dxa"/>
          </w:tcPr>
          <w:p w:rsidR="00BC5E7F" w:rsidRDefault="00BC5E7F">
            <w:pPr>
              <w:pStyle w:val="ConsPlusNormal"/>
              <w:jc w:val="center"/>
            </w:pPr>
            <w:r>
              <w:t>0,05</w:t>
            </w:r>
          </w:p>
        </w:tc>
        <w:tc>
          <w:tcPr>
            <w:tcW w:w="2381" w:type="dxa"/>
          </w:tcPr>
          <w:p w:rsidR="00BC5E7F" w:rsidRDefault="00BC5E7F">
            <w:pPr>
              <w:pStyle w:val="ConsPlusNormal"/>
              <w:jc w:val="center"/>
            </w:pPr>
            <w:r>
              <w:t>500</w:t>
            </w:r>
          </w:p>
        </w:tc>
      </w:tr>
      <w:tr w:rsidR="00BC5E7F">
        <w:tc>
          <w:tcPr>
            <w:tcW w:w="4365" w:type="dxa"/>
          </w:tcPr>
          <w:p w:rsidR="00BC5E7F" w:rsidRDefault="00BC5E7F">
            <w:pPr>
              <w:pStyle w:val="ConsPlusNormal"/>
              <w:jc w:val="both"/>
            </w:pPr>
            <w:r>
              <w:t>Мусороперерабатывающий объект мощностью до 40 тыс. т/год</w:t>
            </w:r>
          </w:p>
        </w:tc>
        <w:tc>
          <w:tcPr>
            <w:tcW w:w="2324" w:type="dxa"/>
          </w:tcPr>
          <w:p w:rsidR="00BC5E7F" w:rsidRDefault="00BC5E7F">
            <w:pPr>
              <w:pStyle w:val="ConsPlusNormal"/>
              <w:jc w:val="center"/>
            </w:pPr>
            <w:r>
              <w:t>0,05</w:t>
            </w:r>
          </w:p>
        </w:tc>
        <w:tc>
          <w:tcPr>
            <w:tcW w:w="2381" w:type="dxa"/>
          </w:tcPr>
          <w:p w:rsidR="00BC5E7F" w:rsidRDefault="00BC5E7F">
            <w:pPr>
              <w:pStyle w:val="ConsPlusNormal"/>
              <w:jc w:val="center"/>
            </w:pPr>
            <w:r>
              <w:t>500</w:t>
            </w:r>
          </w:p>
        </w:tc>
      </w:tr>
      <w:tr w:rsidR="00BC5E7F">
        <w:tc>
          <w:tcPr>
            <w:tcW w:w="4365" w:type="dxa"/>
          </w:tcPr>
          <w:p w:rsidR="00BC5E7F" w:rsidRDefault="00BC5E7F">
            <w:pPr>
              <w:pStyle w:val="ConsPlusNormal"/>
              <w:jc w:val="both"/>
            </w:pPr>
            <w:r>
              <w:t>Центральная база по сбору утильсырья</w:t>
            </w:r>
          </w:p>
        </w:tc>
        <w:tc>
          <w:tcPr>
            <w:tcW w:w="2324" w:type="dxa"/>
          </w:tcPr>
          <w:p w:rsidR="00BC5E7F" w:rsidRDefault="00BC5E7F">
            <w:pPr>
              <w:pStyle w:val="ConsPlusNormal"/>
              <w:jc w:val="center"/>
            </w:pPr>
            <w:r>
              <w:t>0,04</w:t>
            </w:r>
          </w:p>
        </w:tc>
        <w:tc>
          <w:tcPr>
            <w:tcW w:w="2381" w:type="dxa"/>
          </w:tcPr>
          <w:p w:rsidR="00BC5E7F" w:rsidRDefault="00BC5E7F">
            <w:pPr>
              <w:pStyle w:val="ConsPlusNormal"/>
              <w:jc w:val="center"/>
            </w:pPr>
            <w:r>
              <w:t>300</w:t>
            </w:r>
          </w:p>
        </w:tc>
      </w:tr>
      <w:tr w:rsidR="00BC5E7F">
        <w:tc>
          <w:tcPr>
            <w:tcW w:w="4365" w:type="dxa"/>
          </w:tcPr>
          <w:p w:rsidR="00BC5E7F" w:rsidRDefault="00BC5E7F">
            <w:pPr>
              <w:pStyle w:val="ConsPlusNormal"/>
              <w:jc w:val="both"/>
            </w:pPr>
            <w:r>
              <w:t>Участок компостирования отходов без навоза и фекалий</w:t>
            </w:r>
          </w:p>
        </w:tc>
        <w:tc>
          <w:tcPr>
            <w:tcW w:w="2324" w:type="dxa"/>
          </w:tcPr>
          <w:p w:rsidR="00BC5E7F" w:rsidRDefault="00BC5E7F">
            <w:pPr>
              <w:pStyle w:val="ConsPlusNormal"/>
              <w:jc w:val="center"/>
            </w:pPr>
            <w:r>
              <w:t>0,5 - 1</w:t>
            </w:r>
          </w:p>
        </w:tc>
        <w:tc>
          <w:tcPr>
            <w:tcW w:w="2381" w:type="dxa"/>
          </w:tcPr>
          <w:p w:rsidR="00BC5E7F" w:rsidRDefault="00BC5E7F">
            <w:pPr>
              <w:pStyle w:val="ConsPlusNormal"/>
              <w:jc w:val="center"/>
            </w:pPr>
            <w:r>
              <w:t>300</w:t>
            </w:r>
          </w:p>
        </w:tc>
      </w:tr>
      <w:tr w:rsidR="00BC5E7F">
        <w:tc>
          <w:tcPr>
            <w:tcW w:w="4365" w:type="dxa"/>
          </w:tcPr>
          <w:p w:rsidR="00BC5E7F" w:rsidRDefault="00BC5E7F">
            <w:pPr>
              <w:pStyle w:val="ConsPlusNormal"/>
              <w:jc w:val="both"/>
            </w:pPr>
            <w:r>
              <w:t>Мусороперегрузочная станция</w:t>
            </w:r>
          </w:p>
        </w:tc>
        <w:tc>
          <w:tcPr>
            <w:tcW w:w="2324" w:type="dxa"/>
          </w:tcPr>
          <w:p w:rsidR="00BC5E7F" w:rsidRDefault="00BC5E7F">
            <w:pPr>
              <w:pStyle w:val="ConsPlusNormal"/>
              <w:jc w:val="center"/>
            </w:pPr>
            <w:r>
              <w:t>0,02</w:t>
            </w:r>
          </w:p>
        </w:tc>
        <w:tc>
          <w:tcPr>
            <w:tcW w:w="2381" w:type="dxa"/>
          </w:tcPr>
          <w:p w:rsidR="00BC5E7F" w:rsidRDefault="00BC5E7F">
            <w:pPr>
              <w:pStyle w:val="ConsPlusNormal"/>
              <w:jc w:val="center"/>
            </w:pPr>
            <w:r>
              <w:t>100</w:t>
            </w:r>
          </w:p>
        </w:tc>
      </w:tr>
      <w:tr w:rsidR="00BC5E7F">
        <w:tc>
          <w:tcPr>
            <w:tcW w:w="4365" w:type="dxa"/>
          </w:tcPr>
          <w:p w:rsidR="00BC5E7F" w:rsidRDefault="00BC5E7F">
            <w:pPr>
              <w:pStyle w:val="ConsPlusNormal"/>
              <w:jc w:val="both"/>
            </w:pPr>
            <w:r>
              <w:t>База районного значения для сбора утильсырья</w:t>
            </w:r>
          </w:p>
        </w:tc>
        <w:tc>
          <w:tcPr>
            <w:tcW w:w="2324" w:type="dxa"/>
          </w:tcPr>
          <w:p w:rsidR="00BC5E7F" w:rsidRDefault="00BC5E7F">
            <w:pPr>
              <w:pStyle w:val="ConsPlusNormal"/>
              <w:jc w:val="center"/>
            </w:pPr>
            <w:r>
              <w:t>0,04</w:t>
            </w:r>
          </w:p>
        </w:tc>
        <w:tc>
          <w:tcPr>
            <w:tcW w:w="2381" w:type="dxa"/>
          </w:tcPr>
          <w:p w:rsidR="00BC5E7F" w:rsidRDefault="00BC5E7F">
            <w:pPr>
              <w:pStyle w:val="ConsPlusNormal"/>
              <w:jc w:val="center"/>
            </w:pPr>
            <w:r>
              <w:t>100</w:t>
            </w:r>
          </w:p>
        </w:tc>
      </w:tr>
      <w:tr w:rsidR="00BC5E7F">
        <w:tc>
          <w:tcPr>
            <w:tcW w:w="4365" w:type="dxa"/>
          </w:tcPr>
          <w:p w:rsidR="00BC5E7F" w:rsidRDefault="00BC5E7F">
            <w:pPr>
              <w:pStyle w:val="ConsPlusNormal"/>
              <w:jc w:val="both"/>
            </w:pPr>
            <w:r>
              <w:t>Рекультивируемый карьер</w:t>
            </w:r>
          </w:p>
        </w:tc>
        <w:tc>
          <w:tcPr>
            <w:tcW w:w="2324" w:type="dxa"/>
          </w:tcPr>
          <w:p w:rsidR="00BC5E7F" w:rsidRDefault="00BC5E7F">
            <w:pPr>
              <w:pStyle w:val="ConsPlusNormal"/>
              <w:jc w:val="center"/>
            </w:pPr>
            <w:r>
              <w:t>-</w:t>
            </w:r>
          </w:p>
        </w:tc>
        <w:tc>
          <w:tcPr>
            <w:tcW w:w="2381" w:type="dxa"/>
          </w:tcPr>
          <w:p w:rsidR="00BC5E7F" w:rsidRDefault="00BC5E7F">
            <w:pPr>
              <w:pStyle w:val="ConsPlusNormal"/>
              <w:jc w:val="center"/>
            </w:pPr>
            <w:r>
              <w:t>100</w:t>
            </w:r>
          </w:p>
        </w:tc>
      </w:tr>
    </w:tbl>
    <w:p w:rsidR="00BC5E7F" w:rsidRDefault="00BC5E7F">
      <w:pPr>
        <w:pStyle w:val="ConsPlusNormal"/>
        <w:jc w:val="both"/>
      </w:pPr>
    </w:p>
    <w:p w:rsidR="00BC5E7F" w:rsidRDefault="00BC5E7F">
      <w:pPr>
        <w:pStyle w:val="ConsPlusNormal"/>
        <w:ind w:firstLine="540"/>
        <w:jc w:val="both"/>
      </w:pPr>
      <w:r>
        <w:t>Стационарные отдельно стоящие приемные пункты вторичного сырья и опасных отходов от населения следует размещать на расстоянии не менее 20 м от жилых и общественных зданий и не менее 50 м от зданий лечебно-профилактических, ДОО и школ, изолируя их полосой зеленых насаждений с устройством подъездных путей для автотранспорта.</w:t>
      </w:r>
    </w:p>
    <w:p w:rsidR="00BC5E7F" w:rsidRDefault="00BC5E7F">
      <w:pPr>
        <w:pStyle w:val="ConsPlusNormal"/>
        <w:spacing w:before="220"/>
        <w:ind w:firstLine="540"/>
        <w:jc w:val="both"/>
      </w:pPr>
      <w:r>
        <w:t>Стационарные пункты по приему вторичного сырья от населения следует проектировать мощностью (объем заготовок) на 15, 20 и 30 т в месяц с единовременным хранением вторичного сырья в пункте от 2 до 4 т. Площадь участка следует принимать 150 - 200 кв. м.</w:t>
      </w:r>
    </w:p>
    <w:p w:rsidR="00BC5E7F" w:rsidRDefault="00BC5E7F">
      <w:pPr>
        <w:pStyle w:val="ConsPlusNormal"/>
        <w:spacing w:before="220"/>
        <w:ind w:firstLine="540"/>
        <w:jc w:val="both"/>
      </w:pPr>
      <w:r>
        <w:t xml:space="preserve">Установление, изменение, в том числе сокращение размеров санитарно-защитных зон для объектов по обращению с отходами, осуществляются в соответствии с требованиями </w:t>
      </w:r>
      <w:hyperlink r:id="rId107" w:history="1">
        <w:r>
          <w:rPr>
            <w:color w:val="0000FF"/>
          </w:rPr>
          <w:t>СанПиН 2.2.1/2.1.1.1200-03</w:t>
        </w:r>
      </w:hyperlink>
      <w:r>
        <w:t>.</w:t>
      </w:r>
    </w:p>
    <w:p w:rsidR="00BC5E7F" w:rsidRDefault="00BC5E7F">
      <w:pPr>
        <w:pStyle w:val="ConsPlusNormal"/>
        <w:spacing w:before="220"/>
        <w:ind w:firstLine="540"/>
        <w:jc w:val="both"/>
      </w:pPr>
      <w:r>
        <w:t>Объекты открытого типа по обращению с пищевыми отходами, включая полигоны и участки компостирования пищевых отходов, запрещается размещать на расстоянии ближе 15 км от контрольной точки аэродрома.</w:t>
      </w:r>
    </w:p>
    <w:p w:rsidR="00BC5E7F" w:rsidRDefault="00BC5E7F">
      <w:pPr>
        <w:pStyle w:val="ConsPlusNormal"/>
        <w:spacing w:before="220"/>
        <w:ind w:firstLine="540"/>
        <w:jc w:val="both"/>
      </w:pPr>
      <w:r>
        <w:t>В границах муниципального образования запрещается захоронение медицинских отходов, а именно: эпидемиологически опасных отходов, чрезвычайно эпидемиологически опасных отходов, токсикологических опасных отходов и радиоактивных отходов, производственных отходов.</w:t>
      </w:r>
    </w:p>
    <w:p w:rsidR="00BC5E7F" w:rsidRDefault="00BC5E7F">
      <w:pPr>
        <w:pStyle w:val="ConsPlusNormal"/>
        <w:spacing w:before="220"/>
        <w:ind w:firstLine="540"/>
        <w:jc w:val="both"/>
      </w:pPr>
      <w:r>
        <w:t>5.1.8.5. Требования к размещению снегоплавильных пунктов</w:t>
      </w:r>
    </w:p>
    <w:p w:rsidR="00BC5E7F" w:rsidRDefault="00BC5E7F">
      <w:pPr>
        <w:pStyle w:val="ConsPlusNormal"/>
        <w:spacing w:before="220"/>
        <w:ind w:firstLine="540"/>
        <w:jc w:val="both"/>
      </w:pPr>
      <w:r>
        <w:lastRenderedPageBreak/>
        <w:t>Для сбора, хранения и утилизации снежно-ледяных отложений с территории населенных пунктов, в том числе загрязненного снега с дорог, искусственных сооружений (мостов, эстакад, путепроводов и других), следует предусматривать специализированные сооружения - снегоплавильные пункты. Устройство снегоплавильных пунктов допускается при канализационных сооружениях, использующих для плавления снега и льда, убираемого с улиц, тепло сточных вод, со сбросом получаемой талой воды в самотечную канализацию.</w:t>
      </w:r>
    </w:p>
    <w:p w:rsidR="00BC5E7F" w:rsidRDefault="00BC5E7F">
      <w:pPr>
        <w:pStyle w:val="ConsPlusNormal"/>
        <w:spacing w:before="220"/>
        <w:ind w:firstLine="540"/>
        <w:jc w:val="both"/>
      </w:pPr>
      <w:r>
        <w:t xml:space="preserve">Снегоплавильные пункты следует проектировать на основании генеральной схемы их размещения, учитывающей близость расположения основных убираемых от снега территорий, наличие точек подачи сточной воды и отвода талой, доступность относительно дорожной сети, удобство подъездов и организации встречного движения грузового автотранспорта, возможность возникновения очередей в периоды после сильных снегопадов, удаленность от жилья и тому подобное. Проектирование снегоплавильных пунктов необходимо осуществлять в соответствии с требованиями </w:t>
      </w:r>
      <w:hyperlink r:id="rId108" w:history="1">
        <w:r>
          <w:rPr>
            <w:color w:val="0000FF"/>
          </w:rPr>
          <w:t>СП 32.13330.2012</w:t>
        </w:r>
      </w:hyperlink>
      <w:r>
        <w:t xml:space="preserve">, </w:t>
      </w:r>
      <w:hyperlink r:id="rId109" w:history="1">
        <w:r>
          <w:rPr>
            <w:color w:val="0000FF"/>
          </w:rPr>
          <w:t>ОДМ 218.5.001-2008</w:t>
        </w:r>
      </w:hyperlink>
      <w:r>
        <w:t>, а также нормативных документов в области охраны окружающей среды.</w:t>
      </w:r>
    </w:p>
    <w:p w:rsidR="00BC5E7F" w:rsidRDefault="00BC5E7F">
      <w:pPr>
        <w:pStyle w:val="ConsPlusNormal"/>
        <w:spacing w:before="220"/>
        <w:ind w:firstLine="540"/>
        <w:jc w:val="both"/>
      </w:pPr>
      <w:r>
        <w:t>Снегоплавильные камеры располагаются:</w:t>
      </w:r>
    </w:p>
    <w:p w:rsidR="00BC5E7F" w:rsidRDefault="00BC5E7F">
      <w:pPr>
        <w:pStyle w:val="ConsPlusNormal"/>
        <w:spacing w:before="220"/>
        <w:ind w:firstLine="540"/>
        <w:jc w:val="both"/>
      </w:pPr>
      <w:r>
        <w:t>- над поверхностью с напорной подачей в них сточной воды;</w:t>
      </w:r>
    </w:p>
    <w:p w:rsidR="00BC5E7F" w:rsidRDefault="00BC5E7F">
      <w:pPr>
        <w:pStyle w:val="ConsPlusNormal"/>
        <w:spacing w:before="220"/>
        <w:ind w:firstLine="540"/>
        <w:jc w:val="both"/>
      </w:pPr>
      <w:r>
        <w:t>- на уровне залегания каналов, от которых отводится в байпас сточная вода.</w:t>
      </w:r>
    </w:p>
    <w:p w:rsidR="00BC5E7F" w:rsidRDefault="00BC5E7F">
      <w:pPr>
        <w:pStyle w:val="ConsPlusNormal"/>
        <w:spacing w:before="220"/>
        <w:ind w:firstLine="540"/>
        <w:jc w:val="both"/>
      </w:pPr>
      <w:r>
        <w:t>Для предотвращения выделения неприятных запахов поверхность снегоплавильной камеры должна быть перекрыта съемными плитами.</w:t>
      </w:r>
    </w:p>
    <w:p w:rsidR="00BC5E7F" w:rsidRDefault="00BC5E7F">
      <w:pPr>
        <w:pStyle w:val="ConsPlusNormal"/>
        <w:spacing w:before="220"/>
        <w:ind w:firstLine="540"/>
        <w:jc w:val="both"/>
      </w:pPr>
      <w:r>
        <w:t>Извлеченный из снегоплавильной камеры мусор следует вывозить на полигон размещения отходов.</w:t>
      </w:r>
    </w:p>
    <w:p w:rsidR="00BC5E7F" w:rsidRDefault="00BC5E7F">
      <w:pPr>
        <w:pStyle w:val="ConsPlusNormal"/>
        <w:spacing w:before="220"/>
        <w:ind w:firstLine="540"/>
        <w:jc w:val="both"/>
      </w:pPr>
      <w:r>
        <w:t>Снегоплавильные пункты не допускаются к размещению в водоохранных зонах водных объектов населенного пункта.</w:t>
      </w:r>
    </w:p>
    <w:p w:rsidR="00BC5E7F" w:rsidRDefault="00BC5E7F">
      <w:pPr>
        <w:pStyle w:val="ConsPlusNormal"/>
        <w:spacing w:before="220"/>
        <w:ind w:firstLine="540"/>
        <w:jc w:val="both"/>
      </w:pPr>
      <w:r>
        <w:t>5.1.8.6. Требования к размещению вертодромов и аэродромов</w:t>
      </w:r>
    </w:p>
    <w:p w:rsidR="00BC5E7F" w:rsidRDefault="00BC5E7F">
      <w:pPr>
        <w:pStyle w:val="ConsPlusNormal"/>
        <w:spacing w:before="220"/>
        <w:ind w:firstLine="540"/>
        <w:jc w:val="both"/>
      </w:pPr>
      <w:r>
        <w:t>На территории муниципального образования г. Казани запрещено размещать новые аэродромы и вертодромы. Для нужд Министерства по делам гражданской обороны и чрезвычайным ситуациями (далее - МЧС) крупных республиканских и городских медицинских центров возможно предусматривать вертолетные площадки размером не более 50 м на 50 м за границами существующей и планируемой застройки, а также на территории медицинских учреждений, связанных со службой медицины катастроф.</w:t>
      </w:r>
    </w:p>
    <w:p w:rsidR="00BC5E7F" w:rsidRDefault="00BC5E7F">
      <w:pPr>
        <w:pStyle w:val="ConsPlusNormal"/>
        <w:spacing w:before="220"/>
        <w:ind w:firstLine="540"/>
        <w:jc w:val="both"/>
      </w:pPr>
      <w:r>
        <w:t>Для нужд МЧС вертолетные площадки возможно предусматривать (без базирования воздушных судов, проведения технического обслуживания, ремонта, заправки топливом) с учетом возможности организации воздушных подходов вне границ существующей и планируемой застройки.</w:t>
      </w:r>
    </w:p>
    <w:p w:rsidR="00BC5E7F" w:rsidRDefault="00BC5E7F">
      <w:pPr>
        <w:pStyle w:val="ConsPlusNormal"/>
        <w:spacing w:before="220"/>
        <w:ind w:firstLine="540"/>
        <w:jc w:val="both"/>
      </w:pPr>
      <w:r>
        <w:t>Размещение вертолетных площадок должно быть согласовано в установленном федеральным законодательством порядке.</w:t>
      </w:r>
    </w:p>
    <w:p w:rsidR="00BC5E7F" w:rsidRDefault="00BC5E7F">
      <w:pPr>
        <w:pStyle w:val="ConsPlusNormal"/>
        <w:jc w:val="both"/>
      </w:pPr>
    </w:p>
    <w:p w:rsidR="00BC5E7F" w:rsidRDefault="00BC5E7F">
      <w:pPr>
        <w:pStyle w:val="ConsPlusTitle"/>
        <w:ind w:firstLine="540"/>
        <w:jc w:val="both"/>
        <w:outlineLvl w:val="2"/>
      </w:pPr>
      <w:r>
        <w:t>Раздел 5.2. ТРАНСПОРТНАЯ ИНФРАСТРУКТУРА</w:t>
      </w:r>
    </w:p>
    <w:p w:rsidR="00BC5E7F" w:rsidRDefault="00BC5E7F">
      <w:pPr>
        <w:pStyle w:val="ConsPlusNormal"/>
        <w:jc w:val="both"/>
      </w:pPr>
    </w:p>
    <w:p w:rsidR="00BC5E7F" w:rsidRDefault="00BC5E7F">
      <w:pPr>
        <w:pStyle w:val="ConsPlusNormal"/>
        <w:ind w:firstLine="540"/>
        <w:jc w:val="both"/>
      </w:pPr>
      <w:r>
        <w:t>5.2.1. Общие требования</w:t>
      </w:r>
    </w:p>
    <w:p w:rsidR="00BC5E7F" w:rsidRDefault="00BC5E7F">
      <w:pPr>
        <w:pStyle w:val="ConsPlusNormal"/>
        <w:spacing w:before="220"/>
        <w:ind w:firstLine="540"/>
        <w:jc w:val="both"/>
      </w:pPr>
      <w:r>
        <w:t>Транспортная инфраструктура г. Казани должна проектироваться с учетом специфики муниципального образования г. Казани как столицы республики, крупного транспортного узла, интегрирующего городские, региональные, общегосударственные и международные функции.</w:t>
      </w:r>
    </w:p>
    <w:p w:rsidR="00BC5E7F" w:rsidRDefault="00BC5E7F">
      <w:pPr>
        <w:pStyle w:val="ConsPlusNormal"/>
        <w:spacing w:before="220"/>
        <w:ind w:firstLine="540"/>
        <w:jc w:val="both"/>
      </w:pPr>
      <w:r>
        <w:lastRenderedPageBreak/>
        <w:t>Все системы и подсистемы городского, регионального и внешнего транспорта, включая улично-дорожную сеть, должны обеспечивать надежные, быстрые и безопасные связи при перевозке пассажиров и грузов в необходимых объемах, экономичность строительства и эксплуатации транспортных устройств и сооружений, высокую эффективность использования территории муниципального образования.</w:t>
      </w:r>
    </w:p>
    <w:p w:rsidR="00BC5E7F" w:rsidRDefault="00BC5E7F">
      <w:pPr>
        <w:pStyle w:val="ConsPlusNormal"/>
        <w:spacing w:before="220"/>
        <w:ind w:firstLine="540"/>
        <w:jc w:val="both"/>
      </w:pPr>
      <w:r>
        <w:t>В муниципальном образовании следует формировать единую систему различных видов транспорта в совокупности с улично-дорожной сетью, которая должна обеспечивать:</w:t>
      </w:r>
    </w:p>
    <w:p w:rsidR="00BC5E7F" w:rsidRDefault="00BC5E7F">
      <w:pPr>
        <w:pStyle w:val="ConsPlusNormal"/>
        <w:spacing w:before="220"/>
        <w:ind w:firstLine="540"/>
        <w:jc w:val="both"/>
      </w:pPr>
      <w:r>
        <w:t>- выход на систему транспортных коммуникаций межрегионального и регионального сообщения;</w:t>
      </w:r>
    </w:p>
    <w:p w:rsidR="00BC5E7F" w:rsidRDefault="00BC5E7F">
      <w:pPr>
        <w:pStyle w:val="ConsPlusNormal"/>
        <w:spacing w:before="220"/>
        <w:ind w:firstLine="540"/>
        <w:jc w:val="both"/>
      </w:pPr>
      <w:r>
        <w:t>- внутригородское и пригородно-городское сообщение.</w:t>
      </w:r>
    </w:p>
    <w:p w:rsidR="00BC5E7F" w:rsidRDefault="00BC5E7F">
      <w:pPr>
        <w:pStyle w:val="ConsPlusNormal"/>
        <w:spacing w:before="220"/>
        <w:ind w:firstLine="540"/>
        <w:jc w:val="both"/>
      </w:pPr>
      <w:r>
        <w:t>Система городского общественного пассажирского транспорта г. Казани включает скоростной внеуличный пассажирский транспорт, наземный общественный пассажирский транспорт.</w:t>
      </w:r>
    </w:p>
    <w:p w:rsidR="00BC5E7F" w:rsidRDefault="00BC5E7F">
      <w:pPr>
        <w:pStyle w:val="ConsPlusNormal"/>
        <w:spacing w:before="220"/>
        <w:ind w:firstLine="540"/>
        <w:jc w:val="both"/>
      </w:pPr>
      <w:r>
        <w:t>Целостность транспортной системы и координация пассажирских перевозок обеспечиваются транспортно-пересадочными узлами.</w:t>
      </w:r>
    </w:p>
    <w:p w:rsidR="00BC5E7F" w:rsidRDefault="00BC5E7F">
      <w:pPr>
        <w:pStyle w:val="ConsPlusNormal"/>
        <w:spacing w:before="220"/>
        <w:ind w:firstLine="540"/>
        <w:jc w:val="both"/>
      </w:pPr>
      <w:r>
        <w:t>Транспортная система муниципального образования и улично-дорожная сеть должны обеспечивать средние затраты времени на передвижение от мест проживания до мест приложения труда (в один конец) в часы пик для 90% трудоспособного населения.</w:t>
      </w:r>
    </w:p>
    <w:p w:rsidR="00BC5E7F" w:rsidRDefault="00BC5E7F">
      <w:pPr>
        <w:pStyle w:val="ConsPlusNormal"/>
        <w:spacing w:before="220"/>
        <w:ind w:firstLine="540"/>
        <w:jc w:val="both"/>
      </w:pPr>
      <w:r>
        <w:t>На общественном транспорте:</w:t>
      </w:r>
    </w:p>
    <w:p w:rsidR="00BC5E7F" w:rsidRDefault="00BC5E7F">
      <w:pPr>
        <w:pStyle w:val="ConsPlusNormal"/>
        <w:spacing w:before="220"/>
        <w:ind w:firstLine="540"/>
        <w:jc w:val="both"/>
      </w:pPr>
      <w:r>
        <w:t>- для жителей территорий многоквартирной застройки - не более 35 мин.;</w:t>
      </w:r>
    </w:p>
    <w:p w:rsidR="00BC5E7F" w:rsidRDefault="00BC5E7F">
      <w:pPr>
        <w:pStyle w:val="ConsPlusNormal"/>
        <w:spacing w:before="220"/>
        <w:ind w:firstLine="540"/>
        <w:jc w:val="both"/>
      </w:pPr>
      <w:r>
        <w:t>- для жителей территорий индивидуальной жилой застройки - не более 45 мин.</w:t>
      </w:r>
    </w:p>
    <w:p w:rsidR="00BC5E7F" w:rsidRDefault="00BC5E7F">
      <w:pPr>
        <w:pStyle w:val="ConsPlusNormal"/>
        <w:spacing w:before="220"/>
        <w:ind w:firstLine="540"/>
        <w:jc w:val="both"/>
      </w:pPr>
      <w:r>
        <w:t>На индивидуальном транспорте:</w:t>
      </w:r>
    </w:p>
    <w:p w:rsidR="00BC5E7F" w:rsidRDefault="00BC5E7F">
      <w:pPr>
        <w:pStyle w:val="ConsPlusNormal"/>
        <w:spacing w:before="220"/>
        <w:ind w:firstLine="540"/>
        <w:jc w:val="both"/>
      </w:pPr>
      <w:r>
        <w:t>- для жителей территорий многоквартирной застройки - не более 35 мин.;</w:t>
      </w:r>
    </w:p>
    <w:p w:rsidR="00BC5E7F" w:rsidRDefault="00BC5E7F">
      <w:pPr>
        <w:pStyle w:val="ConsPlusNormal"/>
        <w:spacing w:before="220"/>
        <w:ind w:firstLine="540"/>
        <w:jc w:val="both"/>
      </w:pPr>
      <w:r>
        <w:t>- для жителей территорий индивидуальной жилой застройки - не более 40 мин.</w:t>
      </w:r>
    </w:p>
    <w:p w:rsidR="00BC5E7F" w:rsidRDefault="00BC5E7F">
      <w:pPr>
        <w:pStyle w:val="ConsPlusNormal"/>
        <w:spacing w:before="220"/>
        <w:ind w:firstLine="540"/>
        <w:jc w:val="both"/>
      </w:pPr>
      <w:r>
        <w:t>При расчете пропускной способности улично-дорожной сети уровень автомобилизации на расчетный срок Генерального плана городского округа Казань следует принимать в объеме 450 - 470 единиц на 1000 жителей, включая легковые автомобили (420 - 440 единиц), в том числе 400 - 420 единиц - в собственности жителей муниципального образования.</w:t>
      </w:r>
    </w:p>
    <w:p w:rsidR="00BC5E7F" w:rsidRDefault="00BC5E7F">
      <w:pPr>
        <w:pStyle w:val="ConsPlusNormal"/>
        <w:spacing w:before="220"/>
        <w:ind w:firstLine="540"/>
        <w:jc w:val="both"/>
      </w:pPr>
      <w:bookmarkStart w:id="35" w:name="P2502"/>
      <w:bookmarkEnd w:id="35"/>
      <w:r>
        <w:t>5.2.2. Улично-дорожная сеть. Классификация улично-дорожной сети</w:t>
      </w:r>
    </w:p>
    <w:p w:rsidR="00BC5E7F" w:rsidRDefault="00BC5E7F">
      <w:pPr>
        <w:pStyle w:val="ConsPlusNormal"/>
        <w:spacing w:before="220"/>
        <w:ind w:firstLine="540"/>
        <w:jc w:val="both"/>
      </w:pPr>
      <w:r>
        <w:t>Улично-дорожная сеть (далее - УДС), представляющая собой систему улиц и дорог различных категорий и объектов дорожно-мостового строительства (путепроводы, мосты, туннели, эстакады и другие подобные сооружения), предназначена для движения транспортных средств и пешеходов. Границы территорий УДС регламентируются линиями градостроительного регулирования.</w:t>
      </w:r>
    </w:p>
    <w:p w:rsidR="00BC5E7F" w:rsidRDefault="00BC5E7F">
      <w:pPr>
        <w:pStyle w:val="ConsPlusNormal"/>
        <w:spacing w:before="220"/>
        <w:ind w:firstLine="540"/>
        <w:jc w:val="both"/>
      </w:pPr>
      <w:r>
        <w:t>На вновь застраиваемых территориях инженерные сети проектируются в отдельном техническом коридоре, то есть вне проезжего полотна автодороги (проезда).</w:t>
      </w:r>
    </w:p>
    <w:p w:rsidR="00BC5E7F" w:rsidRDefault="00BC5E7F">
      <w:pPr>
        <w:pStyle w:val="ConsPlusNormal"/>
        <w:spacing w:before="220"/>
        <w:ind w:firstLine="540"/>
        <w:jc w:val="both"/>
      </w:pPr>
      <w:r>
        <w:t>УДС муниципального образования является транспортно-планировочным каркасом, обеспечивающим жизнедеятельность муниципального образования, связанность территорий различного функционального назначения. По УДС осуществляется пропуск всех видов транспорта, которые обслуживают население и юридические лица.</w:t>
      </w:r>
    </w:p>
    <w:p w:rsidR="00BC5E7F" w:rsidRDefault="00BC5E7F">
      <w:pPr>
        <w:pStyle w:val="ConsPlusNormal"/>
        <w:spacing w:before="220"/>
        <w:ind w:firstLine="540"/>
        <w:jc w:val="both"/>
      </w:pPr>
      <w:r>
        <w:t xml:space="preserve">Сеть улиц и площадей формируется как единая городская система в увязке с транспортной </w:t>
      </w:r>
      <w:r>
        <w:lastRenderedPageBreak/>
        <w:t>системой прилегающих к муниципальному образованию территорий.</w:t>
      </w:r>
    </w:p>
    <w:p w:rsidR="00BC5E7F" w:rsidRDefault="00BC5E7F">
      <w:pPr>
        <w:pStyle w:val="ConsPlusNormal"/>
        <w:spacing w:before="220"/>
        <w:ind w:firstLine="540"/>
        <w:jc w:val="both"/>
      </w:pPr>
      <w:r>
        <w:t>При проектировании УДС учитываются особенности архитектурно-планировочной организации территории и характер застройки.</w:t>
      </w:r>
    </w:p>
    <w:p w:rsidR="00BC5E7F" w:rsidRDefault="00BC5E7F">
      <w:pPr>
        <w:pStyle w:val="ConsPlusNormal"/>
        <w:spacing w:before="220"/>
        <w:ind w:firstLine="540"/>
        <w:jc w:val="both"/>
      </w:pPr>
      <w:r>
        <w:t>Габариты и профиль улиц на исторических территориях определяются условиями сохранения исторической планировки и застройки.</w:t>
      </w:r>
    </w:p>
    <w:p w:rsidR="00BC5E7F" w:rsidRDefault="00BC5E7F">
      <w:pPr>
        <w:pStyle w:val="ConsPlusNormal"/>
        <w:spacing w:before="220"/>
        <w:ind w:firstLine="540"/>
        <w:jc w:val="both"/>
      </w:pPr>
      <w:r>
        <w:t>В границах территорий УДС размещаются конструктивные элементы, включая дорожное полотно проезжей части, транспортные площади, разделительные полосы, пути рельсового транспорта (трамвая, легкого рельсового транспорта) и опоры его контактных сетей, защитные ограждения, включая озеленение, технические средства организации дорожного движения, тротуары, развязки, пешеходные переходы вне проезжей части улиц, остановочные пункты, разворотные и отстойно-разворотные площадки городского общественного пассажирского транспорта, объекты освещения и иные подобные устройства и сооружения.</w:t>
      </w:r>
    </w:p>
    <w:p w:rsidR="00BC5E7F" w:rsidRDefault="00BC5E7F">
      <w:pPr>
        <w:pStyle w:val="ConsPlusNormal"/>
        <w:spacing w:before="220"/>
        <w:ind w:firstLine="540"/>
        <w:jc w:val="both"/>
      </w:pPr>
      <w:r>
        <w:t>УДС муниципального образования г. Казани следует проектировать в виде непрерывной системы с учетом функционального назначения прилегающей застройки, местоположения территорий общегородского центра, мест проживания населения, мест приложения труда и отдыха населения,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значений.</w:t>
      </w:r>
    </w:p>
    <w:p w:rsidR="00BC5E7F" w:rsidRDefault="00BC5E7F">
      <w:pPr>
        <w:pStyle w:val="ConsPlusNormal"/>
        <w:spacing w:before="220"/>
        <w:ind w:firstLine="540"/>
        <w:jc w:val="both"/>
      </w:pPr>
      <w:r>
        <w:t>В ходе осуществления нового строительства при формировании контура застройки следует обеспечивать "треугольник видимости".</w:t>
      </w:r>
    </w:p>
    <w:p w:rsidR="00BC5E7F" w:rsidRDefault="00BC5E7F">
      <w:pPr>
        <w:pStyle w:val="ConsPlusNormal"/>
        <w:spacing w:before="220"/>
        <w:ind w:firstLine="540"/>
        <w:jc w:val="both"/>
      </w:pPr>
      <w:r>
        <w:t>Для кварталов, выходящих на УДС городского и районного уровней, требования к застройке должны учитывать линии завалов (желтые линии).</w:t>
      </w:r>
    </w:p>
    <w:p w:rsidR="00BC5E7F" w:rsidRDefault="00BC5E7F">
      <w:pPr>
        <w:pStyle w:val="ConsPlusNormal"/>
        <w:spacing w:before="220"/>
        <w:ind w:firstLine="540"/>
        <w:jc w:val="both"/>
      </w:pPr>
      <w:r>
        <w:t>В проектах межевания территорий кварталов не допускается сужение красных линий УДС с целью сохранения поперечного профиля УДС и технических коридоров инженерных сетей.</w:t>
      </w:r>
    </w:p>
    <w:p w:rsidR="00BC5E7F" w:rsidRDefault="00BC5E7F">
      <w:pPr>
        <w:pStyle w:val="ConsPlusNormal"/>
        <w:spacing w:before="220"/>
        <w:ind w:firstLine="540"/>
        <w:jc w:val="both"/>
      </w:pPr>
      <w:r>
        <w:t>Ось тротуара вдоль улиц и дорог одной категории непрерывна и проходит на фиксированном расстоянии от оси проезжей части в отдельно взятом и смежных кварталах.</w:t>
      </w:r>
    </w:p>
    <w:p w:rsidR="00BC5E7F" w:rsidRDefault="00BC5E7F">
      <w:pPr>
        <w:pStyle w:val="ConsPlusNormal"/>
        <w:spacing w:before="220"/>
        <w:ind w:firstLine="540"/>
        <w:jc w:val="both"/>
      </w:pPr>
      <w:r>
        <w:t>Классификация УДС</w:t>
      </w:r>
    </w:p>
    <w:p w:rsidR="00BC5E7F" w:rsidRDefault="00BC5E7F">
      <w:pPr>
        <w:pStyle w:val="ConsPlusNormal"/>
        <w:spacing w:before="220"/>
        <w:ind w:firstLine="540"/>
        <w:jc w:val="both"/>
      </w:pPr>
      <w:r>
        <w:t>Категории улиц и дорог муниципального образования г. Казани следует назначать в соответствии с таблицей 5.2.2.1.</w:t>
      </w:r>
    </w:p>
    <w:p w:rsidR="00BC5E7F" w:rsidRDefault="00BC5E7F">
      <w:pPr>
        <w:pStyle w:val="ConsPlusNormal"/>
        <w:jc w:val="both"/>
      </w:pPr>
    </w:p>
    <w:p w:rsidR="00BC5E7F" w:rsidRDefault="00BC5E7F">
      <w:pPr>
        <w:pStyle w:val="ConsPlusNormal"/>
        <w:jc w:val="right"/>
        <w:outlineLvl w:val="3"/>
      </w:pPr>
      <w:r>
        <w:t>Таблица 5.2.2.1</w:t>
      </w:r>
    </w:p>
    <w:p w:rsidR="00BC5E7F" w:rsidRDefault="00BC5E7F">
      <w:pPr>
        <w:pStyle w:val="ConsPlusNormal"/>
        <w:jc w:val="both"/>
      </w:pPr>
    </w:p>
    <w:p w:rsidR="00BC5E7F" w:rsidRDefault="00BC5E7F">
      <w:pPr>
        <w:pStyle w:val="ConsPlusTitle"/>
        <w:jc w:val="center"/>
      </w:pPr>
      <w:r>
        <w:t>Категории улиц и дорог муниципального образования г. Казани</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463"/>
      </w:tblGrid>
      <w:tr w:rsidR="00BC5E7F">
        <w:tc>
          <w:tcPr>
            <w:tcW w:w="2551" w:type="dxa"/>
          </w:tcPr>
          <w:p w:rsidR="00BC5E7F" w:rsidRDefault="00BC5E7F">
            <w:pPr>
              <w:pStyle w:val="ConsPlusNormal"/>
              <w:jc w:val="center"/>
            </w:pPr>
            <w:r>
              <w:t>Категории улиц и дорог</w:t>
            </w:r>
          </w:p>
        </w:tc>
        <w:tc>
          <w:tcPr>
            <w:tcW w:w="6463" w:type="dxa"/>
          </w:tcPr>
          <w:p w:rsidR="00BC5E7F" w:rsidRDefault="00BC5E7F">
            <w:pPr>
              <w:pStyle w:val="ConsPlusNormal"/>
              <w:jc w:val="center"/>
            </w:pPr>
            <w:r>
              <w:t>Основная характеристика</w:t>
            </w:r>
          </w:p>
        </w:tc>
      </w:tr>
      <w:tr w:rsidR="00BC5E7F">
        <w:tc>
          <w:tcPr>
            <w:tcW w:w="9014" w:type="dxa"/>
            <w:gridSpan w:val="2"/>
          </w:tcPr>
          <w:p w:rsidR="00BC5E7F" w:rsidRDefault="00BC5E7F">
            <w:pPr>
              <w:pStyle w:val="ConsPlusNormal"/>
              <w:jc w:val="center"/>
              <w:outlineLvl w:val="4"/>
            </w:pPr>
            <w:r>
              <w:t>Магистральные городские улицы и дороги</w:t>
            </w:r>
          </w:p>
        </w:tc>
      </w:tr>
      <w:tr w:rsidR="00BC5E7F">
        <w:tc>
          <w:tcPr>
            <w:tcW w:w="2551" w:type="dxa"/>
          </w:tcPr>
          <w:p w:rsidR="00BC5E7F" w:rsidRDefault="00BC5E7F">
            <w:pPr>
              <w:pStyle w:val="ConsPlusNormal"/>
            </w:pPr>
            <w:r>
              <w:t>Дороги межрегионального значения</w:t>
            </w:r>
          </w:p>
        </w:tc>
        <w:tc>
          <w:tcPr>
            <w:tcW w:w="6463" w:type="dxa"/>
          </w:tcPr>
          <w:p w:rsidR="00BC5E7F" w:rsidRDefault="00BC5E7F">
            <w:pPr>
              <w:pStyle w:val="ConsPlusNormal"/>
              <w:jc w:val="both"/>
            </w:pPr>
            <w:r>
              <w:t>Скоростные транспортные связи, указанные в Схеме территориального планирования Республики Татарстан как дороги республиканского значения, являющиеся выходами на внешние автомобильные дороги, к аэропортам, крупным зонам массового отдыха, а также дорога федерального значения М7.</w:t>
            </w:r>
          </w:p>
          <w:p w:rsidR="00BC5E7F" w:rsidRDefault="00BC5E7F">
            <w:pPr>
              <w:pStyle w:val="ConsPlusNormal"/>
              <w:jc w:val="both"/>
            </w:pPr>
            <w:r>
              <w:t>Движение непрерывное.</w:t>
            </w:r>
          </w:p>
          <w:p w:rsidR="00BC5E7F" w:rsidRDefault="00BC5E7F">
            <w:pPr>
              <w:pStyle w:val="ConsPlusNormal"/>
              <w:jc w:val="both"/>
            </w:pPr>
            <w:r>
              <w:t>Доступ транспортных средств через развязки в разных уровнях.</w:t>
            </w:r>
          </w:p>
          <w:p w:rsidR="00BC5E7F" w:rsidRDefault="00BC5E7F">
            <w:pPr>
              <w:pStyle w:val="ConsPlusNormal"/>
              <w:jc w:val="both"/>
            </w:pPr>
            <w:r>
              <w:lastRenderedPageBreak/>
              <w:t>Пересечение с дорогами и улицами всех категорий в разных уровнях.</w:t>
            </w:r>
          </w:p>
          <w:p w:rsidR="00BC5E7F" w:rsidRDefault="00BC5E7F">
            <w:pPr>
              <w:pStyle w:val="ConsPlusNormal"/>
              <w:jc w:val="both"/>
            </w:pPr>
            <w:r>
              <w:t>Пешеходные переходы - вне проезжей части</w:t>
            </w:r>
          </w:p>
        </w:tc>
      </w:tr>
      <w:tr w:rsidR="00BC5E7F">
        <w:tc>
          <w:tcPr>
            <w:tcW w:w="2551" w:type="dxa"/>
          </w:tcPr>
          <w:p w:rsidR="00BC5E7F" w:rsidRDefault="00BC5E7F">
            <w:pPr>
              <w:pStyle w:val="ConsPlusNormal"/>
            </w:pPr>
            <w:r>
              <w:lastRenderedPageBreak/>
              <w:t>Местные дороги на незастроенных территориях (IV категории)</w:t>
            </w:r>
          </w:p>
        </w:tc>
        <w:tc>
          <w:tcPr>
            <w:tcW w:w="6463" w:type="dxa"/>
          </w:tcPr>
          <w:p w:rsidR="00BC5E7F" w:rsidRDefault="00BC5E7F">
            <w:pPr>
              <w:pStyle w:val="ConsPlusNormal"/>
              <w:jc w:val="both"/>
            </w:pPr>
            <w:r>
              <w:t>Городские дороги, проходящие по незастроенным территориям, в том числе выполняющие роль дублера М7, или вблизи территорий с низкой плотностью застройки, выполняющие функции объездных магистралей</w:t>
            </w:r>
          </w:p>
        </w:tc>
      </w:tr>
      <w:tr w:rsidR="00BC5E7F">
        <w:tc>
          <w:tcPr>
            <w:tcW w:w="2551" w:type="dxa"/>
          </w:tcPr>
          <w:p w:rsidR="00BC5E7F" w:rsidRDefault="00BC5E7F">
            <w:pPr>
              <w:pStyle w:val="ConsPlusNormal"/>
            </w:pPr>
            <w:r>
              <w:t>Улицы и дороги общегородского значения 1-го класса</w:t>
            </w:r>
          </w:p>
        </w:tc>
        <w:tc>
          <w:tcPr>
            <w:tcW w:w="6463" w:type="dxa"/>
          </w:tcPr>
          <w:p w:rsidR="00BC5E7F" w:rsidRDefault="00BC5E7F">
            <w:pPr>
              <w:pStyle w:val="ConsPlusNormal"/>
              <w:jc w:val="both"/>
            </w:pPr>
            <w:r>
              <w:t>Транспортная связь между жилыми, промышленными районами и общественными центрами в крупнейших, крупных и больших городах, а также с другими магистральными улицами, городскими и внешними автомобильными дорогами.</w:t>
            </w:r>
          </w:p>
          <w:p w:rsidR="00BC5E7F" w:rsidRDefault="00BC5E7F">
            <w:pPr>
              <w:pStyle w:val="ConsPlusNormal"/>
              <w:jc w:val="both"/>
            </w:pPr>
            <w:r>
              <w:t>Основные транспортные коммуникации, обеспечивающие скоростные связи в пределах городских территорий.</w:t>
            </w:r>
          </w:p>
          <w:p w:rsidR="00BC5E7F" w:rsidRDefault="00BC5E7F">
            <w:pPr>
              <w:pStyle w:val="ConsPlusNormal"/>
              <w:jc w:val="both"/>
            </w:pPr>
            <w:r>
              <w:t>Движение - непрерывное или регулируемое.</w:t>
            </w:r>
          </w:p>
          <w:p w:rsidR="00BC5E7F" w:rsidRDefault="00BC5E7F">
            <w:pPr>
              <w:pStyle w:val="ConsPlusNormal"/>
              <w:jc w:val="both"/>
            </w:pPr>
            <w:r>
              <w:t>Обслуживание прилегающей застройки осуществляется с боковых или местных проездов.</w:t>
            </w:r>
          </w:p>
          <w:p w:rsidR="00BC5E7F" w:rsidRDefault="00BC5E7F">
            <w:pPr>
              <w:pStyle w:val="ConsPlusNormal"/>
              <w:jc w:val="both"/>
            </w:pPr>
            <w:r>
              <w:t>Пешеходные переходы устраиваются вне проезжей части</w:t>
            </w:r>
          </w:p>
        </w:tc>
      </w:tr>
      <w:tr w:rsidR="00BC5E7F">
        <w:tc>
          <w:tcPr>
            <w:tcW w:w="2551" w:type="dxa"/>
          </w:tcPr>
          <w:p w:rsidR="00BC5E7F" w:rsidRDefault="00BC5E7F">
            <w:pPr>
              <w:pStyle w:val="ConsPlusNormal"/>
            </w:pPr>
            <w:r>
              <w:t>Улицы и дороги общегородского значения 2-го класса</w:t>
            </w:r>
          </w:p>
        </w:tc>
        <w:tc>
          <w:tcPr>
            <w:tcW w:w="6463" w:type="dxa"/>
          </w:tcPr>
          <w:p w:rsidR="00BC5E7F" w:rsidRDefault="00BC5E7F">
            <w:pPr>
              <w:pStyle w:val="ConsPlusNormal"/>
              <w:jc w:val="both"/>
            </w:pPr>
            <w:r>
              <w:t>Транспортная связь между жилыми, промышленными районами и центром города, общественными центрами; выходы на внешние автомобильные дороги.</w:t>
            </w:r>
          </w:p>
          <w:p w:rsidR="00BC5E7F" w:rsidRDefault="00BC5E7F">
            <w:pPr>
              <w:pStyle w:val="ConsPlusNormal"/>
              <w:jc w:val="both"/>
            </w:pPr>
            <w:r>
              <w:t>Движение регулируемое.</w:t>
            </w:r>
          </w:p>
          <w:p w:rsidR="00BC5E7F" w:rsidRDefault="00BC5E7F">
            <w:pPr>
              <w:pStyle w:val="ConsPlusNormal"/>
              <w:jc w:val="both"/>
            </w:pPr>
            <w:r>
              <w:t>Для движения наземного общественного транспорта устраивается выделенная полоса при соответствующем обосновании.</w:t>
            </w:r>
          </w:p>
          <w:p w:rsidR="00BC5E7F" w:rsidRDefault="00BC5E7F">
            <w:pPr>
              <w:pStyle w:val="ConsPlusNormal"/>
              <w:jc w:val="both"/>
            </w:pPr>
            <w:r>
              <w:t>Пересечение с дорогами и улицами других категорий в одном и разных уровнях.</w:t>
            </w:r>
          </w:p>
          <w:p w:rsidR="00BC5E7F" w:rsidRDefault="00BC5E7F">
            <w:pPr>
              <w:pStyle w:val="ConsPlusNormal"/>
              <w:jc w:val="both"/>
            </w:pPr>
            <w:r>
              <w:t>Пешеходные переходы устраиваются вне проезжей части и на уровне проезжей части со светофорным регулированием</w:t>
            </w:r>
          </w:p>
        </w:tc>
      </w:tr>
      <w:tr w:rsidR="00BC5E7F">
        <w:tc>
          <w:tcPr>
            <w:tcW w:w="2551" w:type="dxa"/>
          </w:tcPr>
          <w:p w:rsidR="00BC5E7F" w:rsidRDefault="00BC5E7F">
            <w:pPr>
              <w:pStyle w:val="ConsPlusNormal"/>
            </w:pPr>
            <w:r>
              <w:t>Улицы и дороги общегородского значения 3-го класса</w:t>
            </w:r>
          </w:p>
        </w:tc>
        <w:tc>
          <w:tcPr>
            <w:tcW w:w="6463" w:type="dxa"/>
          </w:tcPr>
          <w:p w:rsidR="00BC5E7F" w:rsidRDefault="00BC5E7F">
            <w:pPr>
              <w:pStyle w:val="ConsPlusNormal"/>
              <w:jc w:val="both"/>
            </w:pPr>
            <w:r>
              <w:t>Транспортная связь между жилыми, промышленными районами и центром города. Движение регулируемое и саморегулируемое.</w:t>
            </w:r>
          </w:p>
          <w:p w:rsidR="00BC5E7F" w:rsidRDefault="00BC5E7F">
            <w:pPr>
              <w:pStyle w:val="ConsPlusNormal"/>
              <w:jc w:val="both"/>
            </w:pPr>
            <w:r>
              <w:t>Пропуск для всех видов транспорта.</w:t>
            </w:r>
          </w:p>
          <w:p w:rsidR="00BC5E7F" w:rsidRDefault="00BC5E7F">
            <w:pPr>
              <w:pStyle w:val="ConsPlusNormal"/>
              <w:jc w:val="both"/>
            </w:pPr>
            <w:r>
              <w:t>Для движения наземного общественного транспорта устраивается выделенная полоса при соответствующем обосновании.</w:t>
            </w:r>
          </w:p>
          <w:p w:rsidR="00BC5E7F" w:rsidRDefault="00BC5E7F">
            <w:pPr>
              <w:pStyle w:val="ConsPlusNormal"/>
              <w:jc w:val="both"/>
            </w:pPr>
            <w:r>
              <w:t>Пешеходные переходы устраиваются на уровне проезжей части</w:t>
            </w:r>
          </w:p>
        </w:tc>
      </w:tr>
      <w:tr w:rsidR="00BC5E7F">
        <w:tc>
          <w:tcPr>
            <w:tcW w:w="2551" w:type="dxa"/>
          </w:tcPr>
          <w:p w:rsidR="00BC5E7F" w:rsidRDefault="00BC5E7F">
            <w:pPr>
              <w:pStyle w:val="ConsPlusNormal"/>
            </w:pPr>
            <w:r>
              <w:t>Улицы и дороги районного значения</w:t>
            </w:r>
          </w:p>
        </w:tc>
        <w:tc>
          <w:tcPr>
            <w:tcW w:w="6463" w:type="dxa"/>
          </w:tcPr>
          <w:p w:rsidR="00BC5E7F" w:rsidRDefault="00BC5E7F">
            <w:pPr>
              <w:pStyle w:val="ConsPlusNormal"/>
              <w:jc w:val="both"/>
            </w:pPr>
            <w:r>
              <w:t>Транспортная и пешеходная связи в пределах жилых районов, выходы на другие магистральные улицы.</w:t>
            </w:r>
          </w:p>
          <w:p w:rsidR="00BC5E7F" w:rsidRDefault="00BC5E7F">
            <w:pPr>
              <w:pStyle w:val="ConsPlusNormal"/>
              <w:jc w:val="both"/>
            </w:pPr>
            <w:r>
              <w:t>Обеспечивают выход на улицы и дороги межрайонного и общегородского значения. Движение регулируемое и саморегулируемое.</w:t>
            </w:r>
          </w:p>
          <w:p w:rsidR="00BC5E7F" w:rsidRDefault="00BC5E7F">
            <w:pPr>
              <w:pStyle w:val="ConsPlusNormal"/>
              <w:jc w:val="both"/>
            </w:pPr>
            <w:r>
              <w:t>Пересечение с дорогами и улицами в одном уровне.</w:t>
            </w:r>
          </w:p>
          <w:p w:rsidR="00BC5E7F" w:rsidRDefault="00BC5E7F">
            <w:pPr>
              <w:pStyle w:val="ConsPlusNormal"/>
              <w:jc w:val="both"/>
            </w:pPr>
            <w:r>
              <w:t>Пешеходные переходы устраиваются на уровне проезжей части и вне проезжей части</w:t>
            </w:r>
          </w:p>
        </w:tc>
      </w:tr>
      <w:tr w:rsidR="00BC5E7F">
        <w:tc>
          <w:tcPr>
            <w:tcW w:w="9014" w:type="dxa"/>
            <w:gridSpan w:val="2"/>
          </w:tcPr>
          <w:p w:rsidR="00BC5E7F" w:rsidRDefault="00BC5E7F">
            <w:pPr>
              <w:pStyle w:val="ConsPlusNormal"/>
              <w:jc w:val="center"/>
              <w:outlineLvl w:val="4"/>
            </w:pPr>
            <w:r>
              <w:t>Улицы и дороги местного значения</w:t>
            </w:r>
          </w:p>
        </w:tc>
      </w:tr>
      <w:tr w:rsidR="00BC5E7F">
        <w:tc>
          <w:tcPr>
            <w:tcW w:w="2551" w:type="dxa"/>
          </w:tcPr>
          <w:p w:rsidR="00BC5E7F" w:rsidRDefault="00BC5E7F">
            <w:pPr>
              <w:pStyle w:val="ConsPlusNormal"/>
            </w:pPr>
            <w:r>
              <w:t>В зонах многоквартирной жилой и общественной застройки</w:t>
            </w:r>
          </w:p>
        </w:tc>
        <w:tc>
          <w:tcPr>
            <w:tcW w:w="6463" w:type="dxa"/>
          </w:tcPr>
          <w:p w:rsidR="00BC5E7F" w:rsidRDefault="00BC5E7F">
            <w:pPr>
              <w:pStyle w:val="ConsPlusNormal"/>
              <w:jc w:val="both"/>
            </w:pPr>
            <w:r>
              <w:t>Транспортные и пешеходные связи на территории жилых районов (микрорайонов), выходы на магистральные улицы районного значения, улицы и дороги регулируемого движения.</w:t>
            </w:r>
          </w:p>
          <w:p w:rsidR="00BC5E7F" w:rsidRDefault="00BC5E7F">
            <w:pPr>
              <w:pStyle w:val="ConsPlusNormal"/>
              <w:jc w:val="both"/>
            </w:pPr>
            <w:r>
              <w:t>Обеспечивают непосредственный доступ к зданиям и земельным участкам.</w:t>
            </w:r>
          </w:p>
          <w:p w:rsidR="00BC5E7F" w:rsidRDefault="00BC5E7F">
            <w:pPr>
              <w:pStyle w:val="ConsPlusNormal"/>
              <w:jc w:val="both"/>
            </w:pPr>
            <w:r>
              <w:lastRenderedPageBreak/>
              <w:t>Транспортные и пешеходные связи внутри зон и районов для обеспечения доступа к торговым, офисным и административным зданиям, объектам сервисного обслуживания населения, образовательным организациям и др.</w:t>
            </w:r>
          </w:p>
          <w:p w:rsidR="00BC5E7F" w:rsidRDefault="00BC5E7F">
            <w:pPr>
              <w:pStyle w:val="ConsPlusNormal"/>
              <w:jc w:val="both"/>
            </w:pPr>
            <w:r>
              <w:t>Пешеходные переходы устраиваются на уровне проезжей части</w:t>
            </w:r>
          </w:p>
        </w:tc>
      </w:tr>
      <w:tr w:rsidR="00BC5E7F">
        <w:tc>
          <w:tcPr>
            <w:tcW w:w="2551" w:type="dxa"/>
          </w:tcPr>
          <w:p w:rsidR="00BC5E7F" w:rsidRDefault="00BC5E7F">
            <w:pPr>
              <w:pStyle w:val="ConsPlusNormal"/>
            </w:pPr>
            <w:r>
              <w:lastRenderedPageBreak/>
              <w:t>В зонах производственного назначения</w:t>
            </w:r>
          </w:p>
        </w:tc>
        <w:tc>
          <w:tcPr>
            <w:tcW w:w="6463" w:type="dxa"/>
          </w:tcPr>
          <w:p w:rsidR="00BC5E7F" w:rsidRDefault="00BC5E7F">
            <w:pPr>
              <w:pStyle w:val="ConsPlusNormal"/>
              <w:jc w:val="both"/>
            </w:pPr>
            <w:r>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p>
          <w:p w:rsidR="00BC5E7F" w:rsidRDefault="00BC5E7F">
            <w:pPr>
              <w:pStyle w:val="ConsPlusNormal"/>
              <w:jc w:val="both"/>
            </w:pPr>
            <w:r>
              <w:t>Пешеходные переходы устраиваются на уровне проезжей части</w:t>
            </w:r>
          </w:p>
        </w:tc>
      </w:tr>
      <w:tr w:rsidR="00BC5E7F">
        <w:tc>
          <w:tcPr>
            <w:tcW w:w="2551" w:type="dxa"/>
          </w:tcPr>
          <w:p w:rsidR="00BC5E7F" w:rsidRDefault="00BC5E7F">
            <w:pPr>
              <w:pStyle w:val="ConsPlusNormal"/>
            </w:pPr>
            <w:r>
              <w:t>В зонах индивидуальной жилой застройки</w:t>
            </w:r>
          </w:p>
        </w:tc>
        <w:tc>
          <w:tcPr>
            <w:tcW w:w="6463" w:type="dxa"/>
          </w:tcPr>
          <w:p w:rsidR="00BC5E7F" w:rsidRDefault="00BC5E7F">
            <w:pPr>
              <w:pStyle w:val="ConsPlusNormal"/>
              <w:jc w:val="both"/>
            </w:pPr>
            <w:r>
              <w:t>Улица(-ы) проходит(-ят) по всей территории индивидуальной жилой застройки, осуществляет(-ют) основные транспортные и пешеходные связи, а также связь территории жилой застройки с общественным центром. Выходит(-ят) на внешние дороги</w:t>
            </w:r>
          </w:p>
        </w:tc>
      </w:tr>
      <w:tr w:rsidR="00BC5E7F">
        <w:tc>
          <w:tcPr>
            <w:tcW w:w="9014" w:type="dxa"/>
            <w:gridSpan w:val="2"/>
          </w:tcPr>
          <w:p w:rsidR="00BC5E7F" w:rsidRDefault="00BC5E7F">
            <w:pPr>
              <w:pStyle w:val="ConsPlusNormal"/>
              <w:jc w:val="center"/>
              <w:outlineLvl w:val="4"/>
            </w:pPr>
            <w:r>
              <w:t>Пешеходные пространства и коммуникации в составе УДС</w:t>
            </w:r>
          </w:p>
        </w:tc>
      </w:tr>
      <w:tr w:rsidR="00BC5E7F">
        <w:tc>
          <w:tcPr>
            <w:tcW w:w="2551" w:type="dxa"/>
          </w:tcPr>
          <w:p w:rsidR="00BC5E7F" w:rsidRDefault="00BC5E7F">
            <w:pPr>
              <w:pStyle w:val="ConsPlusNormal"/>
            </w:pPr>
            <w:r>
              <w:t>Пешеходные зоны, пешеходные улицы, площади, набережные</w:t>
            </w:r>
          </w:p>
        </w:tc>
        <w:tc>
          <w:tcPr>
            <w:tcW w:w="6463" w:type="dxa"/>
          </w:tcPr>
          <w:p w:rsidR="00BC5E7F" w:rsidRDefault="00BC5E7F">
            <w:pPr>
              <w:pStyle w:val="ConsPlusNormal"/>
              <w:jc w:val="both"/>
            </w:pPr>
            <w:r>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p>
          <w:p w:rsidR="00BC5E7F" w:rsidRDefault="00BC5E7F">
            <w:pPr>
              <w:pStyle w:val="ConsPlusNormal"/>
              <w:jc w:val="both"/>
            </w:pPr>
            <w:r>
              <w:t>Движение всех видов транспорта, кроме велосипедного, исключено. Обеспечивается возможность проезда специального транспорта.</w:t>
            </w:r>
          </w:p>
          <w:p w:rsidR="00BC5E7F" w:rsidRDefault="00BC5E7F">
            <w:pPr>
              <w:pStyle w:val="ConsPlusNormal"/>
              <w:jc w:val="both"/>
            </w:pPr>
            <w:r>
              <w:t>Устраиваются, как правило, на улицах местного значения; устройство пешеходных зон на улицах районного значения осуществляется при наличии дублирующих направлений на расстоянии не более 400 м при наличии резерва пропускной способности</w:t>
            </w:r>
          </w:p>
        </w:tc>
      </w:tr>
    </w:tbl>
    <w:p w:rsidR="00BC5E7F" w:rsidRDefault="00BC5E7F">
      <w:pPr>
        <w:pStyle w:val="ConsPlusNormal"/>
        <w:jc w:val="both"/>
      </w:pPr>
    </w:p>
    <w:p w:rsidR="00BC5E7F" w:rsidRDefault="00BC5E7F">
      <w:pPr>
        <w:pStyle w:val="ConsPlusNormal"/>
        <w:ind w:firstLine="540"/>
        <w:jc w:val="both"/>
      </w:pPr>
      <w:r>
        <w:t>Примечания:</w:t>
      </w:r>
    </w:p>
    <w:p w:rsidR="00BC5E7F" w:rsidRDefault="00BC5E7F">
      <w:pPr>
        <w:pStyle w:val="ConsPlusNormal"/>
        <w:spacing w:before="220"/>
        <w:ind w:firstLine="540"/>
        <w:jc w:val="both"/>
      </w:pPr>
      <w:r>
        <w:t>1. Поперечный профиль улиц и дорог одной категории, проходящих в продолжение друг друга, не должен меняться. Изменение профиля осуществляется при условиях соблюдения установленных минимальных параметров поперечного профиля для данной категории УДС и сохранения технических коридоров инженерных сетей.</w:t>
      </w:r>
    </w:p>
    <w:p w:rsidR="00BC5E7F" w:rsidRDefault="00BC5E7F">
      <w:pPr>
        <w:pStyle w:val="ConsPlusNormal"/>
        <w:spacing w:before="220"/>
        <w:ind w:firstLine="540"/>
        <w:jc w:val="both"/>
      </w:pPr>
      <w:r>
        <w:t>2. На дорогах различных категорий, проходящих по незастроенным территориям, разрешается организовывать тротуар только с одной стороны дороги (минимальной ширины - 0,75 - 1 м) с обязательным резервированием территорий под тротуары и технические коридоры для инженерных сетей в соответствии с перспективной застройкой.</w:t>
      </w:r>
    </w:p>
    <w:p w:rsidR="00BC5E7F" w:rsidRDefault="00BC5E7F">
      <w:pPr>
        <w:pStyle w:val="ConsPlusNormal"/>
        <w:spacing w:before="220"/>
        <w:ind w:firstLine="540"/>
        <w:jc w:val="both"/>
      </w:pPr>
      <w:r>
        <w:t>3. В условиях существующей застройки, а также для улиц районного значения разрешается устройство магистралей или их участков, предназначенных только для пропуска средств общественного транспорта, с организацией движения трамваев, троллейбусов, автобусов по проезжей части и движения пешеходов по тротуарам и, соответственно, с уменьшением поперечного профиля в красных линиях, указанных в данной таблице.</w:t>
      </w:r>
    </w:p>
    <w:p w:rsidR="00BC5E7F" w:rsidRDefault="00BC5E7F">
      <w:pPr>
        <w:pStyle w:val="ConsPlusNormal"/>
        <w:spacing w:before="220"/>
        <w:ind w:firstLine="540"/>
        <w:jc w:val="both"/>
      </w:pPr>
      <w:r>
        <w:t>4. В составе УДС выделяются главные улицы, являющиеся основой архитектурно-планировочного построения общегородского центра.</w:t>
      </w:r>
    </w:p>
    <w:p w:rsidR="00BC5E7F" w:rsidRDefault="00BC5E7F">
      <w:pPr>
        <w:pStyle w:val="ConsPlusNormal"/>
        <w:jc w:val="both"/>
      </w:pPr>
    </w:p>
    <w:p w:rsidR="00BC5E7F" w:rsidRDefault="00BC5E7F">
      <w:pPr>
        <w:pStyle w:val="ConsPlusNormal"/>
        <w:ind w:firstLine="540"/>
        <w:jc w:val="both"/>
      </w:pPr>
      <w:r>
        <w:t>Основные параметры поперечного профиля УДС различных категорий следует принимать в соответствии с таблицей 5.2.2.2.</w:t>
      </w:r>
    </w:p>
    <w:p w:rsidR="00BC5E7F" w:rsidRDefault="00BC5E7F">
      <w:pPr>
        <w:pStyle w:val="ConsPlusNormal"/>
        <w:jc w:val="both"/>
      </w:pPr>
    </w:p>
    <w:p w:rsidR="00BC5E7F" w:rsidRDefault="00BC5E7F">
      <w:pPr>
        <w:pStyle w:val="ConsPlusNormal"/>
        <w:jc w:val="right"/>
        <w:outlineLvl w:val="3"/>
      </w:pPr>
      <w:r>
        <w:lastRenderedPageBreak/>
        <w:t>Таблица 5.2.2.2</w:t>
      </w:r>
    </w:p>
    <w:p w:rsidR="00BC5E7F" w:rsidRDefault="00BC5E7F">
      <w:pPr>
        <w:pStyle w:val="ConsPlusNormal"/>
        <w:jc w:val="both"/>
      </w:pPr>
    </w:p>
    <w:p w:rsidR="00BC5E7F" w:rsidRDefault="00BC5E7F">
      <w:pPr>
        <w:pStyle w:val="ConsPlusTitle"/>
        <w:jc w:val="center"/>
      </w:pPr>
      <w:bookmarkStart w:id="36" w:name="P2582"/>
      <w:bookmarkEnd w:id="36"/>
      <w:r>
        <w:t>Основные параметры поперечного</w:t>
      </w:r>
    </w:p>
    <w:p w:rsidR="00BC5E7F" w:rsidRDefault="00BC5E7F">
      <w:pPr>
        <w:pStyle w:val="ConsPlusTitle"/>
        <w:jc w:val="center"/>
      </w:pPr>
      <w:r>
        <w:t>профиля УДС различных категорий</w:t>
      </w:r>
    </w:p>
    <w:p w:rsidR="00BC5E7F" w:rsidRDefault="00BC5E7F">
      <w:pPr>
        <w:pStyle w:val="ConsPlusNormal"/>
        <w:jc w:val="both"/>
      </w:pPr>
    </w:p>
    <w:p w:rsidR="00BC5E7F" w:rsidRDefault="00BC5E7F">
      <w:pPr>
        <w:sectPr w:rsidR="00BC5E7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907"/>
        <w:gridCol w:w="1020"/>
        <w:gridCol w:w="1134"/>
        <w:gridCol w:w="1304"/>
        <w:gridCol w:w="1134"/>
        <w:gridCol w:w="1077"/>
        <w:gridCol w:w="1474"/>
      </w:tblGrid>
      <w:tr w:rsidR="00BC5E7F">
        <w:tc>
          <w:tcPr>
            <w:tcW w:w="2098" w:type="dxa"/>
            <w:vAlign w:val="center"/>
          </w:tcPr>
          <w:p w:rsidR="00BC5E7F" w:rsidRDefault="00BC5E7F">
            <w:pPr>
              <w:pStyle w:val="ConsPlusNormal"/>
              <w:jc w:val="center"/>
            </w:pPr>
            <w:r>
              <w:lastRenderedPageBreak/>
              <w:t>Категория улиц</w:t>
            </w:r>
          </w:p>
        </w:tc>
        <w:tc>
          <w:tcPr>
            <w:tcW w:w="907" w:type="dxa"/>
            <w:vAlign w:val="center"/>
          </w:tcPr>
          <w:p w:rsidR="00BC5E7F" w:rsidRDefault="00BC5E7F">
            <w:pPr>
              <w:pStyle w:val="ConsPlusNormal"/>
              <w:jc w:val="center"/>
            </w:pPr>
            <w:r>
              <w:t>Ширина в красных линиях, м</w:t>
            </w:r>
          </w:p>
        </w:tc>
        <w:tc>
          <w:tcPr>
            <w:tcW w:w="1020" w:type="dxa"/>
            <w:vAlign w:val="center"/>
          </w:tcPr>
          <w:p w:rsidR="00BC5E7F" w:rsidRDefault="00BC5E7F">
            <w:pPr>
              <w:pStyle w:val="ConsPlusNormal"/>
              <w:jc w:val="center"/>
            </w:pPr>
            <w:r>
              <w:t>Расчетная скорость движения, км/ч</w:t>
            </w:r>
          </w:p>
        </w:tc>
        <w:tc>
          <w:tcPr>
            <w:tcW w:w="1134" w:type="dxa"/>
            <w:vAlign w:val="center"/>
          </w:tcPr>
          <w:p w:rsidR="00BC5E7F" w:rsidRDefault="00BC5E7F">
            <w:pPr>
              <w:pStyle w:val="ConsPlusNormal"/>
              <w:jc w:val="center"/>
            </w:pPr>
            <w:r>
              <w:t>Ширина полосы движения, м</w:t>
            </w:r>
          </w:p>
        </w:tc>
        <w:tc>
          <w:tcPr>
            <w:tcW w:w="1304" w:type="dxa"/>
            <w:vAlign w:val="center"/>
          </w:tcPr>
          <w:p w:rsidR="00BC5E7F" w:rsidRDefault="00BC5E7F">
            <w:pPr>
              <w:pStyle w:val="ConsPlusNormal"/>
              <w:jc w:val="center"/>
            </w:pPr>
            <w:r>
              <w:t>Количество полос движения (суммарно в 2-х направлениях), ед.</w:t>
            </w:r>
          </w:p>
        </w:tc>
        <w:tc>
          <w:tcPr>
            <w:tcW w:w="1134" w:type="dxa"/>
            <w:vAlign w:val="center"/>
          </w:tcPr>
          <w:p w:rsidR="00BC5E7F" w:rsidRDefault="00BC5E7F">
            <w:pPr>
              <w:pStyle w:val="ConsPlusNormal"/>
              <w:jc w:val="center"/>
            </w:pPr>
            <w:r>
              <w:t>Наименьший радиус кривых в плане с виражом/без виража, м</w:t>
            </w:r>
          </w:p>
        </w:tc>
        <w:tc>
          <w:tcPr>
            <w:tcW w:w="1077" w:type="dxa"/>
            <w:vAlign w:val="center"/>
          </w:tcPr>
          <w:p w:rsidR="00BC5E7F" w:rsidRDefault="00BC5E7F">
            <w:pPr>
              <w:pStyle w:val="ConsPlusNormal"/>
              <w:jc w:val="center"/>
            </w:pPr>
            <w:r>
              <w:t>Наибольший продольный уклон, о/оо</w:t>
            </w:r>
          </w:p>
        </w:tc>
        <w:tc>
          <w:tcPr>
            <w:tcW w:w="1474" w:type="dxa"/>
            <w:vAlign w:val="center"/>
          </w:tcPr>
          <w:p w:rsidR="00BC5E7F" w:rsidRDefault="00BC5E7F">
            <w:pPr>
              <w:pStyle w:val="ConsPlusNormal"/>
              <w:jc w:val="center"/>
            </w:pPr>
            <w:bookmarkStart w:id="37" w:name="P2592"/>
            <w:bookmarkEnd w:id="37"/>
            <w:r>
              <w:t>Наименьшая ширина пешеходной части тротуара, м</w:t>
            </w:r>
          </w:p>
        </w:tc>
      </w:tr>
      <w:tr w:rsidR="00BC5E7F">
        <w:tc>
          <w:tcPr>
            <w:tcW w:w="2098" w:type="dxa"/>
            <w:vMerge w:val="restart"/>
            <w:vAlign w:val="center"/>
          </w:tcPr>
          <w:p w:rsidR="00BC5E7F" w:rsidRDefault="00BC5E7F">
            <w:pPr>
              <w:pStyle w:val="ConsPlusNormal"/>
            </w:pPr>
            <w:r>
              <w:t>Дороги межрегионального значения</w:t>
            </w:r>
          </w:p>
        </w:tc>
        <w:tc>
          <w:tcPr>
            <w:tcW w:w="907" w:type="dxa"/>
            <w:vAlign w:val="center"/>
          </w:tcPr>
          <w:p w:rsidR="00BC5E7F" w:rsidRDefault="00BC5E7F">
            <w:pPr>
              <w:pStyle w:val="ConsPlusNormal"/>
              <w:jc w:val="center"/>
            </w:pPr>
            <w:r>
              <w:t>-</w:t>
            </w:r>
          </w:p>
        </w:tc>
        <w:tc>
          <w:tcPr>
            <w:tcW w:w="1020" w:type="dxa"/>
            <w:vAlign w:val="center"/>
          </w:tcPr>
          <w:p w:rsidR="00BC5E7F" w:rsidRDefault="00BC5E7F">
            <w:pPr>
              <w:pStyle w:val="ConsPlusNormal"/>
              <w:jc w:val="center"/>
            </w:pPr>
            <w:r>
              <w:t>120</w:t>
            </w:r>
          </w:p>
        </w:tc>
        <w:tc>
          <w:tcPr>
            <w:tcW w:w="1134" w:type="dxa"/>
            <w:vAlign w:val="center"/>
          </w:tcPr>
          <w:p w:rsidR="00BC5E7F" w:rsidRDefault="00BC5E7F">
            <w:pPr>
              <w:pStyle w:val="ConsPlusNormal"/>
              <w:jc w:val="center"/>
            </w:pPr>
            <w:r>
              <w:t>3,75</w:t>
            </w:r>
          </w:p>
        </w:tc>
        <w:tc>
          <w:tcPr>
            <w:tcW w:w="1304" w:type="dxa"/>
            <w:vAlign w:val="center"/>
          </w:tcPr>
          <w:p w:rsidR="00BC5E7F" w:rsidRDefault="00BC5E7F">
            <w:pPr>
              <w:pStyle w:val="ConsPlusNormal"/>
              <w:jc w:val="center"/>
            </w:pPr>
            <w:r>
              <w:t>4</w:t>
            </w:r>
          </w:p>
        </w:tc>
        <w:tc>
          <w:tcPr>
            <w:tcW w:w="1134" w:type="dxa"/>
            <w:vAlign w:val="center"/>
          </w:tcPr>
          <w:p w:rsidR="00BC5E7F" w:rsidRDefault="00BC5E7F">
            <w:pPr>
              <w:pStyle w:val="ConsPlusNormal"/>
              <w:jc w:val="center"/>
            </w:pPr>
            <w:r>
              <w:t>980/1500</w:t>
            </w:r>
          </w:p>
        </w:tc>
        <w:tc>
          <w:tcPr>
            <w:tcW w:w="1077" w:type="dxa"/>
            <w:vAlign w:val="center"/>
          </w:tcPr>
          <w:p w:rsidR="00BC5E7F" w:rsidRDefault="00BC5E7F">
            <w:pPr>
              <w:pStyle w:val="ConsPlusNormal"/>
              <w:jc w:val="center"/>
            </w:pPr>
            <w:r>
              <w:t>40</w:t>
            </w:r>
          </w:p>
        </w:tc>
        <w:tc>
          <w:tcPr>
            <w:tcW w:w="1474" w:type="dxa"/>
            <w:vAlign w:val="center"/>
          </w:tcPr>
          <w:p w:rsidR="00BC5E7F" w:rsidRDefault="00BC5E7F">
            <w:pPr>
              <w:pStyle w:val="ConsPlusNormal"/>
              <w:jc w:val="center"/>
            </w:pPr>
            <w:r>
              <w:t>-</w:t>
            </w:r>
          </w:p>
        </w:tc>
      </w:tr>
      <w:tr w:rsidR="00BC5E7F">
        <w:tc>
          <w:tcPr>
            <w:tcW w:w="2098" w:type="dxa"/>
            <w:vMerge/>
          </w:tcPr>
          <w:p w:rsidR="00BC5E7F" w:rsidRDefault="00BC5E7F"/>
        </w:tc>
        <w:tc>
          <w:tcPr>
            <w:tcW w:w="907" w:type="dxa"/>
            <w:vAlign w:val="center"/>
          </w:tcPr>
          <w:p w:rsidR="00BC5E7F" w:rsidRDefault="00BC5E7F">
            <w:pPr>
              <w:pStyle w:val="ConsPlusNormal"/>
              <w:jc w:val="center"/>
            </w:pPr>
            <w:r>
              <w:t>-</w:t>
            </w:r>
          </w:p>
        </w:tc>
        <w:tc>
          <w:tcPr>
            <w:tcW w:w="1020" w:type="dxa"/>
            <w:vAlign w:val="center"/>
          </w:tcPr>
          <w:p w:rsidR="00BC5E7F" w:rsidRDefault="00BC5E7F">
            <w:pPr>
              <w:pStyle w:val="ConsPlusNormal"/>
              <w:jc w:val="center"/>
            </w:pPr>
            <w:r>
              <w:t>100</w:t>
            </w:r>
          </w:p>
        </w:tc>
        <w:tc>
          <w:tcPr>
            <w:tcW w:w="1134" w:type="dxa"/>
            <w:vAlign w:val="center"/>
          </w:tcPr>
          <w:p w:rsidR="00BC5E7F" w:rsidRDefault="00BC5E7F">
            <w:pPr>
              <w:pStyle w:val="ConsPlusNormal"/>
              <w:jc w:val="center"/>
            </w:pPr>
            <w:r>
              <w:t>3,75</w:t>
            </w:r>
          </w:p>
        </w:tc>
        <w:tc>
          <w:tcPr>
            <w:tcW w:w="1304" w:type="dxa"/>
            <w:vAlign w:val="center"/>
          </w:tcPr>
          <w:p w:rsidR="00BC5E7F" w:rsidRDefault="00BC5E7F">
            <w:pPr>
              <w:pStyle w:val="ConsPlusNormal"/>
              <w:jc w:val="center"/>
            </w:pPr>
            <w:r>
              <w:t>4</w:t>
            </w:r>
          </w:p>
        </w:tc>
        <w:tc>
          <w:tcPr>
            <w:tcW w:w="1134" w:type="dxa"/>
            <w:vAlign w:val="center"/>
          </w:tcPr>
          <w:p w:rsidR="00BC5E7F" w:rsidRDefault="00BC5E7F">
            <w:pPr>
              <w:pStyle w:val="ConsPlusNormal"/>
              <w:jc w:val="center"/>
            </w:pPr>
            <w:r>
              <w:t>600/840</w:t>
            </w:r>
          </w:p>
        </w:tc>
        <w:tc>
          <w:tcPr>
            <w:tcW w:w="1077" w:type="dxa"/>
            <w:vAlign w:val="center"/>
          </w:tcPr>
          <w:p w:rsidR="00BC5E7F" w:rsidRDefault="00BC5E7F">
            <w:pPr>
              <w:pStyle w:val="ConsPlusNormal"/>
              <w:jc w:val="center"/>
            </w:pPr>
            <w:r>
              <w:t>50</w:t>
            </w:r>
          </w:p>
        </w:tc>
        <w:tc>
          <w:tcPr>
            <w:tcW w:w="1474" w:type="dxa"/>
            <w:vAlign w:val="center"/>
          </w:tcPr>
          <w:p w:rsidR="00BC5E7F" w:rsidRDefault="00BC5E7F">
            <w:pPr>
              <w:pStyle w:val="ConsPlusNormal"/>
              <w:jc w:val="center"/>
            </w:pPr>
            <w:r>
              <w:t>-</w:t>
            </w:r>
          </w:p>
        </w:tc>
      </w:tr>
      <w:tr w:rsidR="00BC5E7F">
        <w:tc>
          <w:tcPr>
            <w:tcW w:w="2098" w:type="dxa"/>
            <w:vAlign w:val="center"/>
          </w:tcPr>
          <w:p w:rsidR="00BC5E7F" w:rsidRDefault="00BC5E7F">
            <w:pPr>
              <w:pStyle w:val="ConsPlusNormal"/>
            </w:pPr>
            <w:r>
              <w:t>Местные дороги на незастроенных территориях (IV категории)</w:t>
            </w:r>
          </w:p>
        </w:tc>
        <w:tc>
          <w:tcPr>
            <w:tcW w:w="907" w:type="dxa"/>
            <w:vAlign w:val="center"/>
          </w:tcPr>
          <w:p w:rsidR="00BC5E7F" w:rsidRDefault="00BC5E7F">
            <w:pPr>
              <w:pStyle w:val="ConsPlusNormal"/>
              <w:jc w:val="center"/>
            </w:pPr>
            <w:r>
              <w:t>-</w:t>
            </w:r>
          </w:p>
        </w:tc>
        <w:tc>
          <w:tcPr>
            <w:tcW w:w="1020" w:type="dxa"/>
            <w:vAlign w:val="center"/>
          </w:tcPr>
          <w:p w:rsidR="00BC5E7F" w:rsidRDefault="00BC5E7F">
            <w:pPr>
              <w:pStyle w:val="ConsPlusNormal"/>
              <w:jc w:val="center"/>
            </w:pPr>
            <w:r>
              <w:t>50</w:t>
            </w:r>
          </w:p>
        </w:tc>
        <w:tc>
          <w:tcPr>
            <w:tcW w:w="1134" w:type="dxa"/>
            <w:vAlign w:val="center"/>
          </w:tcPr>
          <w:p w:rsidR="00BC5E7F" w:rsidRDefault="00BC5E7F">
            <w:pPr>
              <w:pStyle w:val="ConsPlusNormal"/>
              <w:jc w:val="center"/>
            </w:pPr>
            <w:r>
              <w:t>3,0</w:t>
            </w:r>
          </w:p>
          <w:p w:rsidR="00BC5E7F" w:rsidRDefault="00BC5E7F">
            <w:pPr>
              <w:pStyle w:val="ConsPlusNormal"/>
              <w:jc w:val="center"/>
            </w:pPr>
            <w:r>
              <w:t>3,25</w:t>
            </w:r>
          </w:p>
        </w:tc>
        <w:tc>
          <w:tcPr>
            <w:tcW w:w="1304" w:type="dxa"/>
            <w:vAlign w:val="center"/>
          </w:tcPr>
          <w:p w:rsidR="00BC5E7F" w:rsidRDefault="00BC5E7F">
            <w:pPr>
              <w:pStyle w:val="ConsPlusNormal"/>
              <w:jc w:val="center"/>
            </w:pPr>
            <w:r>
              <w:t>2</w:t>
            </w:r>
          </w:p>
        </w:tc>
        <w:tc>
          <w:tcPr>
            <w:tcW w:w="1134" w:type="dxa"/>
            <w:vAlign w:val="center"/>
          </w:tcPr>
          <w:p w:rsidR="00BC5E7F" w:rsidRDefault="00BC5E7F">
            <w:pPr>
              <w:pStyle w:val="ConsPlusNormal"/>
              <w:jc w:val="center"/>
            </w:pPr>
            <w:r>
              <w:t>110/140</w:t>
            </w:r>
          </w:p>
        </w:tc>
        <w:tc>
          <w:tcPr>
            <w:tcW w:w="1077" w:type="dxa"/>
            <w:vAlign w:val="center"/>
          </w:tcPr>
          <w:p w:rsidR="00BC5E7F" w:rsidRDefault="00BC5E7F">
            <w:pPr>
              <w:pStyle w:val="ConsPlusNormal"/>
              <w:jc w:val="center"/>
            </w:pPr>
            <w:r>
              <w:t>80</w:t>
            </w:r>
          </w:p>
        </w:tc>
        <w:tc>
          <w:tcPr>
            <w:tcW w:w="1474" w:type="dxa"/>
            <w:vAlign w:val="center"/>
          </w:tcPr>
          <w:p w:rsidR="00BC5E7F" w:rsidRDefault="00BC5E7F">
            <w:pPr>
              <w:pStyle w:val="ConsPlusNormal"/>
              <w:jc w:val="center"/>
            </w:pPr>
            <w:r>
              <w:t>-</w:t>
            </w:r>
          </w:p>
        </w:tc>
      </w:tr>
      <w:tr w:rsidR="00BC5E7F">
        <w:tc>
          <w:tcPr>
            <w:tcW w:w="10148" w:type="dxa"/>
            <w:gridSpan w:val="8"/>
            <w:vAlign w:val="center"/>
          </w:tcPr>
          <w:p w:rsidR="00BC5E7F" w:rsidRDefault="00BC5E7F">
            <w:pPr>
              <w:pStyle w:val="ConsPlusNormal"/>
              <w:outlineLvl w:val="4"/>
            </w:pPr>
            <w:r>
              <w:t>Магистральные городские улицы и дороги</w:t>
            </w:r>
          </w:p>
        </w:tc>
      </w:tr>
      <w:tr w:rsidR="00BC5E7F">
        <w:tc>
          <w:tcPr>
            <w:tcW w:w="2098" w:type="dxa"/>
            <w:vAlign w:val="center"/>
          </w:tcPr>
          <w:p w:rsidR="00BC5E7F" w:rsidRDefault="00BC5E7F">
            <w:pPr>
              <w:pStyle w:val="ConsPlusNormal"/>
            </w:pPr>
            <w:r>
              <w:t>Улицы и дороги общегородского значения 1-го класса</w:t>
            </w:r>
          </w:p>
        </w:tc>
        <w:tc>
          <w:tcPr>
            <w:tcW w:w="907" w:type="dxa"/>
            <w:vAlign w:val="center"/>
          </w:tcPr>
          <w:p w:rsidR="00BC5E7F" w:rsidRDefault="00BC5E7F">
            <w:pPr>
              <w:pStyle w:val="ConsPlusNormal"/>
              <w:jc w:val="center"/>
            </w:pPr>
            <w:r>
              <w:t>65 - 100</w:t>
            </w:r>
          </w:p>
        </w:tc>
        <w:tc>
          <w:tcPr>
            <w:tcW w:w="1020" w:type="dxa"/>
            <w:vAlign w:val="center"/>
          </w:tcPr>
          <w:p w:rsidR="00BC5E7F" w:rsidRDefault="00BC5E7F">
            <w:pPr>
              <w:pStyle w:val="ConsPlusNormal"/>
              <w:jc w:val="center"/>
            </w:pPr>
            <w:r>
              <w:t>80</w:t>
            </w:r>
          </w:p>
        </w:tc>
        <w:tc>
          <w:tcPr>
            <w:tcW w:w="1134" w:type="dxa"/>
            <w:vAlign w:val="center"/>
          </w:tcPr>
          <w:p w:rsidR="00BC5E7F" w:rsidRDefault="00BC5E7F">
            <w:pPr>
              <w:pStyle w:val="ConsPlusNormal"/>
              <w:jc w:val="center"/>
            </w:pPr>
            <w:r>
              <w:t>3,5 - 3,75</w:t>
            </w:r>
          </w:p>
        </w:tc>
        <w:tc>
          <w:tcPr>
            <w:tcW w:w="1304" w:type="dxa"/>
            <w:vAlign w:val="center"/>
          </w:tcPr>
          <w:p w:rsidR="00BC5E7F" w:rsidRDefault="00BC5E7F">
            <w:pPr>
              <w:pStyle w:val="ConsPlusNormal"/>
              <w:jc w:val="center"/>
            </w:pPr>
            <w:r>
              <w:t>4 - 10</w:t>
            </w:r>
          </w:p>
        </w:tc>
        <w:tc>
          <w:tcPr>
            <w:tcW w:w="1134" w:type="dxa"/>
            <w:vAlign w:val="center"/>
          </w:tcPr>
          <w:p w:rsidR="00BC5E7F" w:rsidRDefault="00BC5E7F">
            <w:pPr>
              <w:pStyle w:val="ConsPlusNormal"/>
              <w:jc w:val="center"/>
            </w:pPr>
            <w:r>
              <w:t>310/420</w:t>
            </w:r>
          </w:p>
        </w:tc>
        <w:tc>
          <w:tcPr>
            <w:tcW w:w="1077" w:type="dxa"/>
            <w:vAlign w:val="center"/>
          </w:tcPr>
          <w:p w:rsidR="00BC5E7F" w:rsidRDefault="00BC5E7F">
            <w:pPr>
              <w:pStyle w:val="ConsPlusNormal"/>
              <w:jc w:val="center"/>
            </w:pPr>
            <w:r>
              <w:t>60</w:t>
            </w:r>
          </w:p>
        </w:tc>
        <w:tc>
          <w:tcPr>
            <w:tcW w:w="1474" w:type="dxa"/>
            <w:vAlign w:val="center"/>
          </w:tcPr>
          <w:p w:rsidR="00BC5E7F" w:rsidRDefault="00BC5E7F">
            <w:pPr>
              <w:pStyle w:val="ConsPlusNormal"/>
              <w:jc w:val="center"/>
            </w:pPr>
            <w:r>
              <w:t>4,0 - 6,0</w:t>
            </w:r>
          </w:p>
        </w:tc>
      </w:tr>
      <w:tr w:rsidR="00BC5E7F">
        <w:tc>
          <w:tcPr>
            <w:tcW w:w="2098" w:type="dxa"/>
            <w:vAlign w:val="center"/>
          </w:tcPr>
          <w:p w:rsidR="00BC5E7F" w:rsidRDefault="00BC5E7F">
            <w:pPr>
              <w:pStyle w:val="ConsPlusNormal"/>
            </w:pPr>
            <w:r>
              <w:t>Улицы и дороги общегородского значения 2-го класса</w:t>
            </w:r>
          </w:p>
        </w:tc>
        <w:tc>
          <w:tcPr>
            <w:tcW w:w="907" w:type="dxa"/>
            <w:vAlign w:val="center"/>
          </w:tcPr>
          <w:p w:rsidR="00BC5E7F" w:rsidRDefault="00BC5E7F">
            <w:pPr>
              <w:pStyle w:val="ConsPlusNormal"/>
              <w:jc w:val="center"/>
            </w:pPr>
            <w:r>
              <w:t>40 - 90</w:t>
            </w:r>
          </w:p>
        </w:tc>
        <w:tc>
          <w:tcPr>
            <w:tcW w:w="1020" w:type="dxa"/>
            <w:vAlign w:val="center"/>
          </w:tcPr>
          <w:p w:rsidR="00BC5E7F" w:rsidRDefault="00BC5E7F">
            <w:pPr>
              <w:pStyle w:val="ConsPlusNormal"/>
              <w:jc w:val="center"/>
            </w:pPr>
            <w:r>
              <w:t>70</w:t>
            </w:r>
          </w:p>
        </w:tc>
        <w:tc>
          <w:tcPr>
            <w:tcW w:w="1134" w:type="dxa"/>
            <w:vAlign w:val="center"/>
          </w:tcPr>
          <w:p w:rsidR="00BC5E7F" w:rsidRDefault="00BC5E7F">
            <w:pPr>
              <w:pStyle w:val="ConsPlusNormal"/>
              <w:jc w:val="center"/>
            </w:pPr>
            <w:r>
              <w:t>3,5 - 3,75</w:t>
            </w:r>
          </w:p>
        </w:tc>
        <w:tc>
          <w:tcPr>
            <w:tcW w:w="1304" w:type="dxa"/>
            <w:vAlign w:val="center"/>
          </w:tcPr>
          <w:p w:rsidR="00BC5E7F" w:rsidRDefault="00BC5E7F">
            <w:pPr>
              <w:pStyle w:val="ConsPlusNormal"/>
              <w:jc w:val="center"/>
            </w:pPr>
            <w:r>
              <w:t>4 - 8</w:t>
            </w:r>
          </w:p>
        </w:tc>
        <w:tc>
          <w:tcPr>
            <w:tcW w:w="1134" w:type="dxa"/>
            <w:vAlign w:val="center"/>
          </w:tcPr>
          <w:p w:rsidR="00BC5E7F" w:rsidRDefault="00BC5E7F">
            <w:pPr>
              <w:pStyle w:val="ConsPlusNormal"/>
              <w:jc w:val="center"/>
            </w:pPr>
            <w:r>
              <w:t>230/310</w:t>
            </w:r>
          </w:p>
        </w:tc>
        <w:tc>
          <w:tcPr>
            <w:tcW w:w="1077" w:type="dxa"/>
            <w:vAlign w:val="center"/>
          </w:tcPr>
          <w:p w:rsidR="00BC5E7F" w:rsidRDefault="00BC5E7F">
            <w:pPr>
              <w:pStyle w:val="ConsPlusNormal"/>
              <w:jc w:val="center"/>
            </w:pPr>
            <w:r>
              <w:t>65</w:t>
            </w:r>
          </w:p>
        </w:tc>
        <w:tc>
          <w:tcPr>
            <w:tcW w:w="1474" w:type="dxa"/>
            <w:vAlign w:val="center"/>
          </w:tcPr>
          <w:p w:rsidR="00BC5E7F" w:rsidRDefault="00BC5E7F">
            <w:pPr>
              <w:pStyle w:val="ConsPlusNormal"/>
              <w:jc w:val="center"/>
            </w:pPr>
            <w:r>
              <w:t>3,0</w:t>
            </w:r>
          </w:p>
        </w:tc>
      </w:tr>
      <w:tr w:rsidR="00BC5E7F">
        <w:tc>
          <w:tcPr>
            <w:tcW w:w="2098" w:type="dxa"/>
            <w:vAlign w:val="center"/>
          </w:tcPr>
          <w:p w:rsidR="00BC5E7F" w:rsidRDefault="00BC5E7F">
            <w:pPr>
              <w:pStyle w:val="ConsPlusNormal"/>
            </w:pPr>
            <w:r>
              <w:t>Улицы и дороги общегородского значения 3-го класса</w:t>
            </w:r>
          </w:p>
        </w:tc>
        <w:tc>
          <w:tcPr>
            <w:tcW w:w="907" w:type="dxa"/>
            <w:vAlign w:val="center"/>
          </w:tcPr>
          <w:p w:rsidR="00BC5E7F" w:rsidRDefault="00BC5E7F">
            <w:pPr>
              <w:pStyle w:val="ConsPlusNormal"/>
              <w:jc w:val="center"/>
            </w:pPr>
            <w:r>
              <w:t>40 - 80</w:t>
            </w:r>
          </w:p>
        </w:tc>
        <w:tc>
          <w:tcPr>
            <w:tcW w:w="1020" w:type="dxa"/>
            <w:vAlign w:val="center"/>
          </w:tcPr>
          <w:p w:rsidR="00BC5E7F" w:rsidRDefault="00BC5E7F">
            <w:pPr>
              <w:pStyle w:val="ConsPlusNormal"/>
              <w:jc w:val="center"/>
            </w:pPr>
            <w:r>
              <w:t>60</w:t>
            </w:r>
          </w:p>
        </w:tc>
        <w:tc>
          <w:tcPr>
            <w:tcW w:w="1134" w:type="dxa"/>
            <w:vAlign w:val="center"/>
          </w:tcPr>
          <w:p w:rsidR="00BC5E7F" w:rsidRDefault="00BC5E7F">
            <w:pPr>
              <w:pStyle w:val="ConsPlusNormal"/>
              <w:jc w:val="center"/>
            </w:pPr>
            <w:r>
              <w:t>3,25 - 3,75</w:t>
            </w:r>
          </w:p>
        </w:tc>
        <w:tc>
          <w:tcPr>
            <w:tcW w:w="1304" w:type="dxa"/>
            <w:vAlign w:val="center"/>
          </w:tcPr>
          <w:p w:rsidR="00BC5E7F" w:rsidRDefault="00BC5E7F">
            <w:pPr>
              <w:pStyle w:val="ConsPlusNormal"/>
              <w:jc w:val="center"/>
            </w:pPr>
            <w:r>
              <w:t>4 - 6</w:t>
            </w:r>
          </w:p>
        </w:tc>
        <w:tc>
          <w:tcPr>
            <w:tcW w:w="1134" w:type="dxa"/>
            <w:vAlign w:val="center"/>
          </w:tcPr>
          <w:p w:rsidR="00BC5E7F" w:rsidRDefault="00BC5E7F">
            <w:pPr>
              <w:pStyle w:val="ConsPlusNormal"/>
              <w:jc w:val="center"/>
            </w:pPr>
            <w:r>
              <w:t>170/220</w:t>
            </w:r>
          </w:p>
        </w:tc>
        <w:tc>
          <w:tcPr>
            <w:tcW w:w="1077" w:type="dxa"/>
            <w:vAlign w:val="center"/>
          </w:tcPr>
          <w:p w:rsidR="00BC5E7F" w:rsidRDefault="00BC5E7F">
            <w:pPr>
              <w:pStyle w:val="ConsPlusNormal"/>
              <w:jc w:val="center"/>
            </w:pPr>
            <w:r>
              <w:t>70</w:t>
            </w:r>
          </w:p>
        </w:tc>
        <w:tc>
          <w:tcPr>
            <w:tcW w:w="1474" w:type="dxa"/>
            <w:vAlign w:val="center"/>
          </w:tcPr>
          <w:p w:rsidR="00BC5E7F" w:rsidRDefault="00BC5E7F">
            <w:pPr>
              <w:pStyle w:val="ConsPlusNormal"/>
              <w:jc w:val="center"/>
            </w:pPr>
            <w:r>
              <w:t>3,0</w:t>
            </w:r>
          </w:p>
        </w:tc>
      </w:tr>
      <w:tr w:rsidR="00BC5E7F">
        <w:tc>
          <w:tcPr>
            <w:tcW w:w="10148" w:type="dxa"/>
            <w:gridSpan w:val="8"/>
            <w:vAlign w:val="center"/>
          </w:tcPr>
          <w:p w:rsidR="00BC5E7F" w:rsidRDefault="00BC5E7F">
            <w:pPr>
              <w:pStyle w:val="ConsPlusNormal"/>
              <w:outlineLvl w:val="4"/>
            </w:pPr>
            <w:r>
              <w:t>Магистральные улицы районного значения</w:t>
            </w:r>
          </w:p>
        </w:tc>
      </w:tr>
      <w:tr w:rsidR="00BC5E7F">
        <w:tc>
          <w:tcPr>
            <w:tcW w:w="2098" w:type="dxa"/>
            <w:vAlign w:val="center"/>
          </w:tcPr>
          <w:p w:rsidR="00BC5E7F" w:rsidRDefault="00BC5E7F">
            <w:pPr>
              <w:pStyle w:val="ConsPlusNormal"/>
            </w:pPr>
            <w:r>
              <w:t>Улицы районного значения</w:t>
            </w:r>
          </w:p>
        </w:tc>
        <w:tc>
          <w:tcPr>
            <w:tcW w:w="907" w:type="dxa"/>
            <w:vAlign w:val="center"/>
          </w:tcPr>
          <w:p w:rsidR="00BC5E7F" w:rsidRDefault="00BC5E7F">
            <w:pPr>
              <w:pStyle w:val="ConsPlusNormal"/>
              <w:jc w:val="center"/>
            </w:pPr>
            <w:r>
              <w:t>35 - 45</w:t>
            </w:r>
          </w:p>
        </w:tc>
        <w:tc>
          <w:tcPr>
            <w:tcW w:w="1020" w:type="dxa"/>
            <w:vAlign w:val="center"/>
          </w:tcPr>
          <w:p w:rsidR="00BC5E7F" w:rsidRDefault="00BC5E7F">
            <w:pPr>
              <w:pStyle w:val="ConsPlusNormal"/>
              <w:jc w:val="center"/>
            </w:pPr>
            <w:r>
              <w:t>60</w:t>
            </w:r>
          </w:p>
        </w:tc>
        <w:tc>
          <w:tcPr>
            <w:tcW w:w="1134" w:type="dxa"/>
            <w:vAlign w:val="center"/>
          </w:tcPr>
          <w:p w:rsidR="00BC5E7F" w:rsidRDefault="00BC5E7F">
            <w:pPr>
              <w:pStyle w:val="ConsPlusNormal"/>
              <w:jc w:val="center"/>
            </w:pPr>
            <w:r>
              <w:t>3,25 - 3,75</w:t>
            </w:r>
          </w:p>
        </w:tc>
        <w:tc>
          <w:tcPr>
            <w:tcW w:w="1304" w:type="dxa"/>
            <w:vAlign w:val="center"/>
          </w:tcPr>
          <w:p w:rsidR="00BC5E7F" w:rsidRDefault="00BC5E7F">
            <w:pPr>
              <w:pStyle w:val="ConsPlusNormal"/>
              <w:jc w:val="center"/>
            </w:pPr>
            <w:r>
              <w:t>2 - 4</w:t>
            </w:r>
          </w:p>
        </w:tc>
        <w:tc>
          <w:tcPr>
            <w:tcW w:w="1134" w:type="dxa"/>
            <w:vAlign w:val="center"/>
          </w:tcPr>
          <w:p w:rsidR="00BC5E7F" w:rsidRDefault="00BC5E7F">
            <w:pPr>
              <w:pStyle w:val="ConsPlusNormal"/>
              <w:jc w:val="center"/>
            </w:pPr>
            <w:r>
              <w:t>170/220</w:t>
            </w:r>
          </w:p>
        </w:tc>
        <w:tc>
          <w:tcPr>
            <w:tcW w:w="1077" w:type="dxa"/>
            <w:vAlign w:val="center"/>
          </w:tcPr>
          <w:p w:rsidR="00BC5E7F" w:rsidRDefault="00BC5E7F">
            <w:pPr>
              <w:pStyle w:val="ConsPlusNormal"/>
              <w:jc w:val="center"/>
            </w:pPr>
            <w:r>
              <w:t>70</w:t>
            </w:r>
          </w:p>
        </w:tc>
        <w:tc>
          <w:tcPr>
            <w:tcW w:w="1474" w:type="dxa"/>
            <w:vAlign w:val="center"/>
          </w:tcPr>
          <w:p w:rsidR="00BC5E7F" w:rsidRDefault="00BC5E7F">
            <w:pPr>
              <w:pStyle w:val="ConsPlusNormal"/>
              <w:jc w:val="center"/>
            </w:pPr>
            <w:r>
              <w:t>2,25</w:t>
            </w:r>
          </w:p>
        </w:tc>
      </w:tr>
      <w:tr w:rsidR="00BC5E7F">
        <w:tc>
          <w:tcPr>
            <w:tcW w:w="10148" w:type="dxa"/>
            <w:gridSpan w:val="8"/>
            <w:vAlign w:val="center"/>
          </w:tcPr>
          <w:p w:rsidR="00BC5E7F" w:rsidRDefault="00BC5E7F">
            <w:pPr>
              <w:pStyle w:val="ConsPlusNormal"/>
              <w:outlineLvl w:val="4"/>
            </w:pPr>
            <w:r>
              <w:lastRenderedPageBreak/>
              <w:t>Улицы местного значения</w:t>
            </w:r>
          </w:p>
        </w:tc>
      </w:tr>
      <w:tr w:rsidR="00BC5E7F">
        <w:tc>
          <w:tcPr>
            <w:tcW w:w="2098" w:type="dxa"/>
            <w:vAlign w:val="center"/>
          </w:tcPr>
          <w:p w:rsidR="00BC5E7F" w:rsidRDefault="00BC5E7F">
            <w:pPr>
              <w:pStyle w:val="ConsPlusNormal"/>
            </w:pPr>
            <w:r>
              <w:t>В зонах многоквартирной жилой и общественной застройки</w:t>
            </w:r>
          </w:p>
        </w:tc>
        <w:tc>
          <w:tcPr>
            <w:tcW w:w="907" w:type="dxa"/>
            <w:vAlign w:val="center"/>
          </w:tcPr>
          <w:p w:rsidR="00BC5E7F" w:rsidRDefault="00BC5E7F">
            <w:pPr>
              <w:pStyle w:val="ConsPlusNormal"/>
              <w:jc w:val="center"/>
            </w:pPr>
            <w:r>
              <w:t>30</w:t>
            </w:r>
          </w:p>
        </w:tc>
        <w:tc>
          <w:tcPr>
            <w:tcW w:w="1020" w:type="dxa"/>
            <w:vAlign w:val="center"/>
          </w:tcPr>
          <w:p w:rsidR="00BC5E7F" w:rsidRDefault="00BC5E7F">
            <w:pPr>
              <w:pStyle w:val="ConsPlusNormal"/>
              <w:jc w:val="center"/>
            </w:pPr>
            <w:r>
              <w:t>40</w:t>
            </w:r>
          </w:p>
        </w:tc>
        <w:tc>
          <w:tcPr>
            <w:tcW w:w="1134" w:type="dxa"/>
            <w:vAlign w:val="center"/>
          </w:tcPr>
          <w:p w:rsidR="00BC5E7F" w:rsidRDefault="00BC5E7F">
            <w:pPr>
              <w:pStyle w:val="ConsPlusNormal"/>
              <w:jc w:val="center"/>
            </w:pPr>
            <w:r>
              <w:t>3,0 - 3,5</w:t>
            </w:r>
          </w:p>
        </w:tc>
        <w:tc>
          <w:tcPr>
            <w:tcW w:w="1304" w:type="dxa"/>
            <w:vAlign w:val="center"/>
          </w:tcPr>
          <w:p w:rsidR="00BC5E7F" w:rsidRDefault="00BC5E7F">
            <w:pPr>
              <w:pStyle w:val="ConsPlusNormal"/>
              <w:jc w:val="center"/>
            </w:pPr>
            <w:r>
              <w:t>2 - 4</w:t>
            </w:r>
          </w:p>
        </w:tc>
        <w:tc>
          <w:tcPr>
            <w:tcW w:w="1134" w:type="dxa"/>
            <w:vAlign w:val="center"/>
          </w:tcPr>
          <w:p w:rsidR="00BC5E7F" w:rsidRDefault="00BC5E7F">
            <w:pPr>
              <w:pStyle w:val="ConsPlusNormal"/>
              <w:jc w:val="center"/>
            </w:pPr>
            <w:r>
              <w:t>70/80</w:t>
            </w:r>
          </w:p>
        </w:tc>
        <w:tc>
          <w:tcPr>
            <w:tcW w:w="1077" w:type="dxa"/>
            <w:vAlign w:val="center"/>
          </w:tcPr>
          <w:p w:rsidR="00BC5E7F" w:rsidRDefault="00BC5E7F">
            <w:pPr>
              <w:pStyle w:val="ConsPlusNormal"/>
              <w:jc w:val="center"/>
            </w:pPr>
            <w:r>
              <w:t>80</w:t>
            </w:r>
          </w:p>
        </w:tc>
        <w:tc>
          <w:tcPr>
            <w:tcW w:w="1474" w:type="dxa"/>
            <w:vAlign w:val="center"/>
          </w:tcPr>
          <w:p w:rsidR="00BC5E7F" w:rsidRDefault="00BC5E7F">
            <w:pPr>
              <w:pStyle w:val="ConsPlusNormal"/>
              <w:jc w:val="center"/>
            </w:pPr>
            <w:r>
              <w:t>2,00</w:t>
            </w:r>
          </w:p>
        </w:tc>
      </w:tr>
      <w:tr w:rsidR="00BC5E7F">
        <w:tc>
          <w:tcPr>
            <w:tcW w:w="2098" w:type="dxa"/>
            <w:vAlign w:val="center"/>
          </w:tcPr>
          <w:p w:rsidR="00BC5E7F" w:rsidRDefault="00BC5E7F">
            <w:pPr>
              <w:pStyle w:val="ConsPlusNormal"/>
            </w:pPr>
            <w:r>
              <w:t>В зонах производственного назначения</w:t>
            </w:r>
          </w:p>
        </w:tc>
        <w:tc>
          <w:tcPr>
            <w:tcW w:w="907" w:type="dxa"/>
            <w:vAlign w:val="center"/>
          </w:tcPr>
          <w:p w:rsidR="00BC5E7F" w:rsidRDefault="00BC5E7F">
            <w:pPr>
              <w:pStyle w:val="ConsPlusNormal"/>
              <w:jc w:val="center"/>
            </w:pPr>
            <w:r>
              <w:t>20 - 30</w:t>
            </w:r>
          </w:p>
        </w:tc>
        <w:tc>
          <w:tcPr>
            <w:tcW w:w="1020" w:type="dxa"/>
            <w:vAlign w:val="center"/>
          </w:tcPr>
          <w:p w:rsidR="00BC5E7F" w:rsidRDefault="00BC5E7F">
            <w:pPr>
              <w:pStyle w:val="ConsPlusNormal"/>
              <w:jc w:val="center"/>
            </w:pPr>
            <w:r>
              <w:t>50</w:t>
            </w:r>
          </w:p>
        </w:tc>
        <w:tc>
          <w:tcPr>
            <w:tcW w:w="1134" w:type="dxa"/>
            <w:vAlign w:val="center"/>
          </w:tcPr>
          <w:p w:rsidR="00BC5E7F" w:rsidRDefault="00BC5E7F">
            <w:pPr>
              <w:pStyle w:val="ConsPlusNormal"/>
              <w:jc w:val="center"/>
            </w:pPr>
            <w:r>
              <w:t>3,75 - 4,0</w:t>
            </w:r>
          </w:p>
        </w:tc>
        <w:tc>
          <w:tcPr>
            <w:tcW w:w="1304" w:type="dxa"/>
            <w:vAlign w:val="center"/>
          </w:tcPr>
          <w:p w:rsidR="00BC5E7F" w:rsidRDefault="00BC5E7F">
            <w:pPr>
              <w:pStyle w:val="ConsPlusNormal"/>
              <w:jc w:val="center"/>
            </w:pPr>
            <w:r>
              <w:t>2 - 4</w:t>
            </w:r>
          </w:p>
        </w:tc>
        <w:tc>
          <w:tcPr>
            <w:tcW w:w="1134" w:type="dxa"/>
            <w:vAlign w:val="center"/>
          </w:tcPr>
          <w:p w:rsidR="00BC5E7F" w:rsidRDefault="00BC5E7F">
            <w:pPr>
              <w:pStyle w:val="ConsPlusNormal"/>
              <w:jc w:val="center"/>
            </w:pPr>
            <w:r>
              <w:t>110/140</w:t>
            </w:r>
          </w:p>
        </w:tc>
        <w:tc>
          <w:tcPr>
            <w:tcW w:w="1077" w:type="dxa"/>
            <w:vAlign w:val="center"/>
          </w:tcPr>
          <w:p w:rsidR="00BC5E7F" w:rsidRDefault="00BC5E7F">
            <w:pPr>
              <w:pStyle w:val="ConsPlusNormal"/>
              <w:jc w:val="center"/>
            </w:pPr>
            <w:r>
              <w:t>80</w:t>
            </w:r>
          </w:p>
        </w:tc>
        <w:tc>
          <w:tcPr>
            <w:tcW w:w="1474" w:type="dxa"/>
            <w:vAlign w:val="center"/>
          </w:tcPr>
          <w:p w:rsidR="00BC5E7F" w:rsidRDefault="00BC5E7F">
            <w:pPr>
              <w:pStyle w:val="ConsPlusNormal"/>
              <w:jc w:val="center"/>
            </w:pPr>
            <w:r>
              <w:t>1,5, разрешается с одной стороны</w:t>
            </w:r>
          </w:p>
        </w:tc>
      </w:tr>
      <w:tr w:rsidR="00BC5E7F">
        <w:tc>
          <w:tcPr>
            <w:tcW w:w="2098" w:type="dxa"/>
            <w:vAlign w:val="center"/>
          </w:tcPr>
          <w:p w:rsidR="00BC5E7F" w:rsidRDefault="00BC5E7F">
            <w:pPr>
              <w:pStyle w:val="ConsPlusNormal"/>
            </w:pPr>
            <w:r>
              <w:t>В зонах индивидуальной жилой застройки</w:t>
            </w:r>
          </w:p>
        </w:tc>
        <w:tc>
          <w:tcPr>
            <w:tcW w:w="907" w:type="dxa"/>
            <w:vAlign w:val="center"/>
          </w:tcPr>
          <w:p w:rsidR="00BC5E7F" w:rsidRDefault="00BC5E7F">
            <w:pPr>
              <w:pStyle w:val="ConsPlusNormal"/>
              <w:jc w:val="center"/>
            </w:pPr>
            <w:r>
              <w:t>25</w:t>
            </w:r>
          </w:p>
        </w:tc>
        <w:tc>
          <w:tcPr>
            <w:tcW w:w="1020" w:type="dxa"/>
            <w:vAlign w:val="center"/>
          </w:tcPr>
          <w:p w:rsidR="00BC5E7F" w:rsidRDefault="00BC5E7F">
            <w:pPr>
              <w:pStyle w:val="ConsPlusNormal"/>
              <w:jc w:val="center"/>
            </w:pPr>
            <w:r>
              <w:t>40</w:t>
            </w:r>
          </w:p>
        </w:tc>
        <w:tc>
          <w:tcPr>
            <w:tcW w:w="1134" w:type="dxa"/>
            <w:vAlign w:val="center"/>
          </w:tcPr>
          <w:p w:rsidR="00BC5E7F" w:rsidRDefault="00BC5E7F">
            <w:pPr>
              <w:pStyle w:val="ConsPlusNormal"/>
              <w:jc w:val="center"/>
            </w:pPr>
            <w:r>
              <w:t>3,0</w:t>
            </w:r>
          </w:p>
        </w:tc>
        <w:tc>
          <w:tcPr>
            <w:tcW w:w="1304" w:type="dxa"/>
            <w:vAlign w:val="center"/>
          </w:tcPr>
          <w:p w:rsidR="00BC5E7F" w:rsidRDefault="00BC5E7F">
            <w:pPr>
              <w:pStyle w:val="ConsPlusNormal"/>
              <w:jc w:val="center"/>
            </w:pPr>
            <w:r>
              <w:t>2</w:t>
            </w:r>
          </w:p>
        </w:tc>
        <w:tc>
          <w:tcPr>
            <w:tcW w:w="1134" w:type="dxa"/>
            <w:vAlign w:val="center"/>
          </w:tcPr>
          <w:p w:rsidR="00BC5E7F" w:rsidRDefault="00BC5E7F">
            <w:pPr>
              <w:pStyle w:val="ConsPlusNormal"/>
              <w:jc w:val="center"/>
            </w:pPr>
            <w:r>
              <w:t>40/40</w:t>
            </w:r>
          </w:p>
        </w:tc>
        <w:tc>
          <w:tcPr>
            <w:tcW w:w="1077" w:type="dxa"/>
            <w:vAlign w:val="center"/>
          </w:tcPr>
          <w:p w:rsidR="00BC5E7F" w:rsidRDefault="00BC5E7F">
            <w:pPr>
              <w:pStyle w:val="ConsPlusNormal"/>
              <w:jc w:val="center"/>
            </w:pPr>
            <w:r>
              <w:t>80</w:t>
            </w:r>
          </w:p>
        </w:tc>
        <w:tc>
          <w:tcPr>
            <w:tcW w:w="1474" w:type="dxa"/>
            <w:vAlign w:val="center"/>
          </w:tcPr>
          <w:p w:rsidR="00BC5E7F" w:rsidRDefault="00BC5E7F">
            <w:pPr>
              <w:pStyle w:val="ConsPlusNormal"/>
              <w:jc w:val="center"/>
            </w:pPr>
            <w:r>
              <w:t>1,0</w:t>
            </w:r>
          </w:p>
        </w:tc>
      </w:tr>
    </w:tbl>
    <w:p w:rsidR="00BC5E7F" w:rsidRDefault="00BC5E7F">
      <w:pPr>
        <w:sectPr w:rsidR="00BC5E7F">
          <w:pgSz w:w="16838" w:h="11905" w:orient="landscape"/>
          <w:pgMar w:top="1701" w:right="1134" w:bottom="850" w:left="1134" w:header="0" w:footer="0" w:gutter="0"/>
          <w:cols w:space="720"/>
        </w:sectPr>
      </w:pPr>
    </w:p>
    <w:p w:rsidR="00BC5E7F" w:rsidRDefault="00BC5E7F">
      <w:pPr>
        <w:pStyle w:val="ConsPlusNormal"/>
        <w:jc w:val="both"/>
      </w:pPr>
    </w:p>
    <w:p w:rsidR="00BC5E7F" w:rsidRDefault="00BC5E7F">
      <w:pPr>
        <w:pStyle w:val="ConsPlusNormal"/>
        <w:ind w:firstLine="540"/>
        <w:jc w:val="both"/>
      </w:pPr>
      <w:r>
        <w:t>Примечания:</w:t>
      </w:r>
    </w:p>
    <w:p w:rsidR="00BC5E7F" w:rsidRDefault="00BC5E7F">
      <w:pPr>
        <w:pStyle w:val="ConsPlusNormal"/>
        <w:spacing w:before="220"/>
        <w:ind w:firstLine="540"/>
        <w:jc w:val="both"/>
      </w:pPr>
      <w:r>
        <w:t>1. В условиях сложного рельефа, а также в условиях существующей застройки и в зонах с высокой исторической и градостроительной ценностью разрешается снижать расчетную скорость движения на 10 км/ч с уменьшением радиуса кривых в плане и увеличением продольных уклонов.</w:t>
      </w:r>
    </w:p>
    <w:p w:rsidR="00BC5E7F" w:rsidRDefault="00BC5E7F">
      <w:pPr>
        <w:pStyle w:val="ConsPlusNormal"/>
        <w:spacing w:before="220"/>
        <w:ind w:firstLine="540"/>
        <w:jc w:val="both"/>
      </w:pPr>
      <w:r>
        <w:t>2. На магистральных улицах и дорогах при интенсивности движения автобусов и троллейбусов 30 ед./ч и более для их движения устраивают обособленную полосу.</w:t>
      </w:r>
    </w:p>
    <w:p w:rsidR="00BC5E7F" w:rsidRDefault="00BC5E7F">
      <w:pPr>
        <w:pStyle w:val="ConsPlusNormal"/>
        <w:spacing w:before="220"/>
        <w:ind w:firstLine="540"/>
        <w:jc w:val="both"/>
      </w:pPr>
      <w:r>
        <w:t>3. В ширину пешеходной части тротуаров не включаются площади, необходимые для размещения скамеек, киосков, мачт освещения и тому подобное.</w:t>
      </w:r>
    </w:p>
    <w:p w:rsidR="00BC5E7F" w:rsidRDefault="00BC5E7F">
      <w:pPr>
        <w:pStyle w:val="ConsPlusNormal"/>
        <w:spacing w:before="220"/>
        <w:ind w:firstLine="540"/>
        <w:jc w:val="both"/>
      </w:pPr>
      <w:r>
        <w:t xml:space="preserve">4. В условиях существующей застройки, а также при расчетном пешеходном движении менее 50 чел./ч в обоих направлениях разрешается устройство тротуаров и дорожек шириной 1 м с устройством разъездных площадок для обеспечения встречного движения маломобильных групп населения на креслах-колясках в соответствии с требованиями </w:t>
      </w:r>
      <w:hyperlink r:id="rId110" w:history="1">
        <w:r>
          <w:rPr>
            <w:color w:val="0000FF"/>
          </w:rPr>
          <w:t>СП 35-105-2002</w:t>
        </w:r>
      </w:hyperlink>
      <w:r>
        <w:t>.</w:t>
      </w:r>
    </w:p>
    <w:p w:rsidR="00BC5E7F" w:rsidRDefault="00BC5E7F">
      <w:pPr>
        <w:pStyle w:val="ConsPlusNormal"/>
        <w:spacing w:before="220"/>
        <w:ind w:firstLine="540"/>
        <w:jc w:val="both"/>
      </w:pPr>
      <w:r>
        <w:t>5. Разрешается предусматривать поэтапное достижение расчетных параметров магистральных улиц и дорог с обязательным резервированием территории для перспективного строительства.</w:t>
      </w:r>
    </w:p>
    <w:p w:rsidR="00BC5E7F" w:rsidRDefault="00BC5E7F">
      <w:pPr>
        <w:pStyle w:val="ConsPlusNormal"/>
        <w:spacing w:before="220"/>
        <w:ind w:firstLine="540"/>
        <w:jc w:val="both"/>
      </w:pPr>
      <w:r>
        <w:t>6. В случае если расчетное расстояние от края основных проезжих частей магистральной улицы районного значения до линии застройки превышает 25 м, следует предусматривать полосу проезжей части шириной 6,0 м, но не ближе 5 м от линии застройки для обеспечения проезда пожарных машин.</w:t>
      </w:r>
    </w:p>
    <w:p w:rsidR="00BC5E7F" w:rsidRDefault="00BC5E7F">
      <w:pPr>
        <w:pStyle w:val="ConsPlusNormal"/>
        <w:spacing w:before="220"/>
        <w:ind w:firstLine="540"/>
        <w:jc w:val="both"/>
      </w:pPr>
      <w:r>
        <w:t xml:space="preserve">7. Ширина тротуара определяется по расчету, но не менее указанной в </w:t>
      </w:r>
      <w:hyperlink w:anchor="P2592" w:history="1">
        <w:r>
          <w:rPr>
            <w:color w:val="0000FF"/>
          </w:rPr>
          <w:t>столбце 8 таблицы 5.2.2.2</w:t>
        </w:r>
      </w:hyperlink>
      <w:r>
        <w:t>.</w:t>
      </w:r>
    </w:p>
    <w:p w:rsidR="00BC5E7F" w:rsidRDefault="00BC5E7F">
      <w:pPr>
        <w:pStyle w:val="ConsPlusNormal"/>
        <w:spacing w:before="220"/>
        <w:ind w:firstLine="540"/>
        <w:jc w:val="both"/>
      </w:pPr>
      <w:r>
        <w:t>8. На улицах различных категорий устройство тротуара с двух сторон является обязательным.</w:t>
      </w:r>
    </w:p>
    <w:p w:rsidR="00BC5E7F" w:rsidRDefault="00BC5E7F">
      <w:pPr>
        <w:pStyle w:val="ConsPlusNormal"/>
        <w:spacing w:before="220"/>
        <w:ind w:firstLine="540"/>
        <w:jc w:val="both"/>
      </w:pPr>
      <w:r>
        <w:t>9. На дорогах различных категорий устройство тротуаров с двух сторон не является обязательным. В случае отсутствия застройки с какой-либо из сторон или с обеих сторон разрешается устраивать тротуар с одной стороны шириной не менее 2,0 м.</w:t>
      </w:r>
    </w:p>
    <w:p w:rsidR="00BC5E7F" w:rsidRDefault="00BC5E7F">
      <w:pPr>
        <w:pStyle w:val="ConsPlusNormal"/>
        <w:spacing w:before="220"/>
        <w:ind w:firstLine="540"/>
        <w:jc w:val="both"/>
      </w:pPr>
      <w:r>
        <w:t>10. Для улиц и дорог 1-го и 2-го классов вдоль планировочных единиц в красных линиях при комплексной застройке территории следует предусматривать боковой проезд шириной 6 м.</w:t>
      </w:r>
    </w:p>
    <w:p w:rsidR="00BC5E7F" w:rsidRDefault="00BC5E7F">
      <w:pPr>
        <w:pStyle w:val="ConsPlusNormal"/>
        <w:spacing w:before="220"/>
        <w:ind w:firstLine="540"/>
        <w:jc w:val="both"/>
      </w:pPr>
      <w:r>
        <w:t>11. В условиях сложного рельефа, а также в условиях существующей застройки и в зонах с высокой исторической и градостроительной ценностью ширина улиц местного значения может быть принята менее нормативной при обязательном условии соблюдения установленных минимальных параметров поперечного профиля и обеспечения раскладки требуемого набора инженерных коммуникаций, проектируемых в красных линиях улицы.</w:t>
      </w:r>
    </w:p>
    <w:p w:rsidR="00BC5E7F" w:rsidRDefault="00BC5E7F">
      <w:pPr>
        <w:pStyle w:val="ConsPlusNormal"/>
        <w:jc w:val="both"/>
      </w:pPr>
    </w:p>
    <w:p w:rsidR="00BC5E7F" w:rsidRDefault="00BC5E7F">
      <w:pPr>
        <w:pStyle w:val="ConsPlusNormal"/>
        <w:ind w:firstLine="540"/>
        <w:jc w:val="both"/>
      </w:pPr>
      <w:r>
        <w:t>Пересечения магистральных улиц и дорог в зависимости от их категорий следует проектировать с учетом следующих классов:</w:t>
      </w:r>
    </w:p>
    <w:p w:rsidR="00BC5E7F" w:rsidRDefault="00BC5E7F">
      <w:pPr>
        <w:pStyle w:val="ConsPlusNormal"/>
        <w:spacing w:before="220"/>
        <w:ind w:firstLine="540"/>
        <w:jc w:val="both"/>
      </w:pPr>
      <w:r>
        <w:t>- транспортная развязка 1-го класса - полная многоуровневая развязка с максимальными параметрами; устраивается на пересечениях магистральных дорог межрегионального значения, а также улиц и дорог общегородского значения с непрерывным движением транспорта;</w:t>
      </w:r>
    </w:p>
    <w:p w:rsidR="00BC5E7F" w:rsidRDefault="00BC5E7F">
      <w:pPr>
        <w:pStyle w:val="ConsPlusNormal"/>
        <w:spacing w:before="220"/>
        <w:ind w:firstLine="540"/>
        <w:jc w:val="both"/>
      </w:pPr>
      <w:r>
        <w:t>- транспортная развязка 2-го класса - полная развязка основных направлений в разных уровнях с минимальными параметрами, с организацией всех поворотных направлений в узле без светофорного регулирования; устраивается на пересечениях магистральных улиц и дорог общегородского значения между собой;</w:t>
      </w:r>
    </w:p>
    <w:p w:rsidR="00BC5E7F" w:rsidRDefault="00BC5E7F">
      <w:pPr>
        <w:pStyle w:val="ConsPlusNormal"/>
        <w:spacing w:before="220"/>
        <w:ind w:firstLine="540"/>
        <w:jc w:val="both"/>
      </w:pPr>
      <w:r>
        <w:lastRenderedPageBreak/>
        <w:t>- транспортная развязка 3-го класса - полная развязка с организацией поворотного движения на второстепенном направлении со светофорным регулированием; устраивается на пересечениях магистральных улиц и дорог общегородского значения с улицами и дорогами межрайонного значения;</w:t>
      </w:r>
    </w:p>
    <w:p w:rsidR="00BC5E7F" w:rsidRDefault="00BC5E7F">
      <w:pPr>
        <w:pStyle w:val="ConsPlusNormal"/>
        <w:spacing w:before="220"/>
        <w:ind w:firstLine="540"/>
        <w:jc w:val="both"/>
      </w:pPr>
      <w:r>
        <w:t>- транспортная развязка 4-го класса - неполная развязка в разных уровнях; устраивается на пересечениях магистральных улиц межрайонного значения между собой, а также на пересечениях магистральных улиц и дорог межрайонного значения с улицами и дорогами районного значения;</w:t>
      </w:r>
    </w:p>
    <w:p w:rsidR="00BC5E7F" w:rsidRDefault="00BC5E7F">
      <w:pPr>
        <w:pStyle w:val="ConsPlusNormal"/>
        <w:spacing w:before="220"/>
        <w:ind w:firstLine="540"/>
        <w:jc w:val="both"/>
      </w:pPr>
      <w:r>
        <w:t>- транспортная развязка 5-го класса - пересечение магистральных улиц и дорог со светофорным регулированием; устраивается на пересечении магистральных улиц и дорог районного значения между собой, улиц и дорог районного значения с улицами и дорогами местного значения.</w:t>
      </w:r>
    </w:p>
    <w:p w:rsidR="00BC5E7F" w:rsidRDefault="00BC5E7F">
      <w:pPr>
        <w:pStyle w:val="ConsPlusNormal"/>
        <w:spacing w:before="220"/>
        <w:ind w:firstLine="540"/>
        <w:jc w:val="both"/>
      </w:pPr>
      <w:r>
        <w:t xml:space="preserve">Автомобильные дороги федерального и республиканского значений в пределах муниципального образования следует проектировать в соответствии с требованиями </w:t>
      </w:r>
      <w:hyperlink r:id="rId111" w:history="1">
        <w:r>
          <w:rPr>
            <w:color w:val="0000FF"/>
          </w:rPr>
          <w:t>Закона</w:t>
        </w:r>
      </w:hyperlink>
      <w:r>
        <w:t xml:space="preserve"> Российской Федерации от 08.11.2007 N 257-ФЗ (в редакции от 15.02.2016)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Республиканскими </w:t>
      </w:r>
      <w:hyperlink r:id="rId112" w:history="1">
        <w:r>
          <w:rPr>
            <w:color w:val="0000FF"/>
          </w:rPr>
          <w:t>нормативами</w:t>
        </w:r>
      </w:hyperlink>
      <w:r>
        <w:t xml:space="preserve"> градостроительного проектирования, утвержденными постановлением Кабинета Министров Республики Татарстан от 27.12.2013 N 1071 (</w:t>
      </w:r>
      <w:hyperlink r:id="rId113" w:history="1">
        <w:r>
          <w:rPr>
            <w:color w:val="0000FF"/>
          </w:rPr>
          <w:t>пункты 5.2.24</w:t>
        </w:r>
      </w:hyperlink>
      <w:r>
        <w:t xml:space="preserve"> - </w:t>
      </w:r>
      <w:hyperlink r:id="rId114" w:history="1">
        <w:r>
          <w:rPr>
            <w:color w:val="0000FF"/>
          </w:rPr>
          <w:t>5.2.38</w:t>
        </w:r>
      </w:hyperlink>
      <w:r>
        <w:t>), а также СП.34.133330.2012.</w:t>
      </w:r>
    </w:p>
    <w:p w:rsidR="00BC5E7F" w:rsidRDefault="00BC5E7F">
      <w:pPr>
        <w:pStyle w:val="ConsPlusNormal"/>
        <w:spacing w:before="220"/>
        <w:ind w:firstLine="540"/>
        <w:jc w:val="both"/>
      </w:pPr>
      <w:r>
        <w:t xml:space="preserve">Плотность УДС следует принимать в соответствии с требованиями </w:t>
      </w:r>
      <w:hyperlink r:id="rId115" w:history="1">
        <w:r>
          <w:rPr>
            <w:color w:val="0000FF"/>
          </w:rPr>
          <w:t>подраздела 5.2.7</w:t>
        </w:r>
      </w:hyperlink>
      <w:r>
        <w:t xml:space="preserve"> "Дифференцированные показатели по типам и видам территорий" настоящих местных нормативов.</w:t>
      </w:r>
    </w:p>
    <w:p w:rsidR="00BC5E7F" w:rsidRDefault="00BC5E7F">
      <w:pPr>
        <w:pStyle w:val="ConsPlusNormal"/>
        <w:spacing w:before="220"/>
        <w:ind w:firstLine="540"/>
        <w:jc w:val="both"/>
      </w:pPr>
      <w:r>
        <w:t>При проектировании объекта с расчетным количеством парковочных мест от 200 и более (для паркингов - от 500 машино-мест) необходимо представлять результаты расчетов транспортного компьютерного моделирования потоков. В составе расчетов нужно определять изменение уровня обслуживания движения и иных параметров с учетом влияния проектируемого объекта на обслуживающую его УДС, а также прилегающую УДС в границах распространения его перспективного влияния.</w:t>
      </w:r>
    </w:p>
    <w:p w:rsidR="00BC5E7F" w:rsidRDefault="00BC5E7F">
      <w:pPr>
        <w:pStyle w:val="ConsPlusNormal"/>
        <w:spacing w:before="220"/>
        <w:ind w:firstLine="540"/>
        <w:jc w:val="both"/>
      </w:pPr>
      <w:r>
        <w:t xml:space="preserve">Дифференциация уровней обслуживания движения проводится на основе </w:t>
      </w:r>
      <w:hyperlink r:id="rId116" w:history="1">
        <w:r>
          <w:rPr>
            <w:color w:val="0000FF"/>
          </w:rPr>
          <w:t>ОДМ 218.2.020-2012</w:t>
        </w:r>
      </w:hyperlink>
      <w:r>
        <w:t xml:space="preserve"> "Методические рекомендации по оценке пропускной способности автомобильных дорог". Уровни обслуживания данных рекомендаций также приведены в таблице 5.2.2.10 "Характеристика уровней обслуживания движения" настоящих местных нормативов.</w:t>
      </w:r>
    </w:p>
    <w:p w:rsidR="00BC5E7F" w:rsidRDefault="00BC5E7F">
      <w:pPr>
        <w:pStyle w:val="ConsPlusNormal"/>
        <w:spacing w:before="220"/>
        <w:ind w:firstLine="540"/>
        <w:jc w:val="both"/>
      </w:pPr>
      <w:r>
        <w:t>При определении нагрузки от проектируемого объекта уровень обслуживания движения не должен ухудшаться больше, чем на один уровень (но не ниже уровня D). В случае ухудшения уровня обслуживания движения более чем на один уровень необходимо отобразить мероприятия по реорганизации УДС с обоснованием последующего улучшения уровня обслуживания движения либо снизить показатели проектируемого объекта до тех значений, при которых выполняются требуемые выше условия.</w:t>
      </w:r>
    </w:p>
    <w:p w:rsidR="00BC5E7F" w:rsidRDefault="00BC5E7F">
      <w:pPr>
        <w:pStyle w:val="ConsPlusNormal"/>
        <w:spacing w:before="220"/>
        <w:ind w:firstLine="540"/>
        <w:jc w:val="both"/>
      </w:pPr>
      <w:r>
        <w:t>Указанный расчет представляется на этапе процедуры согласования эскизного предложения и служит основанием для принятия либо отказа в согласовании.</w:t>
      </w:r>
    </w:p>
    <w:p w:rsidR="00BC5E7F" w:rsidRDefault="00BC5E7F">
      <w:pPr>
        <w:pStyle w:val="ConsPlusNormal"/>
        <w:spacing w:before="220"/>
        <w:ind w:firstLine="540"/>
        <w:jc w:val="both"/>
      </w:pPr>
      <w:r>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BC5E7F" w:rsidRDefault="00BC5E7F">
      <w:pPr>
        <w:pStyle w:val="ConsPlusNormal"/>
        <w:spacing w:before="220"/>
        <w:ind w:firstLine="540"/>
        <w:jc w:val="both"/>
      </w:pPr>
      <w:r>
        <w:t>При новом строительстве расстояние между пересечениями в одном уровне следует принимать:</w:t>
      </w:r>
    </w:p>
    <w:p w:rsidR="00BC5E7F" w:rsidRDefault="00BC5E7F">
      <w:pPr>
        <w:pStyle w:val="ConsPlusNormal"/>
        <w:spacing w:before="220"/>
        <w:ind w:firstLine="540"/>
        <w:jc w:val="both"/>
      </w:pPr>
      <w:r>
        <w:t>- для магистральных улиц и дорог регулируемого движения - не менее 400 м;</w:t>
      </w:r>
    </w:p>
    <w:p w:rsidR="00BC5E7F" w:rsidRDefault="00BC5E7F">
      <w:pPr>
        <w:pStyle w:val="ConsPlusNormal"/>
        <w:spacing w:before="220"/>
        <w:ind w:firstLine="540"/>
        <w:jc w:val="both"/>
      </w:pPr>
      <w:r>
        <w:lastRenderedPageBreak/>
        <w:t>- для улиц районного значения (распределительных) - не менее 200 м;</w:t>
      </w:r>
    </w:p>
    <w:p w:rsidR="00BC5E7F" w:rsidRDefault="00BC5E7F">
      <w:pPr>
        <w:pStyle w:val="ConsPlusNormal"/>
        <w:spacing w:before="220"/>
        <w:ind w:firstLine="540"/>
        <w:jc w:val="both"/>
      </w:pPr>
      <w:r>
        <w:t>- для улиц местного значения - не менее 60 м.</w:t>
      </w:r>
    </w:p>
    <w:p w:rsidR="00BC5E7F" w:rsidRDefault="00BC5E7F">
      <w:pPr>
        <w:pStyle w:val="ConsPlusNormal"/>
        <w:spacing w:before="220"/>
        <w:ind w:firstLine="540"/>
        <w:jc w:val="both"/>
      </w:pPr>
      <w:r>
        <w:t>Въезды на территории жилых кварталов с улиц районного значения следует проектировать с шагом не более 200 м.</w:t>
      </w:r>
    </w:p>
    <w:p w:rsidR="00BC5E7F" w:rsidRDefault="00BC5E7F">
      <w:pPr>
        <w:pStyle w:val="ConsPlusNormal"/>
        <w:spacing w:before="220"/>
        <w:ind w:firstLine="540"/>
        <w:jc w:val="both"/>
      </w:pPr>
      <w:r>
        <w:t>На магистральных улицах общегородского значения при обратном сопряжении кривых в плане должна быть обеспечена возможность прямой вставки между ними не менее 50 м.</w:t>
      </w:r>
    </w:p>
    <w:p w:rsidR="00BC5E7F" w:rsidRDefault="00BC5E7F">
      <w:pPr>
        <w:pStyle w:val="ConsPlusNormal"/>
        <w:spacing w:before="220"/>
        <w:ind w:firstLine="540"/>
        <w:jc w:val="both"/>
      </w:pPr>
      <w:r>
        <w:t>Переходные кривые, обеспечивающие плавность трассы магистральных улиц городского значения, следует применять при сопряжении следующих элементов трассы:</w:t>
      </w:r>
    </w:p>
    <w:p w:rsidR="00BC5E7F" w:rsidRDefault="00BC5E7F">
      <w:pPr>
        <w:pStyle w:val="ConsPlusNormal"/>
        <w:spacing w:before="220"/>
        <w:ind w:firstLine="540"/>
        <w:jc w:val="both"/>
      </w:pPr>
      <w:r>
        <w:t>- прямых участков и круговой кривой радиусом 2000 м и менее;</w:t>
      </w:r>
    </w:p>
    <w:p w:rsidR="00BC5E7F" w:rsidRDefault="00BC5E7F">
      <w:pPr>
        <w:pStyle w:val="ConsPlusNormal"/>
        <w:spacing w:before="220"/>
        <w:ind w:firstLine="540"/>
        <w:jc w:val="both"/>
      </w:pPr>
      <w:r>
        <w:t>- односторонних круговых кривых в плане, если их радиусы различаются более чем в 1,3 раза;</w:t>
      </w:r>
    </w:p>
    <w:p w:rsidR="00BC5E7F" w:rsidRDefault="00BC5E7F">
      <w:pPr>
        <w:pStyle w:val="ConsPlusNormal"/>
        <w:spacing w:before="220"/>
        <w:ind w:firstLine="540"/>
        <w:jc w:val="both"/>
      </w:pPr>
      <w:r>
        <w:t>- обратных круговых кривых.</w:t>
      </w:r>
    </w:p>
    <w:p w:rsidR="00BC5E7F" w:rsidRDefault="00BC5E7F">
      <w:pPr>
        <w:pStyle w:val="ConsPlusNormal"/>
        <w:spacing w:before="220"/>
        <w:ind w:firstLine="540"/>
        <w:jc w:val="both"/>
      </w:pPr>
      <w:r>
        <w:t>Наименьшие длины переходных кривых следует принимать согласно таблице 5.2.2.3.</w:t>
      </w:r>
    </w:p>
    <w:p w:rsidR="00BC5E7F" w:rsidRDefault="00BC5E7F">
      <w:pPr>
        <w:pStyle w:val="ConsPlusNormal"/>
        <w:jc w:val="both"/>
      </w:pPr>
    </w:p>
    <w:p w:rsidR="00BC5E7F" w:rsidRDefault="00BC5E7F">
      <w:pPr>
        <w:pStyle w:val="ConsPlusNormal"/>
        <w:jc w:val="right"/>
        <w:outlineLvl w:val="3"/>
      </w:pPr>
      <w:r>
        <w:t>Таблица 5.2.2.3</w:t>
      </w:r>
    </w:p>
    <w:p w:rsidR="00BC5E7F" w:rsidRDefault="00BC5E7F">
      <w:pPr>
        <w:pStyle w:val="ConsPlusNormal"/>
        <w:jc w:val="both"/>
      </w:pPr>
    </w:p>
    <w:p w:rsidR="00BC5E7F" w:rsidRDefault="00BC5E7F">
      <w:pPr>
        <w:pStyle w:val="ConsPlusTitle"/>
        <w:jc w:val="center"/>
      </w:pPr>
      <w:r>
        <w:t>Наименьшие длины переходных кривых</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737"/>
        <w:gridCol w:w="680"/>
        <w:gridCol w:w="794"/>
        <w:gridCol w:w="794"/>
        <w:gridCol w:w="794"/>
        <w:gridCol w:w="737"/>
        <w:gridCol w:w="850"/>
        <w:gridCol w:w="907"/>
      </w:tblGrid>
      <w:tr w:rsidR="00BC5E7F">
        <w:tc>
          <w:tcPr>
            <w:tcW w:w="2665" w:type="dxa"/>
          </w:tcPr>
          <w:p w:rsidR="00BC5E7F" w:rsidRDefault="00BC5E7F">
            <w:pPr>
              <w:pStyle w:val="ConsPlusNormal"/>
            </w:pPr>
            <w:r>
              <w:t>Радиус круговой кривой, м</w:t>
            </w:r>
          </w:p>
        </w:tc>
        <w:tc>
          <w:tcPr>
            <w:tcW w:w="737" w:type="dxa"/>
          </w:tcPr>
          <w:p w:rsidR="00BC5E7F" w:rsidRDefault="00BC5E7F">
            <w:pPr>
              <w:pStyle w:val="ConsPlusNormal"/>
            </w:pPr>
            <w:r>
              <w:t>150</w:t>
            </w:r>
          </w:p>
        </w:tc>
        <w:tc>
          <w:tcPr>
            <w:tcW w:w="680" w:type="dxa"/>
          </w:tcPr>
          <w:p w:rsidR="00BC5E7F" w:rsidRDefault="00BC5E7F">
            <w:pPr>
              <w:pStyle w:val="ConsPlusNormal"/>
            </w:pPr>
            <w:r>
              <w:t>200</w:t>
            </w:r>
          </w:p>
        </w:tc>
        <w:tc>
          <w:tcPr>
            <w:tcW w:w="794" w:type="dxa"/>
          </w:tcPr>
          <w:p w:rsidR="00BC5E7F" w:rsidRDefault="00BC5E7F">
            <w:pPr>
              <w:pStyle w:val="ConsPlusNormal"/>
            </w:pPr>
            <w:r>
              <w:t>250</w:t>
            </w:r>
          </w:p>
        </w:tc>
        <w:tc>
          <w:tcPr>
            <w:tcW w:w="794" w:type="dxa"/>
          </w:tcPr>
          <w:p w:rsidR="00BC5E7F" w:rsidRDefault="00BC5E7F">
            <w:pPr>
              <w:pStyle w:val="ConsPlusNormal"/>
            </w:pPr>
            <w:r>
              <w:t>300</w:t>
            </w:r>
          </w:p>
        </w:tc>
        <w:tc>
          <w:tcPr>
            <w:tcW w:w="794" w:type="dxa"/>
          </w:tcPr>
          <w:p w:rsidR="00BC5E7F" w:rsidRDefault="00BC5E7F">
            <w:pPr>
              <w:pStyle w:val="ConsPlusNormal"/>
            </w:pPr>
            <w:r>
              <w:t>400</w:t>
            </w:r>
          </w:p>
        </w:tc>
        <w:tc>
          <w:tcPr>
            <w:tcW w:w="737" w:type="dxa"/>
          </w:tcPr>
          <w:p w:rsidR="00BC5E7F" w:rsidRDefault="00BC5E7F">
            <w:pPr>
              <w:pStyle w:val="ConsPlusNormal"/>
            </w:pPr>
            <w:r>
              <w:t>500</w:t>
            </w:r>
          </w:p>
        </w:tc>
        <w:tc>
          <w:tcPr>
            <w:tcW w:w="850" w:type="dxa"/>
          </w:tcPr>
          <w:p w:rsidR="00BC5E7F" w:rsidRDefault="00BC5E7F">
            <w:pPr>
              <w:pStyle w:val="ConsPlusNormal"/>
            </w:pPr>
            <w:r>
              <w:t>600 -</w:t>
            </w:r>
          </w:p>
          <w:p w:rsidR="00BC5E7F" w:rsidRDefault="00BC5E7F">
            <w:pPr>
              <w:pStyle w:val="ConsPlusNormal"/>
            </w:pPr>
            <w:r>
              <w:t>1000</w:t>
            </w:r>
          </w:p>
        </w:tc>
        <w:tc>
          <w:tcPr>
            <w:tcW w:w="907" w:type="dxa"/>
          </w:tcPr>
          <w:p w:rsidR="00BC5E7F" w:rsidRDefault="00BC5E7F">
            <w:pPr>
              <w:pStyle w:val="ConsPlusNormal"/>
            </w:pPr>
            <w:r>
              <w:t>1000 -</w:t>
            </w:r>
          </w:p>
          <w:p w:rsidR="00BC5E7F" w:rsidRDefault="00BC5E7F">
            <w:pPr>
              <w:pStyle w:val="ConsPlusNormal"/>
            </w:pPr>
            <w:r>
              <w:t>2000</w:t>
            </w:r>
          </w:p>
        </w:tc>
      </w:tr>
      <w:tr w:rsidR="00BC5E7F">
        <w:tc>
          <w:tcPr>
            <w:tcW w:w="2665" w:type="dxa"/>
          </w:tcPr>
          <w:p w:rsidR="00BC5E7F" w:rsidRDefault="00BC5E7F">
            <w:pPr>
              <w:pStyle w:val="ConsPlusNormal"/>
            </w:pPr>
            <w:r>
              <w:t>Длина переходной кривой, м</w:t>
            </w:r>
          </w:p>
        </w:tc>
        <w:tc>
          <w:tcPr>
            <w:tcW w:w="737" w:type="dxa"/>
          </w:tcPr>
          <w:p w:rsidR="00BC5E7F" w:rsidRDefault="00BC5E7F">
            <w:pPr>
              <w:pStyle w:val="ConsPlusNormal"/>
            </w:pPr>
            <w:r>
              <w:t>60</w:t>
            </w:r>
          </w:p>
        </w:tc>
        <w:tc>
          <w:tcPr>
            <w:tcW w:w="680" w:type="dxa"/>
          </w:tcPr>
          <w:p w:rsidR="00BC5E7F" w:rsidRDefault="00BC5E7F">
            <w:pPr>
              <w:pStyle w:val="ConsPlusNormal"/>
            </w:pPr>
            <w:r>
              <w:t>70</w:t>
            </w:r>
          </w:p>
        </w:tc>
        <w:tc>
          <w:tcPr>
            <w:tcW w:w="794" w:type="dxa"/>
          </w:tcPr>
          <w:p w:rsidR="00BC5E7F" w:rsidRDefault="00BC5E7F">
            <w:pPr>
              <w:pStyle w:val="ConsPlusNormal"/>
            </w:pPr>
            <w:r>
              <w:t>80</w:t>
            </w:r>
          </w:p>
        </w:tc>
        <w:tc>
          <w:tcPr>
            <w:tcW w:w="794" w:type="dxa"/>
          </w:tcPr>
          <w:p w:rsidR="00BC5E7F" w:rsidRDefault="00BC5E7F">
            <w:pPr>
              <w:pStyle w:val="ConsPlusNormal"/>
            </w:pPr>
            <w:r>
              <w:t>90</w:t>
            </w:r>
          </w:p>
        </w:tc>
        <w:tc>
          <w:tcPr>
            <w:tcW w:w="794" w:type="dxa"/>
          </w:tcPr>
          <w:p w:rsidR="00BC5E7F" w:rsidRDefault="00BC5E7F">
            <w:pPr>
              <w:pStyle w:val="ConsPlusNormal"/>
            </w:pPr>
            <w:r>
              <w:t>100</w:t>
            </w:r>
          </w:p>
        </w:tc>
        <w:tc>
          <w:tcPr>
            <w:tcW w:w="737" w:type="dxa"/>
          </w:tcPr>
          <w:p w:rsidR="00BC5E7F" w:rsidRDefault="00BC5E7F">
            <w:pPr>
              <w:pStyle w:val="ConsPlusNormal"/>
            </w:pPr>
            <w:r>
              <w:t>110</w:t>
            </w:r>
          </w:p>
        </w:tc>
        <w:tc>
          <w:tcPr>
            <w:tcW w:w="850" w:type="dxa"/>
          </w:tcPr>
          <w:p w:rsidR="00BC5E7F" w:rsidRDefault="00BC5E7F">
            <w:pPr>
              <w:pStyle w:val="ConsPlusNormal"/>
            </w:pPr>
            <w:r>
              <w:t>120</w:t>
            </w:r>
          </w:p>
        </w:tc>
        <w:tc>
          <w:tcPr>
            <w:tcW w:w="907" w:type="dxa"/>
          </w:tcPr>
          <w:p w:rsidR="00BC5E7F" w:rsidRDefault="00BC5E7F">
            <w:pPr>
              <w:pStyle w:val="ConsPlusNormal"/>
            </w:pPr>
            <w:r>
              <w:t>100</w:t>
            </w:r>
          </w:p>
        </w:tc>
      </w:tr>
    </w:tbl>
    <w:p w:rsidR="00BC5E7F" w:rsidRDefault="00BC5E7F">
      <w:pPr>
        <w:pStyle w:val="ConsPlusNormal"/>
        <w:jc w:val="both"/>
      </w:pPr>
    </w:p>
    <w:p w:rsidR="00BC5E7F" w:rsidRDefault="00BC5E7F">
      <w:pPr>
        <w:pStyle w:val="ConsPlusNormal"/>
        <w:ind w:firstLine="540"/>
        <w:jc w:val="both"/>
      </w:pPr>
      <w:r>
        <w:t>Примечание. В сложных градостроительных условиях при соответствующем технико-экономическом обосновании разрешается применение только круговых кривых.</w:t>
      </w:r>
    </w:p>
    <w:p w:rsidR="00BC5E7F" w:rsidRDefault="00BC5E7F">
      <w:pPr>
        <w:pStyle w:val="ConsPlusNormal"/>
        <w:jc w:val="both"/>
      </w:pPr>
    </w:p>
    <w:p w:rsidR="00BC5E7F" w:rsidRDefault="00BC5E7F">
      <w:pPr>
        <w:pStyle w:val="ConsPlusNormal"/>
        <w:ind w:firstLine="540"/>
        <w:jc w:val="both"/>
      </w:pPr>
      <w:r>
        <w:t>При проектировании трасс магистральных улиц и дорог общегородского значения радиусы кривых в плане при малых углах поворота трассы необходимо принимать согласно таблице 5.2.2.4; горизонтальные кривые необходимо совмещать с вогнутыми вертикальными с совпадением их середин и незначительным превышением длины горизонтальной кривой над вертикальной.</w:t>
      </w:r>
    </w:p>
    <w:p w:rsidR="00BC5E7F" w:rsidRDefault="00BC5E7F">
      <w:pPr>
        <w:pStyle w:val="ConsPlusNormal"/>
        <w:jc w:val="both"/>
      </w:pPr>
    </w:p>
    <w:p w:rsidR="00BC5E7F" w:rsidRDefault="00BC5E7F">
      <w:pPr>
        <w:pStyle w:val="ConsPlusNormal"/>
        <w:jc w:val="right"/>
        <w:outlineLvl w:val="3"/>
      </w:pPr>
      <w:r>
        <w:t>Таблица 5.2.2.4</w:t>
      </w:r>
    </w:p>
    <w:p w:rsidR="00BC5E7F" w:rsidRDefault="00BC5E7F">
      <w:pPr>
        <w:pStyle w:val="ConsPlusNormal"/>
        <w:jc w:val="both"/>
      </w:pPr>
    </w:p>
    <w:p w:rsidR="00BC5E7F" w:rsidRDefault="00BC5E7F">
      <w:pPr>
        <w:pStyle w:val="ConsPlusTitle"/>
        <w:jc w:val="center"/>
      </w:pPr>
      <w:r>
        <w:t>Минимальный радиус кривой, м</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794"/>
        <w:gridCol w:w="850"/>
        <w:gridCol w:w="737"/>
        <w:gridCol w:w="680"/>
        <w:gridCol w:w="737"/>
        <w:gridCol w:w="737"/>
        <w:gridCol w:w="737"/>
        <w:gridCol w:w="737"/>
      </w:tblGrid>
      <w:tr w:rsidR="00BC5E7F">
        <w:tc>
          <w:tcPr>
            <w:tcW w:w="2778" w:type="dxa"/>
          </w:tcPr>
          <w:p w:rsidR="00BC5E7F" w:rsidRDefault="00BC5E7F">
            <w:pPr>
              <w:pStyle w:val="ConsPlusNormal"/>
            </w:pPr>
            <w:r>
              <w:t>Угол поворота, градусы</w:t>
            </w:r>
          </w:p>
        </w:tc>
        <w:tc>
          <w:tcPr>
            <w:tcW w:w="794" w:type="dxa"/>
          </w:tcPr>
          <w:p w:rsidR="00BC5E7F" w:rsidRDefault="00BC5E7F">
            <w:pPr>
              <w:pStyle w:val="ConsPlusNormal"/>
            </w:pPr>
            <w:r>
              <w:t>1</w:t>
            </w:r>
          </w:p>
        </w:tc>
        <w:tc>
          <w:tcPr>
            <w:tcW w:w="850" w:type="dxa"/>
          </w:tcPr>
          <w:p w:rsidR="00BC5E7F" w:rsidRDefault="00BC5E7F">
            <w:pPr>
              <w:pStyle w:val="ConsPlusNormal"/>
            </w:pPr>
            <w:r>
              <w:t>2</w:t>
            </w:r>
          </w:p>
        </w:tc>
        <w:tc>
          <w:tcPr>
            <w:tcW w:w="737" w:type="dxa"/>
          </w:tcPr>
          <w:p w:rsidR="00BC5E7F" w:rsidRDefault="00BC5E7F">
            <w:pPr>
              <w:pStyle w:val="ConsPlusNormal"/>
            </w:pPr>
            <w:r>
              <w:t>3</w:t>
            </w:r>
          </w:p>
        </w:tc>
        <w:tc>
          <w:tcPr>
            <w:tcW w:w="680" w:type="dxa"/>
          </w:tcPr>
          <w:p w:rsidR="00BC5E7F" w:rsidRDefault="00BC5E7F">
            <w:pPr>
              <w:pStyle w:val="ConsPlusNormal"/>
            </w:pPr>
            <w:r>
              <w:t>4</w:t>
            </w:r>
          </w:p>
        </w:tc>
        <w:tc>
          <w:tcPr>
            <w:tcW w:w="737" w:type="dxa"/>
          </w:tcPr>
          <w:p w:rsidR="00BC5E7F" w:rsidRDefault="00BC5E7F">
            <w:pPr>
              <w:pStyle w:val="ConsPlusNormal"/>
            </w:pPr>
            <w:r>
              <w:t>5</w:t>
            </w:r>
          </w:p>
        </w:tc>
        <w:tc>
          <w:tcPr>
            <w:tcW w:w="737" w:type="dxa"/>
          </w:tcPr>
          <w:p w:rsidR="00BC5E7F" w:rsidRDefault="00BC5E7F">
            <w:pPr>
              <w:pStyle w:val="ConsPlusNormal"/>
            </w:pPr>
            <w:r>
              <w:t>6</w:t>
            </w:r>
          </w:p>
        </w:tc>
        <w:tc>
          <w:tcPr>
            <w:tcW w:w="737" w:type="dxa"/>
          </w:tcPr>
          <w:p w:rsidR="00BC5E7F" w:rsidRDefault="00BC5E7F">
            <w:pPr>
              <w:pStyle w:val="ConsPlusNormal"/>
            </w:pPr>
            <w:r>
              <w:t>8</w:t>
            </w:r>
          </w:p>
        </w:tc>
        <w:tc>
          <w:tcPr>
            <w:tcW w:w="737" w:type="dxa"/>
          </w:tcPr>
          <w:p w:rsidR="00BC5E7F" w:rsidRDefault="00BC5E7F">
            <w:pPr>
              <w:pStyle w:val="ConsPlusNormal"/>
            </w:pPr>
            <w:r>
              <w:t>10</w:t>
            </w:r>
          </w:p>
        </w:tc>
      </w:tr>
      <w:tr w:rsidR="00BC5E7F">
        <w:tc>
          <w:tcPr>
            <w:tcW w:w="2778" w:type="dxa"/>
          </w:tcPr>
          <w:p w:rsidR="00BC5E7F" w:rsidRDefault="00BC5E7F">
            <w:pPr>
              <w:pStyle w:val="ConsPlusNormal"/>
            </w:pPr>
            <w:r>
              <w:t>Минимальный радиус кривой, м</w:t>
            </w:r>
          </w:p>
        </w:tc>
        <w:tc>
          <w:tcPr>
            <w:tcW w:w="794" w:type="dxa"/>
          </w:tcPr>
          <w:p w:rsidR="00BC5E7F" w:rsidRDefault="00BC5E7F">
            <w:pPr>
              <w:pStyle w:val="ConsPlusNormal"/>
            </w:pPr>
            <w:r>
              <w:t>20000</w:t>
            </w:r>
          </w:p>
        </w:tc>
        <w:tc>
          <w:tcPr>
            <w:tcW w:w="850" w:type="dxa"/>
          </w:tcPr>
          <w:p w:rsidR="00BC5E7F" w:rsidRDefault="00BC5E7F">
            <w:pPr>
              <w:pStyle w:val="ConsPlusNormal"/>
            </w:pPr>
            <w:r>
              <w:t>10000</w:t>
            </w:r>
          </w:p>
        </w:tc>
        <w:tc>
          <w:tcPr>
            <w:tcW w:w="737" w:type="dxa"/>
          </w:tcPr>
          <w:p w:rsidR="00BC5E7F" w:rsidRDefault="00BC5E7F">
            <w:pPr>
              <w:pStyle w:val="ConsPlusNormal"/>
            </w:pPr>
            <w:r>
              <w:t>6000</w:t>
            </w:r>
          </w:p>
        </w:tc>
        <w:tc>
          <w:tcPr>
            <w:tcW w:w="680" w:type="dxa"/>
          </w:tcPr>
          <w:p w:rsidR="00BC5E7F" w:rsidRDefault="00BC5E7F">
            <w:pPr>
              <w:pStyle w:val="ConsPlusNormal"/>
            </w:pPr>
            <w:r>
              <w:t>5000</w:t>
            </w:r>
          </w:p>
        </w:tc>
        <w:tc>
          <w:tcPr>
            <w:tcW w:w="737" w:type="dxa"/>
          </w:tcPr>
          <w:p w:rsidR="00BC5E7F" w:rsidRDefault="00BC5E7F">
            <w:pPr>
              <w:pStyle w:val="ConsPlusNormal"/>
            </w:pPr>
            <w:r>
              <w:t>4000</w:t>
            </w:r>
          </w:p>
        </w:tc>
        <w:tc>
          <w:tcPr>
            <w:tcW w:w="737" w:type="dxa"/>
          </w:tcPr>
          <w:p w:rsidR="00BC5E7F" w:rsidRDefault="00BC5E7F">
            <w:pPr>
              <w:pStyle w:val="ConsPlusNormal"/>
            </w:pPr>
            <w:r>
              <w:t>4000</w:t>
            </w:r>
          </w:p>
        </w:tc>
        <w:tc>
          <w:tcPr>
            <w:tcW w:w="737" w:type="dxa"/>
          </w:tcPr>
          <w:p w:rsidR="00BC5E7F" w:rsidRDefault="00BC5E7F">
            <w:pPr>
              <w:pStyle w:val="ConsPlusNormal"/>
            </w:pPr>
            <w:r>
              <w:t>3000</w:t>
            </w:r>
          </w:p>
        </w:tc>
        <w:tc>
          <w:tcPr>
            <w:tcW w:w="737" w:type="dxa"/>
          </w:tcPr>
          <w:p w:rsidR="00BC5E7F" w:rsidRDefault="00BC5E7F">
            <w:pPr>
              <w:pStyle w:val="ConsPlusNormal"/>
            </w:pPr>
            <w:r>
              <w:t>3000</w:t>
            </w:r>
          </w:p>
        </w:tc>
      </w:tr>
    </w:tbl>
    <w:p w:rsidR="00BC5E7F" w:rsidRDefault="00BC5E7F">
      <w:pPr>
        <w:pStyle w:val="ConsPlusNormal"/>
        <w:jc w:val="both"/>
      </w:pPr>
    </w:p>
    <w:p w:rsidR="00BC5E7F" w:rsidRDefault="00BC5E7F">
      <w:pPr>
        <w:pStyle w:val="ConsPlusNormal"/>
        <w:ind w:firstLine="540"/>
        <w:jc w:val="both"/>
      </w:pPr>
      <w:r>
        <w:t>Начало кривой в плане необходимо располагать над вершиной выпуклой вертикальной кривой не менее чем на расстояние, указанное в таблице 5.2.2.5.</w:t>
      </w:r>
    </w:p>
    <w:p w:rsidR="00BC5E7F" w:rsidRDefault="00BC5E7F">
      <w:pPr>
        <w:pStyle w:val="ConsPlusNormal"/>
        <w:jc w:val="both"/>
      </w:pPr>
    </w:p>
    <w:p w:rsidR="00BC5E7F" w:rsidRDefault="00BC5E7F">
      <w:pPr>
        <w:pStyle w:val="ConsPlusNormal"/>
        <w:jc w:val="right"/>
        <w:outlineLvl w:val="3"/>
      </w:pPr>
      <w:r>
        <w:t>Таблица 5.2.2.5</w:t>
      </w:r>
    </w:p>
    <w:p w:rsidR="00BC5E7F" w:rsidRDefault="00BC5E7F">
      <w:pPr>
        <w:pStyle w:val="ConsPlusNormal"/>
        <w:jc w:val="both"/>
      </w:pPr>
    </w:p>
    <w:p w:rsidR="00BC5E7F" w:rsidRDefault="00BC5E7F">
      <w:pPr>
        <w:pStyle w:val="ConsPlusTitle"/>
        <w:jc w:val="center"/>
      </w:pPr>
      <w:r>
        <w:t>Смещение начала кривой при радиусе в плане, м</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247"/>
        <w:gridCol w:w="1134"/>
        <w:gridCol w:w="1247"/>
        <w:gridCol w:w="1304"/>
        <w:gridCol w:w="1247"/>
      </w:tblGrid>
      <w:tr w:rsidR="00BC5E7F">
        <w:tc>
          <w:tcPr>
            <w:tcW w:w="1814" w:type="dxa"/>
            <w:vMerge w:val="restart"/>
          </w:tcPr>
          <w:p w:rsidR="00BC5E7F" w:rsidRDefault="00BC5E7F">
            <w:pPr>
              <w:pStyle w:val="ConsPlusNormal"/>
              <w:jc w:val="center"/>
            </w:pPr>
            <w:r>
              <w:t>Расстояние видимости, м</w:t>
            </w:r>
          </w:p>
        </w:tc>
        <w:tc>
          <w:tcPr>
            <w:tcW w:w="6179" w:type="dxa"/>
            <w:gridSpan w:val="5"/>
          </w:tcPr>
          <w:p w:rsidR="00BC5E7F" w:rsidRDefault="00BC5E7F">
            <w:pPr>
              <w:pStyle w:val="ConsPlusNormal"/>
              <w:jc w:val="center"/>
            </w:pPr>
            <w:r>
              <w:t>Смещение начала кривой при радиусе в плане, м</w:t>
            </w:r>
          </w:p>
        </w:tc>
      </w:tr>
      <w:tr w:rsidR="00BC5E7F">
        <w:tc>
          <w:tcPr>
            <w:tcW w:w="1814" w:type="dxa"/>
            <w:vMerge/>
          </w:tcPr>
          <w:p w:rsidR="00BC5E7F" w:rsidRDefault="00BC5E7F"/>
        </w:tc>
        <w:tc>
          <w:tcPr>
            <w:tcW w:w="1247" w:type="dxa"/>
          </w:tcPr>
          <w:p w:rsidR="00BC5E7F" w:rsidRDefault="00BC5E7F">
            <w:pPr>
              <w:pStyle w:val="ConsPlusNormal"/>
              <w:jc w:val="center"/>
            </w:pPr>
            <w:r>
              <w:t>600</w:t>
            </w:r>
          </w:p>
        </w:tc>
        <w:tc>
          <w:tcPr>
            <w:tcW w:w="1134" w:type="dxa"/>
          </w:tcPr>
          <w:p w:rsidR="00BC5E7F" w:rsidRDefault="00BC5E7F">
            <w:pPr>
              <w:pStyle w:val="ConsPlusNormal"/>
              <w:jc w:val="center"/>
            </w:pPr>
            <w:r>
              <w:t>1000</w:t>
            </w:r>
          </w:p>
        </w:tc>
        <w:tc>
          <w:tcPr>
            <w:tcW w:w="1247" w:type="dxa"/>
          </w:tcPr>
          <w:p w:rsidR="00BC5E7F" w:rsidRDefault="00BC5E7F">
            <w:pPr>
              <w:pStyle w:val="ConsPlusNormal"/>
              <w:jc w:val="center"/>
            </w:pPr>
            <w:r>
              <w:t>1500</w:t>
            </w:r>
          </w:p>
        </w:tc>
        <w:tc>
          <w:tcPr>
            <w:tcW w:w="1304" w:type="dxa"/>
          </w:tcPr>
          <w:p w:rsidR="00BC5E7F" w:rsidRDefault="00BC5E7F">
            <w:pPr>
              <w:pStyle w:val="ConsPlusNormal"/>
              <w:jc w:val="center"/>
            </w:pPr>
            <w:r>
              <w:t>2000</w:t>
            </w:r>
          </w:p>
        </w:tc>
        <w:tc>
          <w:tcPr>
            <w:tcW w:w="1247" w:type="dxa"/>
          </w:tcPr>
          <w:p w:rsidR="00BC5E7F" w:rsidRDefault="00BC5E7F">
            <w:pPr>
              <w:pStyle w:val="ConsPlusNormal"/>
              <w:jc w:val="center"/>
            </w:pPr>
            <w:r>
              <w:t>2500</w:t>
            </w:r>
          </w:p>
        </w:tc>
      </w:tr>
      <w:tr w:rsidR="00BC5E7F">
        <w:tc>
          <w:tcPr>
            <w:tcW w:w="1814" w:type="dxa"/>
          </w:tcPr>
          <w:p w:rsidR="00BC5E7F" w:rsidRDefault="00BC5E7F">
            <w:pPr>
              <w:pStyle w:val="ConsPlusNormal"/>
              <w:jc w:val="center"/>
            </w:pPr>
            <w:r>
              <w:t>200</w:t>
            </w:r>
          </w:p>
        </w:tc>
        <w:tc>
          <w:tcPr>
            <w:tcW w:w="1247" w:type="dxa"/>
          </w:tcPr>
          <w:p w:rsidR="00BC5E7F" w:rsidRDefault="00BC5E7F">
            <w:pPr>
              <w:pStyle w:val="ConsPlusNormal"/>
              <w:jc w:val="center"/>
            </w:pPr>
            <w:r>
              <w:t>40</w:t>
            </w:r>
          </w:p>
        </w:tc>
        <w:tc>
          <w:tcPr>
            <w:tcW w:w="1134" w:type="dxa"/>
          </w:tcPr>
          <w:p w:rsidR="00BC5E7F" w:rsidRDefault="00BC5E7F">
            <w:pPr>
              <w:pStyle w:val="ConsPlusNormal"/>
              <w:jc w:val="center"/>
            </w:pPr>
            <w:r>
              <w:t>45</w:t>
            </w:r>
          </w:p>
        </w:tc>
        <w:tc>
          <w:tcPr>
            <w:tcW w:w="1247" w:type="dxa"/>
          </w:tcPr>
          <w:p w:rsidR="00BC5E7F" w:rsidRDefault="00BC5E7F">
            <w:pPr>
              <w:pStyle w:val="ConsPlusNormal"/>
              <w:jc w:val="center"/>
            </w:pPr>
            <w:r>
              <w:t>55</w:t>
            </w:r>
          </w:p>
        </w:tc>
        <w:tc>
          <w:tcPr>
            <w:tcW w:w="1304" w:type="dxa"/>
          </w:tcPr>
          <w:p w:rsidR="00BC5E7F" w:rsidRDefault="00BC5E7F">
            <w:pPr>
              <w:pStyle w:val="ConsPlusNormal"/>
              <w:jc w:val="center"/>
            </w:pPr>
            <w:r>
              <w:t>60</w:t>
            </w:r>
          </w:p>
        </w:tc>
        <w:tc>
          <w:tcPr>
            <w:tcW w:w="1247" w:type="dxa"/>
          </w:tcPr>
          <w:p w:rsidR="00BC5E7F" w:rsidRDefault="00BC5E7F">
            <w:pPr>
              <w:pStyle w:val="ConsPlusNormal"/>
              <w:jc w:val="center"/>
            </w:pPr>
            <w:r>
              <w:t>65</w:t>
            </w:r>
          </w:p>
        </w:tc>
      </w:tr>
      <w:tr w:rsidR="00BC5E7F">
        <w:tc>
          <w:tcPr>
            <w:tcW w:w="1814" w:type="dxa"/>
          </w:tcPr>
          <w:p w:rsidR="00BC5E7F" w:rsidRDefault="00BC5E7F">
            <w:pPr>
              <w:pStyle w:val="ConsPlusNormal"/>
              <w:jc w:val="center"/>
            </w:pPr>
            <w:r>
              <w:t>150</w:t>
            </w:r>
          </w:p>
        </w:tc>
        <w:tc>
          <w:tcPr>
            <w:tcW w:w="1247" w:type="dxa"/>
          </w:tcPr>
          <w:p w:rsidR="00BC5E7F" w:rsidRDefault="00BC5E7F">
            <w:pPr>
              <w:pStyle w:val="ConsPlusNormal"/>
              <w:jc w:val="center"/>
            </w:pPr>
            <w:r>
              <w:t>30</w:t>
            </w:r>
          </w:p>
        </w:tc>
        <w:tc>
          <w:tcPr>
            <w:tcW w:w="1134" w:type="dxa"/>
          </w:tcPr>
          <w:p w:rsidR="00BC5E7F" w:rsidRDefault="00BC5E7F">
            <w:pPr>
              <w:pStyle w:val="ConsPlusNormal"/>
              <w:jc w:val="center"/>
            </w:pPr>
            <w:r>
              <w:t>35</w:t>
            </w:r>
          </w:p>
        </w:tc>
        <w:tc>
          <w:tcPr>
            <w:tcW w:w="1247" w:type="dxa"/>
          </w:tcPr>
          <w:p w:rsidR="00BC5E7F" w:rsidRDefault="00BC5E7F">
            <w:pPr>
              <w:pStyle w:val="ConsPlusNormal"/>
              <w:jc w:val="center"/>
            </w:pPr>
            <w:r>
              <w:t>45</w:t>
            </w:r>
          </w:p>
        </w:tc>
        <w:tc>
          <w:tcPr>
            <w:tcW w:w="1304" w:type="dxa"/>
          </w:tcPr>
          <w:p w:rsidR="00BC5E7F" w:rsidRDefault="00BC5E7F">
            <w:pPr>
              <w:pStyle w:val="ConsPlusNormal"/>
              <w:jc w:val="center"/>
            </w:pPr>
            <w:r>
              <w:t>50</w:t>
            </w:r>
          </w:p>
        </w:tc>
        <w:tc>
          <w:tcPr>
            <w:tcW w:w="1247" w:type="dxa"/>
          </w:tcPr>
          <w:p w:rsidR="00BC5E7F" w:rsidRDefault="00BC5E7F">
            <w:pPr>
              <w:pStyle w:val="ConsPlusNormal"/>
              <w:jc w:val="center"/>
            </w:pPr>
            <w:r>
              <w:t>55</w:t>
            </w:r>
          </w:p>
        </w:tc>
      </w:tr>
      <w:tr w:rsidR="00BC5E7F">
        <w:tc>
          <w:tcPr>
            <w:tcW w:w="1814" w:type="dxa"/>
          </w:tcPr>
          <w:p w:rsidR="00BC5E7F" w:rsidRDefault="00BC5E7F">
            <w:pPr>
              <w:pStyle w:val="ConsPlusNormal"/>
              <w:jc w:val="center"/>
            </w:pPr>
            <w:r>
              <w:t>100</w:t>
            </w:r>
          </w:p>
        </w:tc>
        <w:tc>
          <w:tcPr>
            <w:tcW w:w="1247" w:type="dxa"/>
          </w:tcPr>
          <w:p w:rsidR="00BC5E7F" w:rsidRDefault="00BC5E7F">
            <w:pPr>
              <w:pStyle w:val="ConsPlusNormal"/>
              <w:jc w:val="center"/>
            </w:pPr>
            <w:r>
              <w:t>20</w:t>
            </w:r>
          </w:p>
        </w:tc>
        <w:tc>
          <w:tcPr>
            <w:tcW w:w="1134" w:type="dxa"/>
          </w:tcPr>
          <w:p w:rsidR="00BC5E7F" w:rsidRDefault="00BC5E7F">
            <w:pPr>
              <w:pStyle w:val="ConsPlusNormal"/>
              <w:jc w:val="center"/>
            </w:pPr>
            <w:r>
              <w:t>25</w:t>
            </w:r>
          </w:p>
        </w:tc>
        <w:tc>
          <w:tcPr>
            <w:tcW w:w="1247" w:type="dxa"/>
          </w:tcPr>
          <w:p w:rsidR="00BC5E7F" w:rsidRDefault="00BC5E7F">
            <w:pPr>
              <w:pStyle w:val="ConsPlusNormal"/>
              <w:jc w:val="center"/>
            </w:pPr>
            <w:r>
              <w:t>35</w:t>
            </w:r>
          </w:p>
        </w:tc>
        <w:tc>
          <w:tcPr>
            <w:tcW w:w="1304" w:type="dxa"/>
          </w:tcPr>
          <w:p w:rsidR="00BC5E7F" w:rsidRDefault="00BC5E7F">
            <w:pPr>
              <w:pStyle w:val="ConsPlusNormal"/>
              <w:jc w:val="center"/>
            </w:pPr>
            <w:r>
              <w:t>40</w:t>
            </w:r>
          </w:p>
        </w:tc>
        <w:tc>
          <w:tcPr>
            <w:tcW w:w="1247" w:type="dxa"/>
          </w:tcPr>
          <w:p w:rsidR="00BC5E7F" w:rsidRDefault="00BC5E7F">
            <w:pPr>
              <w:pStyle w:val="ConsPlusNormal"/>
              <w:jc w:val="center"/>
            </w:pPr>
            <w:r>
              <w:t>45</w:t>
            </w:r>
          </w:p>
        </w:tc>
      </w:tr>
    </w:tbl>
    <w:p w:rsidR="00BC5E7F" w:rsidRDefault="00BC5E7F">
      <w:pPr>
        <w:pStyle w:val="ConsPlusNormal"/>
        <w:jc w:val="both"/>
      </w:pPr>
    </w:p>
    <w:p w:rsidR="00BC5E7F" w:rsidRDefault="00BC5E7F">
      <w:pPr>
        <w:pStyle w:val="ConsPlusNormal"/>
        <w:ind w:firstLine="540"/>
        <w:jc w:val="both"/>
      </w:pPr>
      <w:r>
        <w:t>При проектировании улиц должна быть обеспечена видимость по трассе в плане и профиле не менее, чем указано в таблице 5.2.2.6.</w:t>
      </w:r>
    </w:p>
    <w:p w:rsidR="00BC5E7F" w:rsidRDefault="00BC5E7F">
      <w:pPr>
        <w:pStyle w:val="ConsPlusNormal"/>
        <w:jc w:val="both"/>
      </w:pPr>
    </w:p>
    <w:p w:rsidR="00BC5E7F" w:rsidRDefault="00BC5E7F">
      <w:pPr>
        <w:pStyle w:val="ConsPlusNormal"/>
        <w:jc w:val="right"/>
        <w:outlineLvl w:val="3"/>
      </w:pPr>
      <w:r>
        <w:t>Таблица 5.2.2.6</w:t>
      </w:r>
    </w:p>
    <w:p w:rsidR="00BC5E7F" w:rsidRDefault="00BC5E7F">
      <w:pPr>
        <w:pStyle w:val="ConsPlusNormal"/>
        <w:jc w:val="both"/>
      </w:pPr>
    </w:p>
    <w:p w:rsidR="00BC5E7F" w:rsidRDefault="00BC5E7F">
      <w:pPr>
        <w:pStyle w:val="ConsPlusTitle"/>
        <w:jc w:val="center"/>
      </w:pPr>
      <w:r>
        <w:t>Видимость по трассе в плане и профиле</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1928"/>
        <w:gridCol w:w="1928"/>
      </w:tblGrid>
      <w:tr w:rsidR="00BC5E7F">
        <w:tc>
          <w:tcPr>
            <w:tcW w:w="4876" w:type="dxa"/>
            <w:vMerge w:val="restart"/>
          </w:tcPr>
          <w:p w:rsidR="00BC5E7F" w:rsidRDefault="00BC5E7F">
            <w:pPr>
              <w:pStyle w:val="ConsPlusNormal"/>
              <w:jc w:val="center"/>
            </w:pPr>
            <w:r>
              <w:t>Категория улиц</w:t>
            </w:r>
          </w:p>
        </w:tc>
        <w:tc>
          <w:tcPr>
            <w:tcW w:w="3856" w:type="dxa"/>
            <w:gridSpan w:val="2"/>
          </w:tcPr>
          <w:p w:rsidR="00BC5E7F" w:rsidRDefault="00BC5E7F">
            <w:pPr>
              <w:pStyle w:val="ConsPlusNormal"/>
              <w:jc w:val="center"/>
            </w:pPr>
            <w:r>
              <w:t>Расстояние видимости, м</w:t>
            </w:r>
          </w:p>
        </w:tc>
      </w:tr>
      <w:tr w:rsidR="00BC5E7F">
        <w:tc>
          <w:tcPr>
            <w:tcW w:w="4876" w:type="dxa"/>
            <w:vMerge/>
          </w:tcPr>
          <w:p w:rsidR="00BC5E7F" w:rsidRDefault="00BC5E7F"/>
        </w:tc>
        <w:tc>
          <w:tcPr>
            <w:tcW w:w="1928" w:type="dxa"/>
          </w:tcPr>
          <w:p w:rsidR="00BC5E7F" w:rsidRDefault="00BC5E7F">
            <w:pPr>
              <w:pStyle w:val="ConsPlusNormal"/>
              <w:jc w:val="center"/>
            </w:pPr>
            <w:r>
              <w:t>поверхности проезжей части</w:t>
            </w:r>
          </w:p>
        </w:tc>
        <w:tc>
          <w:tcPr>
            <w:tcW w:w="1928" w:type="dxa"/>
          </w:tcPr>
          <w:p w:rsidR="00BC5E7F" w:rsidRDefault="00BC5E7F">
            <w:pPr>
              <w:pStyle w:val="ConsPlusNormal"/>
              <w:jc w:val="center"/>
            </w:pPr>
            <w:r>
              <w:t>встречного автомобиля</w:t>
            </w:r>
          </w:p>
        </w:tc>
      </w:tr>
      <w:tr w:rsidR="00BC5E7F">
        <w:tc>
          <w:tcPr>
            <w:tcW w:w="4876" w:type="dxa"/>
          </w:tcPr>
          <w:p w:rsidR="00BC5E7F" w:rsidRDefault="00BC5E7F">
            <w:pPr>
              <w:pStyle w:val="ConsPlusNormal"/>
              <w:jc w:val="both"/>
            </w:pPr>
            <w:r>
              <w:t>Магистральные улицы городского значения</w:t>
            </w:r>
          </w:p>
        </w:tc>
        <w:tc>
          <w:tcPr>
            <w:tcW w:w="1928" w:type="dxa"/>
          </w:tcPr>
          <w:p w:rsidR="00BC5E7F" w:rsidRDefault="00BC5E7F">
            <w:pPr>
              <w:pStyle w:val="ConsPlusNormal"/>
              <w:jc w:val="center"/>
            </w:pPr>
            <w:r>
              <w:t>200</w:t>
            </w:r>
          </w:p>
        </w:tc>
        <w:tc>
          <w:tcPr>
            <w:tcW w:w="1928" w:type="dxa"/>
          </w:tcPr>
          <w:p w:rsidR="00BC5E7F" w:rsidRDefault="00BC5E7F">
            <w:pPr>
              <w:pStyle w:val="ConsPlusNormal"/>
              <w:jc w:val="center"/>
            </w:pPr>
            <w:r>
              <w:t>-</w:t>
            </w:r>
          </w:p>
        </w:tc>
      </w:tr>
      <w:tr w:rsidR="00BC5E7F">
        <w:tc>
          <w:tcPr>
            <w:tcW w:w="4876" w:type="dxa"/>
          </w:tcPr>
          <w:p w:rsidR="00BC5E7F" w:rsidRDefault="00BC5E7F">
            <w:pPr>
              <w:pStyle w:val="ConsPlusNormal"/>
              <w:jc w:val="both"/>
            </w:pPr>
            <w:r>
              <w:t>Магистральные улицы межрайонного значения</w:t>
            </w:r>
          </w:p>
        </w:tc>
        <w:tc>
          <w:tcPr>
            <w:tcW w:w="1928" w:type="dxa"/>
          </w:tcPr>
          <w:p w:rsidR="00BC5E7F" w:rsidRDefault="00BC5E7F">
            <w:pPr>
              <w:pStyle w:val="ConsPlusNormal"/>
              <w:jc w:val="center"/>
            </w:pPr>
            <w:r>
              <w:t>100</w:t>
            </w:r>
          </w:p>
        </w:tc>
        <w:tc>
          <w:tcPr>
            <w:tcW w:w="1928" w:type="dxa"/>
          </w:tcPr>
          <w:p w:rsidR="00BC5E7F" w:rsidRDefault="00BC5E7F">
            <w:pPr>
              <w:pStyle w:val="ConsPlusNormal"/>
              <w:jc w:val="center"/>
            </w:pPr>
            <w:r>
              <w:t>200</w:t>
            </w:r>
          </w:p>
        </w:tc>
      </w:tr>
      <w:tr w:rsidR="00BC5E7F">
        <w:tc>
          <w:tcPr>
            <w:tcW w:w="4876" w:type="dxa"/>
          </w:tcPr>
          <w:p w:rsidR="00BC5E7F" w:rsidRDefault="00BC5E7F">
            <w:pPr>
              <w:pStyle w:val="ConsPlusNormal"/>
              <w:jc w:val="both"/>
            </w:pPr>
            <w:r>
              <w:t>Магистральные улицы районного значения</w:t>
            </w:r>
          </w:p>
        </w:tc>
        <w:tc>
          <w:tcPr>
            <w:tcW w:w="1928" w:type="dxa"/>
          </w:tcPr>
          <w:p w:rsidR="00BC5E7F" w:rsidRDefault="00BC5E7F">
            <w:pPr>
              <w:pStyle w:val="ConsPlusNormal"/>
              <w:jc w:val="center"/>
            </w:pPr>
            <w:r>
              <w:t>100</w:t>
            </w:r>
          </w:p>
        </w:tc>
        <w:tc>
          <w:tcPr>
            <w:tcW w:w="1928" w:type="dxa"/>
          </w:tcPr>
          <w:p w:rsidR="00BC5E7F" w:rsidRDefault="00BC5E7F">
            <w:pPr>
              <w:pStyle w:val="ConsPlusNormal"/>
              <w:jc w:val="center"/>
            </w:pPr>
            <w:r>
              <w:t>200</w:t>
            </w:r>
          </w:p>
        </w:tc>
      </w:tr>
      <w:tr w:rsidR="00BC5E7F">
        <w:tc>
          <w:tcPr>
            <w:tcW w:w="4876" w:type="dxa"/>
          </w:tcPr>
          <w:p w:rsidR="00BC5E7F" w:rsidRDefault="00BC5E7F">
            <w:pPr>
              <w:pStyle w:val="ConsPlusNormal"/>
              <w:jc w:val="both"/>
            </w:pPr>
            <w:r>
              <w:t>Местные улицы и дороги на территориях жилой и общественно-деловой застройки</w:t>
            </w:r>
          </w:p>
        </w:tc>
        <w:tc>
          <w:tcPr>
            <w:tcW w:w="1928" w:type="dxa"/>
          </w:tcPr>
          <w:p w:rsidR="00BC5E7F" w:rsidRDefault="00BC5E7F">
            <w:pPr>
              <w:pStyle w:val="ConsPlusNormal"/>
              <w:jc w:val="center"/>
            </w:pPr>
            <w:r>
              <w:t>75</w:t>
            </w:r>
          </w:p>
        </w:tc>
        <w:tc>
          <w:tcPr>
            <w:tcW w:w="1928" w:type="dxa"/>
          </w:tcPr>
          <w:p w:rsidR="00BC5E7F" w:rsidRDefault="00BC5E7F">
            <w:pPr>
              <w:pStyle w:val="ConsPlusNormal"/>
              <w:jc w:val="center"/>
            </w:pPr>
            <w:r>
              <w:t>150</w:t>
            </w:r>
          </w:p>
        </w:tc>
      </w:tr>
      <w:tr w:rsidR="00BC5E7F">
        <w:tc>
          <w:tcPr>
            <w:tcW w:w="4876" w:type="dxa"/>
          </w:tcPr>
          <w:p w:rsidR="00BC5E7F" w:rsidRDefault="00BC5E7F">
            <w:pPr>
              <w:pStyle w:val="ConsPlusNormal"/>
              <w:jc w:val="both"/>
            </w:pPr>
            <w:r>
              <w:t>Местные улицы и дороги в производственной застройке</w:t>
            </w:r>
          </w:p>
        </w:tc>
        <w:tc>
          <w:tcPr>
            <w:tcW w:w="1928" w:type="dxa"/>
          </w:tcPr>
          <w:p w:rsidR="00BC5E7F" w:rsidRDefault="00BC5E7F">
            <w:pPr>
              <w:pStyle w:val="ConsPlusNormal"/>
              <w:jc w:val="center"/>
            </w:pPr>
            <w:r>
              <w:t>75</w:t>
            </w:r>
          </w:p>
        </w:tc>
        <w:tc>
          <w:tcPr>
            <w:tcW w:w="1928" w:type="dxa"/>
          </w:tcPr>
          <w:p w:rsidR="00BC5E7F" w:rsidRDefault="00BC5E7F">
            <w:pPr>
              <w:pStyle w:val="ConsPlusNormal"/>
              <w:jc w:val="center"/>
            </w:pPr>
            <w:r>
              <w:t>150</w:t>
            </w:r>
          </w:p>
        </w:tc>
      </w:tr>
    </w:tbl>
    <w:p w:rsidR="00BC5E7F" w:rsidRDefault="00BC5E7F">
      <w:pPr>
        <w:pStyle w:val="ConsPlusNormal"/>
        <w:jc w:val="both"/>
      </w:pPr>
    </w:p>
    <w:p w:rsidR="00BC5E7F" w:rsidRDefault="00BC5E7F">
      <w:pPr>
        <w:pStyle w:val="ConsPlusNormal"/>
        <w:ind w:firstLine="540"/>
        <w:jc w:val="both"/>
      </w:pPr>
      <w:r>
        <w:t>На участках подъемов предельную длину участков с наибольшим уклоном следует принимать согласно таблице 5.2.2.7. При большей длине участка подъема следует добавлять одну полосу движения для всех категорий УДС. Протяженность дополнительной полосы за подъемом следует принимать от 50 до 200 м.</w:t>
      </w:r>
    </w:p>
    <w:p w:rsidR="00BC5E7F" w:rsidRDefault="00BC5E7F">
      <w:pPr>
        <w:pStyle w:val="ConsPlusNormal"/>
        <w:jc w:val="both"/>
      </w:pPr>
    </w:p>
    <w:p w:rsidR="00BC5E7F" w:rsidRDefault="00BC5E7F">
      <w:pPr>
        <w:pStyle w:val="ConsPlusNormal"/>
        <w:jc w:val="right"/>
        <w:outlineLvl w:val="3"/>
      </w:pPr>
      <w:r>
        <w:t>Таблица 5.2.2.7</w:t>
      </w:r>
    </w:p>
    <w:p w:rsidR="00BC5E7F" w:rsidRDefault="00BC5E7F">
      <w:pPr>
        <w:pStyle w:val="ConsPlusNormal"/>
        <w:jc w:val="both"/>
      </w:pPr>
    </w:p>
    <w:p w:rsidR="00BC5E7F" w:rsidRDefault="00BC5E7F">
      <w:pPr>
        <w:pStyle w:val="ConsPlusTitle"/>
        <w:jc w:val="center"/>
      </w:pPr>
      <w:r>
        <w:t>Предельная длина участков с наибольшим уклоном</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025"/>
        <w:gridCol w:w="1216"/>
        <w:gridCol w:w="1215"/>
        <w:gridCol w:w="1079"/>
      </w:tblGrid>
      <w:tr w:rsidR="00BC5E7F">
        <w:tc>
          <w:tcPr>
            <w:tcW w:w="3458" w:type="dxa"/>
          </w:tcPr>
          <w:p w:rsidR="00BC5E7F" w:rsidRDefault="00BC5E7F">
            <w:pPr>
              <w:pStyle w:val="ConsPlusNormal"/>
            </w:pPr>
            <w:r>
              <w:t>Продольный уклон, о/оо</w:t>
            </w:r>
          </w:p>
        </w:tc>
        <w:tc>
          <w:tcPr>
            <w:tcW w:w="1025" w:type="dxa"/>
          </w:tcPr>
          <w:p w:rsidR="00BC5E7F" w:rsidRDefault="00BC5E7F">
            <w:pPr>
              <w:pStyle w:val="ConsPlusNormal"/>
              <w:jc w:val="center"/>
            </w:pPr>
            <w:r>
              <w:t>30</w:t>
            </w:r>
          </w:p>
        </w:tc>
        <w:tc>
          <w:tcPr>
            <w:tcW w:w="1216" w:type="dxa"/>
          </w:tcPr>
          <w:p w:rsidR="00BC5E7F" w:rsidRDefault="00BC5E7F">
            <w:pPr>
              <w:pStyle w:val="ConsPlusNormal"/>
              <w:jc w:val="center"/>
            </w:pPr>
            <w:r>
              <w:t>40</w:t>
            </w:r>
          </w:p>
        </w:tc>
        <w:tc>
          <w:tcPr>
            <w:tcW w:w="1215" w:type="dxa"/>
          </w:tcPr>
          <w:p w:rsidR="00BC5E7F" w:rsidRDefault="00BC5E7F">
            <w:pPr>
              <w:pStyle w:val="ConsPlusNormal"/>
              <w:jc w:val="center"/>
            </w:pPr>
            <w:r>
              <w:t>50</w:t>
            </w:r>
          </w:p>
        </w:tc>
        <w:tc>
          <w:tcPr>
            <w:tcW w:w="1079" w:type="dxa"/>
          </w:tcPr>
          <w:p w:rsidR="00BC5E7F" w:rsidRDefault="00BC5E7F">
            <w:pPr>
              <w:pStyle w:val="ConsPlusNormal"/>
              <w:jc w:val="center"/>
            </w:pPr>
            <w:r>
              <w:t>60</w:t>
            </w:r>
          </w:p>
        </w:tc>
      </w:tr>
      <w:tr w:rsidR="00BC5E7F">
        <w:tc>
          <w:tcPr>
            <w:tcW w:w="3458" w:type="dxa"/>
          </w:tcPr>
          <w:p w:rsidR="00BC5E7F" w:rsidRDefault="00BC5E7F">
            <w:pPr>
              <w:pStyle w:val="ConsPlusNormal"/>
            </w:pPr>
            <w:r>
              <w:t>Предельная длина участка, м</w:t>
            </w:r>
          </w:p>
        </w:tc>
        <w:tc>
          <w:tcPr>
            <w:tcW w:w="1025" w:type="dxa"/>
          </w:tcPr>
          <w:p w:rsidR="00BC5E7F" w:rsidRDefault="00BC5E7F">
            <w:pPr>
              <w:pStyle w:val="ConsPlusNormal"/>
              <w:jc w:val="center"/>
            </w:pPr>
            <w:r>
              <w:t>1200</w:t>
            </w:r>
          </w:p>
        </w:tc>
        <w:tc>
          <w:tcPr>
            <w:tcW w:w="1216" w:type="dxa"/>
          </w:tcPr>
          <w:p w:rsidR="00BC5E7F" w:rsidRDefault="00BC5E7F">
            <w:pPr>
              <w:pStyle w:val="ConsPlusNormal"/>
              <w:jc w:val="center"/>
            </w:pPr>
            <w:r>
              <w:t>600</w:t>
            </w:r>
          </w:p>
        </w:tc>
        <w:tc>
          <w:tcPr>
            <w:tcW w:w="1215" w:type="dxa"/>
          </w:tcPr>
          <w:p w:rsidR="00BC5E7F" w:rsidRDefault="00BC5E7F">
            <w:pPr>
              <w:pStyle w:val="ConsPlusNormal"/>
              <w:jc w:val="center"/>
            </w:pPr>
            <w:r>
              <w:t>400</w:t>
            </w:r>
          </w:p>
        </w:tc>
        <w:tc>
          <w:tcPr>
            <w:tcW w:w="1079" w:type="dxa"/>
          </w:tcPr>
          <w:p w:rsidR="00BC5E7F" w:rsidRDefault="00BC5E7F">
            <w:pPr>
              <w:pStyle w:val="ConsPlusNormal"/>
              <w:jc w:val="center"/>
            </w:pPr>
            <w:r>
              <w:t>300</w:t>
            </w:r>
          </w:p>
        </w:tc>
      </w:tr>
    </w:tbl>
    <w:p w:rsidR="00BC5E7F" w:rsidRDefault="00BC5E7F">
      <w:pPr>
        <w:pStyle w:val="ConsPlusNormal"/>
        <w:jc w:val="both"/>
      </w:pPr>
    </w:p>
    <w:p w:rsidR="00BC5E7F" w:rsidRDefault="00BC5E7F">
      <w:pPr>
        <w:pStyle w:val="ConsPlusNormal"/>
        <w:ind w:firstLine="540"/>
        <w:jc w:val="both"/>
      </w:pPr>
      <w:r>
        <w:t>Радиусы кривых на пересечениях в разных уровнях следует принимать для правоповоротных съездов длиной 100 м (исходя из расчетной скорости движения 50 км/ч), для левоповоротных съездов - 30 м (при расчетной скорости 30 км/ч).</w:t>
      </w:r>
    </w:p>
    <w:p w:rsidR="00BC5E7F" w:rsidRDefault="00BC5E7F">
      <w:pPr>
        <w:pStyle w:val="ConsPlusNormal"/>
        <w:spacing w:before="220"/>
        <w:ind w:firstLine="540"/>
        <w:jc w:val="both"/>
      </w:pPr>
      <w:r>
        <w:t xml:space="preserve">В условиях существующей застройки при соответствующем технико-экономическом обосновании разрешается уменьшать радиусы правоповоротных съездов до 25 - 30 м со </w:t>
      </w:r>
      <w:r>
        <w:lastRenderedPageBreak/>
        <w:t>снижением расчетной скорости движения до 20 - 25 км/ч.</w:t>
      </w:r>
    </w:p>
    <w:p w:rsidR="00BC5E7F" w:rsidRDefault="00BC5E7F">
      <w:pPr>
        <w:pStyle w:val="ConsPlusNormal"/>
        <w:spacing w:before="220"/>
        <w:ind w:firstLine="540"/>
        <w:jc w:val="both"/>
      </w:pPr>
      <w:r>
        <w:t>На съездах и въездах пересечений 1-го класса необходимо предусматривать переходно-скоростные полосы. Длину переходно-скоростных полос разгона и торможения для горизонтальных участков следует принимать по таблице 5.2.2.8.</w:t>
      </w:r>
    </w:p>
    <w:p w:rsidR="00BC5E7F" w:rsidRDefault="00BC5E7F">
      <w:pPr>
        <w:pStyle w:val="ConsPlusNormal"/>
        <w:jc w:val="both"/>
      </w:pPr>
    </w:p>
    <w:p w:rsidR="00BC5E7F" w:rsidRDefault="00BC5E7F">
      <w:pPr>
        <w:pStyle w:val="ConsPlusNormal"/>
        <w:jc w:val="right"/>
        <w:outlineLvl w:val="3"/>
      </w:pPr>
      <w:r>
        <w:t>Таблица 5.2.2.8</w:t>
      </w:r>
    </w:p>
    <w:p w:rsidR="00BC5E7F" w:rsidRDefault="00BC5E7F">
      <w:pPr>
        <w:pStyle w:val="ConsPlusNormal"/>
        <w:jc w:val="both"/>
      </w:pPr>
    </w:p>
    <w:p w:rsidR="00BC5E7F" w:rsidRDefault="00BC5E7F">
      <w:pPr>
        <w:pStyle w:val="ConsPlusTitle"/>
        <w:jc w:val="center"/>
      </w:pPr>
      <w:r>
        <w:t>Длина переходно-скоростных полос разгона</w:t>
      </w:r>
    </w:p>
    <w:p w:rsidR="00BC5E7F" w:rsidRDefault="00BC5E7F">
      <w:pPr>
        <w:pStyle w:val="ConsPlusTitle"/>
        <w:jc w:val="center"/>
      </w:pPr>
      <w:r>
        <w:t>и торможения для горизонтальных участков</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757"/>
        <w:gridCol w:w="2211"/>
        <w:gridCol w:w="1928"/>
      </w:tblGrid>
      <w:tr w:rsidR="00BC5E7F">
        <w:tc>
          <w:tcPr>
            <w:tcW w:w="4025" w:type="dxa"/>
            <w:gridSpan w:val="2"/>
            <w:vAlign w:val="center"/>
          </w:tcPr>
          <w:p w:rsidR="00BC5E7F" w:rsidRDefault="00BC5E7F">
            <w:pPr>
              <w:pStyle w:val="ConsPlusNormal"/>
              <w:jc w:val="center"/>
            </w:pPr>
            <w:r>
              <w:t>Расчетная скорость движения, км/ч</w:t>
            </w:r>
          </w:p>
        </w:tc>
        <w:tc>
          <w:tcPr>
            <w:tcW w:w="4139" w:type="dxa"/>
            <w:gridSpan w:val="2"/>
            <w:vAlign w:val="center"/>
          </w:tcPr>
          <w:p w:rsidR="00BC5E7F" w:rsidRDefault="00BC5E7F">
            <w:pPr>
              <w:pStyle w:val="ConsPlusNormal"/>
              <w:jc w:val="center"/>
            </w:pPr>
            <w:r>
              <w:t>Длина переходно-скоростных полос, м</w:t>
            </w:r>
          </w:p>
        </w:tc>
      </w:tr>
      <w:tr w:rsidR="00BC5E7F">
        <w:tc>
          <w:tcPr>
            <w:tcW w:w="2268" w:type="dxa"/>
            <w:vAlign w:val="center"/>
          </w:tcPr>
          <w:p w:rsidR="00BC5E7F" w:rsidRDefault="00BC5E7F">
            <w:pPr>
              <w:pStyle w:val="ConsPlusNormal"/>
              <w:jc w:val="center"/>
            </w:pPr>
            <w:r>
              <w:t>на основном направлении</w:t>
            </w:r>
          </w:p>
        </w:tc>
        <w:tc>
          <w:tcPr>
            <w:tcW w:w="1757" w:type="dxa"/>
            <w:vAlign w:val="center"/>
          </w:tcPr>
          <w:p w:rsidR="00BC5E7F" w:rsidRDefault="00BC5E7F">
            <w:pPr>
              <w:pStyle w:val="ConsPlusNormal"/>
              <w:jc w:val="center"/>
            </w:pPr>
            <w:r>
              <w:t>на съезде</w:t>
            </w:r>
          </w:p>
        </w:tc>
        <w:tc>
          <w:tcPr>
            <w:tcW w:w="2211" w:type="dxa"/>
            <w:vAlign w:val="center"/>
          </w:tcPr>
          <w:p w:rsidR="00BC5E7F" w:rsidRDefault="00BC5E7F">
            <w:pPr>
              <w:pStyle w:val="ConsPlusNormal"/>
              <w:jc w:val="center"/>
            </w:pPr>
            <w:r>
              <w:t>для торможения</w:t>
            </w:r>
          </w:p>
        </w:tc>
        <w:tc>
          <w:tcPr>
            <w:tcW w:w="1928" w:type="dxa"/>
            <w:vAlign w:val="center"/>
          </w:tcPr>
          <w:p w:rsidR="00BC5E7F" w:rsidRDefault="00BC5E7F">
            <w:pPr>
              <w:pStyle w:val="ConsPlusNormal"/>
              <w:jc w:val="center"/>
            </w:pPr>
            <w:r>
              <w:t>для разгона</w:t>
            </w:r>
          </w:p>
        </w:tc>
      </w:tr>
      <w:tr w:rsidR="00BC5E7F">
        <w:tc>
          <w:tcPr>
            <w:tcW w:w="2268" w:type="dxa"/>
            <w:vMerge w:val="restart"/>
            <w:vAlign w:val="center"/>
          </w:tcPr>
          <w:p w:rsidR="00BC5E7F" w:rsidRDefault="00BC5E7F">
            <w:pPr>
              <w:pStyle w:val="ConsPlusNormal"/>
              <w:jc w:val="center"/>
            </w:pPr>
            <w:r>
              <w:t>60</w:t>
            </w:r>
          </w:p>
        </w:tc>
        <w:tc>
          <w:tcPr>
            <w:tcW w:w="1757" w:type="dxa"/>
            <w:vAlign w:val="center"/>
          </w:tcPr>
          <w:p w:rsidR="00BC5E7F" w:rsidRDefault="00BC5E7F">
            <w:pPr>
              <w:pStyle w:val="ConsPlusNormal"/>
              <w:jc w:val="center"/>
            </w:pPr>
            <w:r>
              <w:t>20</w:t>
            </w:r>
          </w:p>
        </w:tc>
        <w:tc>
          <w:tcPr>
            <w:tcW w:w="2211" w:type="dxa"/>
            <w:vAlign w:val="center"/>
          </w:tcPr>
          <w:p w:rsidR="00BC5E7F" w:rsidRDefault="00BC5E7F">
            <w:pPr>
              <w:pStyle w:val="ConsPlusNormal"/>
              <w:jc w:val="center"/>
            </w:pPr>
            <w:r>
              <w:t>130</w:t>
            </w:r>
          </w:p>
        </w:tc>
        <w:tc>
          <w:tcPr>
            <w:tcW w:w="1928" w:type="dxa"/>
            <w:vAlign w:val="center"/>
          </w:tcPr>
          <w:p w:rsidR="00BC5E7F" w:rsidRDefault="00BC5E7F">
            <w:pPr>
              <w:pStyle w:val="ConsPlusNormal"/>
              <w:jc w:val="center"/>
            </w:pPr>
            <w:r>
              <w:t>175</w:t>
            </w:r>
          </w:p>
        </w:tc>
      </w:tr>
      <w:tr w:rsidR="00BC5E7F">
        <w:tc>
          <w:tcPr>
            <w:tcW w:w="2268" w:type="dxa"/>
            <w:vMerge/>
          </w:tcPr>
          <w:p w:rsidR="00BC5E7F" w:rsidRDefault="00BC5E7F"/>
        </w:tc>
        <w:tc>
          <w:tcPr>
            <w:tcW w:w="1757" w:type="dxa"/>
            <w:vAlign w:val="center"/>
          </w:tcPr>
          <w:p w:rsidR="00BC5E7F" w:rsidRDefault="00BC5E7F">
            <w:pPr>
              <w:pStyle w:val="ConsPlusNormal"/>
              <w:jc w:val="center"/>
            </w:pPr>
            <w:r>
              <w:t>40</w:t>
            </w:r>
          </w:p>
        </w:tc>
        <w:tc>
          <w:tcPr>
            <w:tcW w:w="2211" w:type="dxa"/>
            <w:vAlign w:val="center"/>
          </w:tcPr>
          <w:p w:rsidR="00BC5E7F" w:rsidRDefault="00BC5E7F">
            <w:pPr>
              <w:pStyle w:val="ConsPlusNormal"/>
              <w:jc w:val="center"/>
            </w:pPr>
            <w:r>
              <w:t>110</w:t>
            </w:r>
          </w:p>
        </w:tc>
        <w:tc>
          <w:tcPr>
            <w:tcW w:w="1928" w:type="dxa"/>
            <w:vAlign w:val="center"/>
          </w:tcPr>
          <w:p w:rsidR="00BC5E7F" w:rsidRDefault="00BC5E7F">
            <w:pPr>
              <w:pStyle w:val="ConsPlusNormal"/>
              <w:jc w:val="center"/>
            </w:pPr>
            <w:r>
              <w:t>140</w:t>
            </w:r>
          </w:p>
        </w:tc>
      </w:tr>
      <w:tr w:rsidR="00BC5E7F">
        <w:tc>
          <w:tcPr>
            <w:tcW w:w="2268" w:type="dxa"/>
            <w:vMerge w:val="restart"/>
            <w:vAlign w:val="center"/>
          </w:tcPr>
          <w:p w:rsidR="00BC5E7F" w:rsidRDefault="00BC5E7F">
            <w:pPr>
              <w:pStyle w:val="ConsPlusNormal"/>
              <w:jc w:val="center"/>
            </w:pPr>
            <w:r>
              <w:t>80</w:t>
            </w:r>
          </w:p>
        </w:tc>
        <w:tc>
          <w:tcPr>
            <w:tcW w:w="1757" w:type="dxa"/>
            <w:vAlign w:val="center"/>
          </w:tcPr>
          <w:p w:rsidR="00BC5E7F" w:rsidRDefault="00BC5E7F">
            <w:pPr>
              <w:pStyle w:val="ConsPlusNormal"/>
              <w:jc w:val="center"/>
            </w:pPr>
            <w:r>
              <w:t>30</w:t>
            </w:r>
          </w:p>
        </w:tc>
        <w:tc>
          <w:tcPr>
            <w:tcW w:w="2211" w:type="dxa"/>
            <w:vAlign w:val="center"/>
          </w:tcPr>
          <w:p w:rsidR="00BC5E7F" w:rsidRDefault="00BC5E7F">
            <w:pPr>
              <w:pStyle w:val="ConsPlusNormal"/>
              <w:jc w:val="center"/>
            </w:pPr>
            <w:r>
              <w:t>175</w:t>
            </w:r>
          </w:p>
        </w:tc>
        <w:tc>
          <w:tcPr>
            <w:tcW w:w="1928" w:type="dxa"/>
            <w:vAlign w:val="center"/>
          </w:tcPr>
          <w:p w:rsidR="00BC5E7F" w:rsidRDefault="00BC5E7F">
            <w:pPr>
              <w:pStyle w:val="ConsPlusNormal"/>
              <w:jc w:val="center"/>
            </w:pPr>
            <w:r>
              <w:t>260</w:t>
            </w:r>
          </w:p>
        </w:tc>
      </w:tr>
      <w:tr w:rsidR="00BC5E7F">
        <w:tc>
          <w:tcPr>
            <w:tcW w:w="2268" w:type="dxa"/>
            <w:vMerge/>
          </w:tcPr>
          <w:p w:rsidR="00BC5E7F" w:rsidRDefault="00BC5E7F"/>
        </w:tc>
        <w:tc>
          <w:tcPr>
            <w:tcW w:w="1757" w:type="dxa"/>
            <w:vAlign w:val="center"/>
          </w:tcPr>
          <w:p w:rsidR="00BC5E7F" w:rsidRDefault="00BC5E7F">
            <w:pPr>
              <w:pStyle w:val="ConsPlusNormal"/>
              <w:jc w:val="center"/>
            </w:pPr>
            <w:r>
              <w:t>40</w:t>
            </w:r>
          </w:p>
        </w:tc>
        <w:tc>
          <w:tcPr>
            <w:tcW w:w="2211" w:type="dxa"/>
            <w:vAlign w:val="center"/>
          </w:tcPr>
          <w:p w:rsidR="00BC5E7F" w:rsidRDefault="00BC5E7F">
            <w:pPr>
              <w:pStyle w:val="ConsPlusNormal"/>
              <w:jc w:val="center"/>
            </w:pPr>
            <w:r>
              <w:t>160</w:t>
            </w:r>
          </w:p>
        </w:tc>
        <w:tc>
          <w:tcPr>
            <w:tcW w:w="1928" w:type="dxa"/>
            <w:vAlign w:val="center"/>
          </w:tcPr>
          <w:p w:rsidR="00BC5E7F" w:rsidRDefault="00BC5E7F">
            <w:pPr>
              <w:pStyle w:val="ConsPlusNormal"/>
              <w:jc w:val="center"/>
            </w:pPr>
            <w:r>
              <w:t>230</w:t>
            </w:r>
          </w:p>
        </w:tc>
      </w:tr>
      <w:tr w:rsidR="00BC5E7F">
        <w:tc>
          <w:tcPr>
            <w:tcW w:w="2268" w:type="dxa"/>
            <w:vMerge/>
          </w:tcPr>
          <w:p w:rsidR="00BC5E7F" w:rsidRDefault="00BC5E7F"/>
        </w:tc>
        <w:tc>
          <w:tcPr>
            <w:tcW w:w="1757" w:type="dxa"/>
            <w:vAlign w:val="center"/>
          </w:tcPr>
          <w:p w:rsidR="00BC5E7F" w:rsidRDefault="00BC5E7F">
            <w:pPr>
              <w:pStyle w:val="ConsPlusNormal"/>
              <w:jc w:val="center"/>
            </w:pPr>
            <w:r>
              <w:t>50</w:t>
            </w:r>
          </w:p>
        </w:tc>
        <w:tc>
          <w:tcPr>
            <w:tcW w:w="2211" w:type="dxa"/>
            <w:vAlign w:val="center"/>
          </w:tcPr>
          <w:p w:rsidR="00BC5E7F" w:rsidRDefault="00BC5E7F">
            <w:pPr>
              <w:pStyle w:val="ConsPlusNormal"/>
              <w:jc w:val="center"/>
            </w:pPr>
            <w:r>
              <w:t>150</w:t>
            </w:r>
          </w:p>
        </w:tc>
        <w:tc>
          <w:tcPr>
            <w:tcW w:w="1928" w:type="dxa"/>
            <w:vAlign w:val="center"/>
          </w:tcPr>
          <w:p w:rsidR="00BC5E7F" w:rsidRDefault="00BC5E7F">
            <w:pPr>
              <w:pStyle w:val="ConsPlusNormal"/>
              <w:jc w:val="center"/>
            </w:pPr>
            <w:r>
              <w:t>185</w:t>
            </w:r>
          </w:p>
        </w:tc>
      </w:tr>
      <w:tr w:rsidR="00BC5E7F">
        <w:tc>
          <w:tcPr>
            <w:tcW w:w="2268" w:type="dxa"/>
            <w:vMerge w:val="restart"/>
            <w:vAlign w:val="center"/>
          </w:tcPr>
          <w:p w:rsidR="00BC5E7F" w:rsidRDefault="00BC5E7F">
            <w:pPr>
              <w:pStyle w:val="ConsPlusNormal"/>
              <w:jc w:val="center"/>
            </w:pPr>
            <w:r>
              <w:t>100</w:t>
            </w:r>
          </w:p>
        </w:tc>
        <w:tc>
          <w:tcPr>
            <w:tcW w:w="1757" w:type="dxa"/>
            <w:vAlign w:val="center"/>
          </w:tcPr>
          <w:p w:rsidR="00BC5E7F" w:rsidRDefault="00BC5E7F">
            <w:pPr>
              <w:pStyle w:val="ConsPlusNormal"/>
              <w:jc w:val="center"/>
            </w:pPr>
            <w:r>
              <w:t>20</w:t>
            </w:r>
          </w:p>
        </w:tc>
        <w:tc>
          <w:tcPr>
            <w:tcW w:w="2211" w:type="dxa"/>
            <w:vAlign w:val="center"/>
          </w:tcPr>
          <w:p w:rsidR="00BC5E7F" w:rsidRDefault="00BC5E7F">
            <w:pPr>
              <w:pStyle w:val="ConsPlusNormal"/>
              <w:jc w:val="center"/>
            </w:pPr>
            <w:r>
              <w:t>250</w:t>
            </w:r>
          </w:p>
        </w:tc>
        <w:tc>
          <w:tcPr>
            <w:tcW w:w="1928" w:type="dxa"/>
            <w:vAlign w:val="center"/>
          </w:tcPr>
          <w:p w:rsidR="00BC5E7F" w:rsidRDefault="00BC5E7F">
            <w:pPr>
              <w:pStyle w:val="ConsPlusNormal"/>
              <w:jc w:val="center"/>
            </w:pPr>
            <w:r>
              <w:t>390</w:t>
            </w:r>
          </w:p>
        </w:tc>
      </w:tr>
      <w:tr w:rsidR="00BC5E7F">
        <w:tc>
          <w:tcPr>
            <w:tcW w:w="2268" w:type="dxa"/>
            <w:vMerge/>
          </w:tcPr>
          <w:p w:rsidR="00BC5E7F" w:rsidRDefault="00BC5E7F"/>
        </w:tc>
        <w:tc>
          <w:tcPr>
            <w:tcW w:w="1757" w:type="dxa"/>
            <w:vAlign w:val="center"/>
          </w:tcPr>
          <w:p w:rsidR="00BC5E7F" w:rsidRDefault="00BC5E7F">
            <w:pPr>
              <w:pStyle w:val="ConsPlusNormal"/>
              <w:jc w:val="center"/>
            </w:pPr>
            <w:r>
              <w:t>30</w:t>
            </w:r>
          </w:p>
        </w:tc>
        <w:tc>
          <w:tcPr>
            <w:tcW w:w="2211" w:type="dxa"/>
            <w:vAlign w:val="center"/>
          </w:tcPr>
          <w:p w:rsidR="00BC5E7F" w:rsidRDefault="00BC5E7F">
            <w:pPr>
              <w:pStyle w:val="ConsPlusNormal"/>
              <w:jc w:val="center"/>
            </w:pPr>
            <w:r>
              <w:t>240</w:t>
            </w:r>
          </w:p>
        </w:tc>
        <w:tc>
          <w:tcPr>
            <w:tcW w:w="1928" w:type="dxa"/>
            <w:vAlign w:val="center"/>
          </w:tcPr>
          <w:p w:rsidR="00BC5E7F" w:rsidRDefault="00BC5E7F">
            <w:pPr>
              <w:pStyle w:val="ConsPlusNormal"/>
              <w:jc w:val="center"/>
            </w:pPr>
            <w:r>
              <w:t>380</w:t>
            </w:r>
          </w:p>
        </w:tc>
      </w:tr>
      <w:tr w:rsidR="00BC5E7F">
        <w:tc>
          <w:tcPr>
            <w:tcW w:w="2268" w:type="dxa"/>
            <w:vMerge/>
          </w:tcPr>
          <w:p w:rsidR="00BC5E7F" w:rsidRDefault="00BC5E7F"/>
        </w:tc>
        <w:tc>
          <w:tcPr>
            <w:tcW w:w="1757" w:type="dxa"/>
            <w:vAlign w:val="center"/>
          </w:tcPr>
          <w:p w:rsidR="00BC5E7F" w:rsidRDefault="00BC5E7F">
            <w:pPr>
              <w:pStyle w:val="ConsPlusNormal"/>
              <w:jc w:val="center"/>
            </w:pPr>
            <w:r>
              <w:t>40</w:t>
            </w:r>
          </w:p>
        </w:tc>
        <w:tc>
          <w:tcPr>
            <w:tcW w:w="2211" w:type="dxa"/>
            <w:vAlign w:val="center"/>
          </w:tcPr>
          <w:p w:rsidR="00BC5E7F" w:rsidRDefault="00BC5E7F">
            <w:pPr>
              <w:pStyle w:val="ConsPlusNormal"/>
              <w:jc w:val="center"/>
            </w:pPr>
            <w:r>
              <w:t>230</w:t>
            </w:r>
          </w:p>
        </w:tc>
        <w:tc>
          <w:tcPr>
            <w:tcW w:w="1928" w:type="dxa"/>
            <w:vAlign w:val="center"/>
          </w:tcPr>
          <w:p w:rsidR="00BC5E7F" w:rsidRDefault="00BC5E7F">
            <w:pPr>
              <w:pStyle w:val="ConsPlusNormal"/>
              <w:jc w:val="center"/>
            </w:pPr>
            <w:r>
              <w:t>345</w:t>
            </w:r>
          </w:p>
        </w:tc>
      </w:tr>
      <w:tr w:rsidR="00BC5E7F">
        <w:tc>
          <w:tcPr>
            <w:tcW w:w="2268" w:type="dxa"/>
            <w:vMerge/>
          </w:tcPr>
          <w:p w:rsidR="00BC5E7F" w:rsidRDefault="00BC5E7F"/>
        </w:tc>
        <w:tc>
          <w:tcPr>
            <w:tcW w:w="1757" w:type="dxa"/>
            <w:vAlign w:val="center"/>
          </w:tcPr>
          <w:p w:rsidR="00BC5E7F" w:rsidRDefault="00BC5E7F">
            <w:pPr>
              <w:pStyle w:val="ConsPlusNormal"/>
              <w:jc w:val="center"/>
            </w:pPr>
            <w:r>
              <w:t>50</w:t>
            </w:r>
          </w:p>
        </w:tc>
        <w:tc>
          <w:tcPr>
            <w:tcW w:w="2211" w:type="dxa"/>
            <w:vAlign w:val="center"/>
          </w:tcPr>
          <w:p w:rsidR="00BC5E7F" w:rsidRDefault="00BC5E7F">
            <w:pPr>
              <w:pStyle w:val="ConsPlusNormal"/>
              <w:jc w:val="center"/>
            </w:pPr>
            <w:r>
              <w:t>210</w:t>
            </w:r>
          </w:p>
        </w:tc>
        <w:tc>
          <w:tcPr>
            <w:tcW w:w="1928" w:type="dxa"/>
            <w:vAlign w:val="center"/>
          </w:tcPr>
          <w:p w:rsidR="00BC5E7F" w:rsidRDefault="00BC5E7F">
            <w:pPr>
              <w:pStyle w:val="ConsPlusNormal"/>
              <w:jc w:val="center"/>
            </w:pPr>
            <w:r>
              <w:t>320</w:t>
            </w:r>
          </w:p>
        </w:tc>
      </w:tr>
    </w:tbl>
    <w:p w:rsidR="00BC5E7F" w:rsidRDefault="00BC5E7F">
      <w:pPr>
        <w:pStyle w:val="ConsPlusNormal"/>
        <w:jc w:val="both"/>
      </w:pPr>
    </w:p>
    <w:p w:rsidR="00BC5E7F" w:rsidRDefault="00BC5E7F">
      <w:pPr>
        <w:pStyle w:val="ConsPlusNormal"/>
        <w:ind w:firstLine="540"/>
        <w:jc w:val="both"/>
      </w:pPr>
      <w:r>
        <w:t>Примечания:</w:t>
      </w:r>
    </w:p>
    <w:p w:rsidR="00BC5E7F" w:rsidRDefault="00BC5E7F">
      <w:pPr>
        <w:pStyle w:val="ConsPlusNormal"/>
        <w:spacing w:before="220"/>
        <w:ind w:firstLine="540"/>
        <w:jc w:val="both"/>
      </w:pPr>
      <w:r>
        <w:t>1. Длина переходно-скоростной полосы разгона определена из условий свободного входа автомобилей на крайнюю правую полосу основного направления и полосы торможения - при условии свободного входа автомобилей на полосу торможения.</w:t>
      </w:r>
    </w:p>
    <w:p w:rsidR="00BC5E7F" w:rsidRDefault="00BC5E7F">
      <w:pPr>
        <w:pStyle w:val="ConsPlusNormal"/>
        <w:spacing w:before="220"/>
        <w:ind w:firstLine="540"/>
        <w:jc w:val="both"/>
      </w:pPr>
      <w:r>
        <w:t>2. Скорость движения автомобилей по основному направлению принимают в зависимости от режима движения по крайней правой полосе основного направления.</w:t>
      </w:r>
    </w:p>
    <w:p w:rsidR="00BC5E7F" w:rsidRDefault="00BC5E7F">
      <w:pPr>
        <w:pStyle w:val="ConsPlusNormal"/>
        <w:spacing w:before="220"/>
        <w:ind w:firstLine="540"/>
        <w:jc w:val="both"/>
      </w:pPr>
      <w:r>
        <w:t>3. При величине продольного уклона от 0 до 40% на спуске длина полосы разгона уменьшается на 10 - 20%, торможения - увеличивается на 10 - 15%. При увеличении продольного уклона от 0 до 40 на подъеме длина полосы разгона увеличивается на 15 - 30%, торможения - уменьшается на 10 - 15%.</w:t>
      </w:r>
    </w:p>
    <w:p w:rsidR="00BC5E7F" w:rsidRDefault="00BC5E7F">
      <w:pPr>
        <w:pStyle w:val="ConsPlusNormal"/>
        <w:jc w:val="both"/>
      </w:pPr>
    </w:p>
    <w:p w:rsidR="00BC5E7F" w:rsidRDefault="00BC5E7F">
      <w:pPr>
        <w:pStyle w:val="ConsPlusNormal"/>
        <w:ind w:firstLine="540"/>
        <w:jc w:val="both"/>
      </w:pPr>
      <w:r>
        <w:t>Расстояние от края проезжей части магистральной УДС до линии жилой застройки устанавливается на основании расчета уровня шума в соответствии с СП 51.13330.2016. В зоне санитарного разрыва от проезжей части следует размещать зеленые насаждения (не менее 70% ширины территории зоны с посадками), гаражи-стоянки, открытые стоянки и другое.</w:t>
      </w:r>
    </w:p>
    <w:p w:rsidR="00BC5E7F" w:rsidRDefault="00BC5E7F">
      <w:pPr>
        <w:pStyle w:val="ConsPlusNormal"/>
        <w:spacing w:before="220"/>
        <w:ind w:firstLine="540"/>
        <w:jc w:val="both"/>
      </w:pPr>
      <w:r>
        <w:t>В случае невозможности обеспечить нормативные уровни шума планировочными разрывами следует применять другие меры защиты от шума (защитные экраны, круглогодичное озеленение и другое).</w:t>
      </w:r>
    </w:p>
    <w:p w:rsidR="00BC5E7F" w:rsidRDefault="00BC5E7F">
      <w:pPr>
        <w:pStyle w:val="ConsPlusNormal"/>
        <w:spacing w:before="220"/>
        <w:ind w:firstLine="540"/>
        <w:jc w:val="both"/>
      </w:pPr>
      <w:r>
        <w:lastRenderedPageBreak/>
        <w:t>Въезды с улиц районного значения на территории планировочной единицы III уровня (жилой квартал) следует проектировать с шагом не более 200 м, в реконструируемых районах - не более 180 м. Примыкания проездов к проезжим частям магистральных улиц регулируемого движения допускаются на расстояниях не менее 50 м от стоп-линии перекрестков.</w:t>
      </w:r>
    </w:p>
    <w:p w:rsidR="00BC5E7F" w:rsidRDefault="00BC5E7F">
      <w:pPr>
        <w:pStyle w:val="ConsPlusNormal"/>
        <w:spacing w:before="220"/>
        <w:ind w:firstLine="540"/>
        <w:jc w:val="both"/>
      </w:pPr>
      <w:r>
        <w:t>Тротуары</w:t>
      </w:r>
    </w:p>
    <w:p w:rsidR="00BC5E7F" w:rsidRDefault="00BC5E7F">
      <w:pPr>
        <w:pStyle w:val="ConsPlusNormal"/>
        <w:spacing w:before="220"/>
        <w:ind w:firstLine="540"/>
        <w:jc w:val="both"/>
      </w:pPr>
      <w:r>
        <w:t xml:space="preserve">Ширина тротуаров на улицах и дорогах различных категорий определяется расчетом, но принимается не менее указанных в </w:t>
      </w:r>
      <w:hyperlink w:anchor="P2582" w:history="1">
        <w:r>
          <w:rPr>
            <w:color w:val="0000FF"/>
          </w:rPr>
          <w:t>таблице 5.2.2.2</w:t>
        </w:r>
      </w:hyperlink>
      <w:r>
        <w:t xml:space="preserve"> и при необходимости проверяется расчетом у объектов массового посещения, на территориях с высокой плотностью пешеходных потоков.</w:t>
      </w:r>
    </w:p>
    <w:p w:rsidR="00BC5E7F" w:rsidRDefault="00BC5E7F">
      <w:pPr>
        <w:pStyle w:val="ConsPlusNormal"/>
        <w:spacing w:before="220"/>
        <w:ind w:firstLine="540"/>
        <w:jc w:val="both"/>
      </w:pPr>
      <w:r>
        <w:t>Ширина пешеходной части тротуара определяется по формуле:</w:t>
      </w:r>
    </w:p>
    <w:p w:rsidR="00BC5E7F" w:rsidRDefault="00BC5E7F">
      <w:pPr>
        <w:pStyle w:val="ConsPlusNormal"/>
        <w:jc w:val="both"/>
      </w:pPr>
    </w:p>
    <w:p w:rsidR="00BC5E7F" w:rsidRDefault="00BC5E7F">
      <w:pPr>
        <w:pStyle w:val="ConsPlusNormal"/>
        <w:ind w:firstLine="540"/>
        <w:jc w:val="both"/>
      </w:pPr>
      <w:r w:rsidRPr="00D05E9E">
        <w:rPr>
          <w:position w:val="-25"/>
        </w:rPr>
        <w:pict>
          <v:shape id="_x0000_i1027" style="width:87pt;height:36pt" coordsize="" o:spt="100" adj="0,,0" path="" filled="f" stroked="f">
            <v:stroke joinstyle="miter"/>
            <v:imagedata r:id="rId117" o:title="base_23915_154136_32770"/>
            <v:formulas/>
            <v:path o:connecttype="segments"/>
          </v:shape>
        </w:pict>
      </w:r>
    </w:p>
    <w:p w:rsidR="00BC5E7F" w:rsidRDefault="00BC5E7F">
      <w:pPr>
        <w:pStyle w:val="ConsPlusNormal"/>
        <w:jc w:val="both"/>
      </w:pPr>
    </w:p>
    <w:p w:rsidR="00BC5E7F" w:rsidRDefault="00BC5E7F">
      <w:pPr>
        <w:pStyle w:val="ConsPlusNormal"/>
        <w:ind w:firstLine="540"/>
        <w:jc w:val="both"/>
      </w:pPr>
      <w:r>
        <w:t>B - расчетная ширина пешеходной коммуникации, м;</w:t>
      </w:r>
    </w:p>
    <w:p w:rsidR="00BC5E7F" w:rsidRDefault="00BC5E7F">
      <w:pPr>
        <w:pStyle w:val="ConsPlusNormal"/>
        <w:spacing w:before="220"/>
        <w:ind w:firstLine="540"/>
        <w:jc w:val="both"/>
      </w:pPr>
      <w:r>
        <w:t>b</w:t>
      </w:r>
      <w:r>
        <w:rPr>
          <w:vertAlign w:val="subscript"/>
        </w:rPr>
        <w:t>1</w:t>
      </w:r>
      <w:r>
        <w:t xml:space="preserve"> - стандартная ширина одной полосы пешеходного движения, равная 0,75 м;</w:t>
      </w:r>
    </w:p>
    <w:p w:rsidR="00BC5E7F" w:rsidRDefault="00BC5E7F">
      <w:pPr>
        <w:pStyle w:val="ConsPlusNormal"/>
        <w:spacing w:before="220"/>
        <w:ind w:firstLine="540"/>
        <w:jc w:val="both"/>
      </w:pPr>
      <w:r>
        <w:t>N - фактическая интенсивность пешеходного движения в часы пик, суммарная по двум направлениям, определяется по данным натурных обследований (при реконструкции) или расчетным путем (для проектируемой коммуникации), чел./ч;</w:t>
      </w:r>
    </w:p>
    <w:p w:rsidR="00BC5E7F" w:rsidRDefault="00BC5E7F">
      <w:pPr>
        <w:pStyle w:val="ConsPlusNormal"/>
        <w:spacing w:before="220"/>
        <w:ind w:firstLine="540"/>
        <w:jc w:val="both"/>
      </w:pPr>
      <w: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BC5E7F" w:rsidRDefault="00BC5E7F">
      <w:pPr>
        <w:pStyle w:val="ConsPlusNormal"/>
        <w:spacing w:before="220"/>
        <w:ind w:firstLine="540"/>
        <w:jc w:val="both"/>
      </w:pPr>
      <w:r>
        <w:t>p - нормативная пропускная способность одной стандартной полосы пешеходного движения шириной 0,75 м, чел./ч.</w:t>
      </w:r>
    </w:p>
    <w:p w:rsidR="00BC5E7F" w:rsidRDefault="00BC5E7F">
      <w:pPr>
        <w:pStyle w:val="ConsPlusNormal"/>
        <w:spacing w:before="220"/>
        <w:ind w:firstLine="540"/>
        <w:jc w:val="both"/>
      </w:pPr>
      <w:r>
        <w:t>Пропускная способность стандартной полосы движения принимается:</w:t>
      </w:r>
    </w:p>
    <w:p w:rsidR="00BC5E7F" w:rsidRDefault="00BC5E7F">
      <w:pPr>
        <w:pStyle w:val="ConsPlusNormal"/>
        <w:spacing w:before="220"/>
        <w:ind w:firstLine="540"/>
        <w:jc w:val="both"/>
      </w:pPr>
      <w:r>
        <w:t>- для тротуаров, расположенных вдоль красной линии улиц с развитой торговой сетью, - 700 чел./ч;</w:t>
      </w:r>
    </w:p>
    <w:p w:rsidR="00BC5E7F" w:rsidRDefault="00BC5E7F">
      <w:pPr>
        <w:pStyle w:val="ConsPlusNormal"/>
        <w:spacing w:before="220"/>
        <w:ind w:firstLine="540"/>
        <w:jc w:val="both"/>
      </w:pPr>
      <w:r>
        <w:t>- для тротуаров, расположенных вдоль красной линии улиц с незначительно развитой торговой сетью, - 800 чел./ч;</w:t>
      </w:r>
    </w:p>
    <w:p w:rsidR="00BC5E7F" w:rsidRDefault="00BC5E7F">
      <w:pPr>
        <w:pStyle w:val="ConsPlusNormal"/>
        <w:spacing w:before="220"/>
        <w:ind w:firstLine="540"/>
        <w:jc w:val="both"/>
      </w:pPr>
      <w:r>
        <w:t>- для тротуаров улиц, проходящих в пределах зеленых насаждений, - 1000 чел./ч.</w:t>
      </w:r>
    </w:p>
    <w:p w:rsidR="00BC5E7F" w:rsidRDefault="00BC5E7F">
      <w:pPr>
        <w:pStyle w:val="ConsPlusNormal"/>
        <w:spacing w:before="220"/>
        <w:ind w:firstLine="540"/>
        <w:jc w:val="both"/>
      </w:pPr>
      <w:r>
        <w:t>В случае примыкания тротуара к стенам зданий, оградам ширина пешеходной части увеличивается на 0,5 м.</w:t>
      </w:r>
    </w:p>
    <w:p w:rsidR="00BC5E7F" w:rsidRDefault="00BC5E7F">
      <w:pPr>
        <w:pStyle w:val="ConsPlusNormal"/>
        <w:spacing w:before="220"/>
        <w:ind w:firstLine="540"/>
        <w:jc w:val="both"/>
      </w:pPr>
      <w:r>
        <w:t>У объектов массового посещения следует предусматривать уширение тротуаров из расчета требуемой пропускной способности, которое проводится за счет отступа линии застройки от красных линий.</w:t>
      </w:r>
    </w:p>
    <w:p w:rsidR="00BC5E7F" w:rsidRDefault="00BC5E7F">
      <w:pPr>
        <w:pStyle w:val="ConsPlusNormal"/>
        <w:spacing w:before="220"/>
        <w:ind w:firstLine="540"/>
        <w:jc w:val="both"/>
      </w:pPr>
      <w:r>
        <w:t>На тротуарах магистральных улиц общегородского значения шириной более 4,5 м и магистральных улиц районного и местного значения шириной более 3,0 м разрешается размещение павильонов ожидания остановочных пунктов наземного пассажирского транспорта.</w:t>
      </w:r>
    </w:p>
    <w:p w:rsidR="00BC5E7F" w:rsidRDefault="00BC5E7F">
      <w:pPr>
        <w:pStyle w:val="ConsPlusNormal"/>
        <w:spacing w:before="220"/>
        <w:ind w:firstLine="540"/>
        <w:jc w:val="both"/>
      </w:pPr>
      <w:r>
        <w:t xml:space="preserve">В пределах красных линий УДС разрешается размещение нестационарных торговых объектов только на замощенной (асфальтированной) площадке в границах тротуара и при условии соблюдения свободной ширины прохода по тротуару не менее 1,5 м от крайнего элемента нестационарного торгового объекта и объекта общественного питания до края проезжей части согласно </w:t>
      </w:r>
      <w:hyperlink r:id="rId118" w:history="1">
        <w:r>
          <w:rPr>
            <w:color w:val="0000FF"/>
          </w:rPr>
          <w:t>постановлению</w:t>
        </w:r>
      </w:hyperlink>
      <w:r>
        <w:t xml:space="preserve"> Исполнительного комитета г. Казани от 21.08.2013 N 7575 "Об </w:t>
      </w:r>
      <w:r>
        <w:lastRenderedPageBreak/>
        <w:t>утверждении Положения о порядке размещения сезонных нестационарных торговых объектов и объектов общественного питания на территории г. Казани" (с учетом изменений, внесенных в него постановлениями Исполнительного комитета г. Казани от 06.04.2015 N 1725, от 25.07.2016 N 2858, от 14.02.2017 N 341, от 20.06.2017 N 2232, от 05.02.2018 N 493, от 07.02.2020 N 344, от 27.04.2020 N 1281).</w:t>
      </w:r>
    </w:p>
    <w:p w:rsidR="00BC5E7F" w:rsidRDefault="00BC5E7F">
      <w:pPr>
        <w:pStyle w:val="ConsPlusNormal"/>
        <w:spacing w:before="220"/>
        <w:ind w:firstLine="540"/>
        <w:jc w:val="both"/>
      </w:pPr>
      <w:r>
        <w:t>Строительство входных групп зданий, выходящих на тротуар, а также размещение на тротуарах нестационарных объектов допускаются при условии обеспечения требуемой пропускной способности оставшейся пешеходной части тротуара в расчете на существующий и прогнозный пешеходные потоки.</w:t>
      </w:r>
    </w:p>
    <w:p w:rsidR="00BC5E7F" w:rsidRDefault="00BC5E7F">
      <w:pPr>
        <w:pStyle w:val="ConsPlusNormal"/>
        <w:spacing w:before="220"/>
        <w:ind w:firstLine="540"/>
        <w:jc w:val="both"/>
      </w:pPr>
      <w:r>
        <w:t>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определяемой расчетом, ширины участка, отводимого для размещения сооружения, и ширины буферной зоны (не менее 0,75 м), предназначенной для скопления посетителей и покупателей.</w:t>
      </w:r>
    </w:p>
    <w:p w:rsidR="00BC5E7F" w:rsidRDefault="00BC5E7F">
      <w:pPr>
        <w:pStyle w:val="ConsPlusNormal"/>
        <w:spacing w:before="220"/>
        <w:ind w:firstLine="540"/>
        <w:jc w:val="both"/>
      </w:pPr>
      <w:r>
        <w:t>Между тротуарами и примыкающими к ним откосами насыпи или выемки, а также подпорными стенками высотой более 1 м следует предусматривать бермы шириной не менее 0,5 м.</w:t>
      </w:r>
    </w:p>
    <w:p w:rsidR="00BC5E7F" w:rsidRDefault="00BC5E7F">
      <w:pPr>
        <w:pStyle w:val="ConsPlusNormal"/>
        <w:spacing w:before="220"/>
        <w:ind w:firstLine="540"/>
        <w:jc w:val="both"/>
      </w:pPr>
      <w:r>
        <w:t>При высоте насыпей более 2 м на тротуарах следует предусматривать ограждения.</w:t>
      </w:r>
    </w:p>
    <w:p w:rsidR="00BC5E7F" w:rsidRDefault="00BC5E7F">
      <w:pPr>
        <w:pStyle w:val="ConsPlusNormal"/>
        <w:spacing w:before="220"/>
        <w:ind w:firstLine="540"/>
        <w:jc w:val="both"/>
      </w:pPr>
      <w:r>
        <w:t>Мачты освещения, опоры контактной сети и иные сооружения размещают за пределами тротуаров. В сложных условиях разрешается размещать их на тротуарах на расстоянии 0,35 - 0,5 м от бордюра. В этом случае ширина тротуара увеличивается на 0,5 - 1,2 м.</w:t>
      </w:r>
    </w:p>
    <w:p w:rsidR="00BC5E7F" w:rsidRDefault="00BC5E7F">
      <w:pPr>
        <w:pStyle w:val="ConsPlusNormal"/>
        <w:spacing w:before="220"/>
        <w:ind w:firstLine="540"/>
        <w:jc w:val="both"/>
      </w:pPr>
      <w:r>
        <w:t>При проектировании пешеходных линейных коммуникаций (тротуаров, пешеходных дорожек) продольный уклон следует принимать не менее 60, поперечный уклон - 20 (минимальный - 5, максимальный - 30).</w:t>
      </w:r>
    </w:p>
    <w:p w:rsidR="00BC5E7F" w:rsidRDefault="00BC5E7F">
      <w:pPr>
        <w:pStyle w:val="ConsPlusNormal"/>
        <w:spacing w:before="220"/>
        <w:ind w:firstLine="540"/>
        <w:jc w:val="both"/>
      </w:pPr>
      <w:r>
        <w:t xml:space="preserve">Уклоны линейных пешеходных коммуникаций с учетом обеспечения передвижения маломобильных групп населения следует принимать в соответствии с требованиями, приведенными в </w:t>
      </w:r>
      <w:hyperlink r:id="rId119" w:history="1">
        <w:r>
          <w:rPr>
            <w:color w:val="0000FF"/>
          </w:rPr>
          <w:t>СП 59.13330.2016</w:t>
        </w:r>
      </w:hyperlink>
      <w:r>
        <w:t>.</w:t>
      </w:r>
    </w:p>
    <w:p w:rsidR="00BC5E7F" w:rsidRDefault="00BC5E7F">
      <w:pPr>
        <w:pStyle w:val="ConsPlusNormal"/>
        <w:spacing w:before="220"/>
        <w:ind w:firstLine="540"/>
        <w:jc w:val="both"/>
      </w:pPr>
      <w:r>
        <w:t>Тротуары проектируют односкатными и располагают: на 5 см выше газона и озелененных или иных разделительных полос; выше проезжей части на 15 см (за исключением участков с пилообразным продольным профилем, где высота составляет 10 - 25 см). В местах въезда тротуароуборочной техники тротуары проектируются в одном уровне с проезжей частью при условии организации пандуса с выходом на отметке тротуара с уклоном не более 1:12.</w:t>
      </w:r>
    </w:p>
    <w:p w:rsidR="00BC5E7F" w:rsidRDefault="00BC5E7F">
      <w:pPr>
        <w:pStyle w:val="ConsPlusNormal"/>
        <w:spacing w:before="220"/>
        <w:ind w:firstLine="540"/>
        <w:jc w:val="both"/>
      </w:pPr>
      <w:r>
        <w:t>В местах пересечения тротуаров с проездами во дворы, в том случае если между тротуаром и проезжей частью, перпендикулярной проезду, который пересекает тротуар, есть озелененная или иная разделительная полоса шириной не менее 4 м, а также на территориях с приоритетным пешеходным движением проезд проектируется приподнятым в один уровень с тротуаром. Сходы с тротуара следует принимать по таблице 5.2.2.9.</w:t>
      </w:r>
    </w:p>
    <w:p w:rsidR="00BC5E7F" w:rsidRDefault="00BC5E7F">
      <w:pPr>
        <w:pStyle w:val="ConsPlusNormal"/>
        <w:jc w:val="both"/>
      </w:pPr>
    </w:p>
    <w:p w:rsidR="00BC5E7F" w:rsidRDefault="00BC5E7F">
      <w:pPr>
        <w:pStyle w:val="ConsPlusNormal"/>
        <w:jc w:val="right"/>
        <w:outlineLvl w:val="3"/>
      </w:pPr>
      <w:r>
        <w:t>Таблица 5.2.2.9</w:t>
      </w:r>
    </w:p>
    <w:p w:rsidR="00BC5E7F" w:rsidRDefault="00BC5E7F">
      <w:pPr>
        <w:pStyle w:val="ConsPlusNormal"/>
        <w:jc w:val="both"/>
      </w:pPr>
    </w:p>
    <w:p w:rsidR="00BC5E7F" w:rsidRDefault="00BC5E7F">
      <w:pPr>
        <w:pStyle w:val="ConsPlusTitle"/>
        <w:jc w:val="center"/>
      </w:pPr>
      <w:r>
        <w:t>Сходы с тротуара</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31"/>
        <w:gridCol w:w="4535"/>
        <w:gridCol w:w="2268"/>
      </w:tblGrid>
      <w:tr w:rsidR="00BC5E7F">
        <w:tc>
          <w:tcPr>
            <w:tcW w:w="567" w:type="dxa"/>
          </w:tcPr>
          <w:p w:rsidR="00BC5E7F" w:rsidRDefault="00BC5E7F">
            <w:pPr>
              <w:pStyle w:val="ConsPlusNormal"/>
              <w:jc w:val="center"/>
            </w:pPr>
            <w:r>
              <w:t>N</w:t>
            </w:r>
          </w:p>
        </w:tc>
        <w:tc>
          <w:tcPr>
            <w:tcW w:w="1531" w:type="dxa"/>
          </w:tcPr>
          <w:p w:rsidR="00BC5E7F" w:rsidRDefault="00BC5E7F">
            <w:pPr>
              <w:pStyle w:val="ConsPlusNormal"/>
              <w:jc w:val="center"/>
            </w:pPr>
            <w:r>
              <w:t>Тип</w:t>
            </w:r>
          </w:p>
        </w:tc>
        <w:tc>
          <w:tcPr>
            <w:tcW w:w="4535" w:type="dxa"/>
          </w:tcPr>
          <w:p w:rsidR="00BC5E7F" w:rsidRDefault="00BC5E7F">
            <w:pPr>
              <w:pStyle w:val="ConsPlusNormal"/>
              <w:jc w:val="center"/>
            </w:pPr>
            <w:r>
              <w:t>Схема</w:t>
            </w:r>
          </w:p>
        </w:tc>
        <w:tc>
          <w:tcPr>
            <w:tcW w:w="2268" w:type="dxa"/>
          </w:tcPr>
          <w:p w:rsidR="00BC5E7F" w:rsidRDefault="00BC5E7F">
            <w:pPr>
              <w:pStyle w:val="ConsPlusNormal"/>
              <w:jc w:val="center"/>
            </w:pPr>
            <w:r>
              <w:t>Описание</w:t>
            </w:r>
          </w:p>
        </w:tc>
      </w:tr>
      <w:tr w:rsidR="00BC5E7F">
        <w:tc>
          <w:tcPr>
            <w:tcW w:w="567" w:type="dxa"/>
          </w:tcPr>
          <w:p w:rsidR="00BC5E7F" w:rsidRDefault="00BC5E7F">
            <w:pPr>
              <w:pStyle w:val="ConsPlusNormal"/>
              <w:jc w:val="center"/>
            </w:pPr>
            <w:r>
              <w:lastRenderedPageBreak/>
              <w:t>1</w:t>
            </w:r>
          </w:p>
        </w:tc>
        <w:tc>
          <w:tcPr>
            <w:tcW w:w="1531" w:type="dxa"/>
          </w:tcPr>
          <w:p w:rsidR="00BC5E7F" w:rsidRDefault="00BC5E7F">
            <w:pPr>
              <w:pStyle w:val="ConsPlusNormal"/>
            </w:pPr>
            <w:r>
              <w:t>Сход с отступом от здания</w:t>
            </w:r>
          </w:p>
        </w:tc>
        <w:tc>
          <w:tcPr>
            <w:tcW w:w="4535" w:type="dxa"/>
          </w:tcPr>
          <w:p w:rsidR="00BC5E7F" w:rsidRDefault="00BC5E7F">
            <w:pPr>
              <w:pStyle w:val="ConsPlusNormal"/>
              <w:jc w:val="center"/>
            </w:pPr>
            <w:r w:rsidRPr="00D05E9E">
              <w:rPr>
                <w:position w:val="-136"/>
              </w:rPr>
              <w:pict>
                <v:shape id="_x0000_i1028" style="width:218.25pt;height:147.75pt" coordsize="" o:spt="100" adj="0,,0" path="" filled="f" stroked="f">
                  <v:stroke joinstyle="miter"/>
                  <v:imagedata r:id="rId120" o:title="base_23915_154136_32771"/>
                  <v:formulas/>
                  <v:path o:connecttype="segments"/>
                </v:shape>
              </w:pict>
            </w:r>
          </w:p>
        </w:tc>
        <w:tc>
          <w:tcPr>
            <w:tcW w:w="2268" w:type="dxa"/>
          </w:tcPr>
          <w:p w:rsidR="00BC5E7F" w:rsidRDefault="00BC5E7F">
            <w:pPr>
              <w:pStyle w:val="ConsPlusNormal"/>
            </w:pPr>
            <w:r>
              <w:t>Образец схода с тротуара с возможностью отступа от здания.</w:t>
            </w:r>
          </w:p>
          <w:p w:rsidR="00BC5E7F" w:rsidRDefault="00BC5E7F">
            <w:pPr>
              <w:pStyle w:val="ConsPlusNormal"/>
            </w:pPr>
            <w:r>
              <w:t>Максимальный уклон схода - 1:10, поперечный уклон - 1:5. Минимальная ширина - 1800 мм. Также следует предусматривать обустройство подходов тактильными указателями</w:t>
            </w:r>
          </w:p>
        </w:tc>
      </w:tr>
      <w:tr w:rsidR="00BC5E7F">
        <w:tc>
          <w:tcPr>
            <w:tcW w:w="567" w:type="dxa"/>
          </w:tcPr>
          <w:p w:rsidR="00BC5E7F" w:rsidRDefault="00BC5E7F">
            <w:pPr>
              <w:pStyle w:val="ConsPlusNormal"/>
              <w:jc w:val="center"/>
            </w:pPr>
            <w:r>
              <w:t>2</w:t>
            </w:r>
          </w:p>
        </w:tc>
        <w:tc>
          <w:tcPr>
            <w:tcW w:w="1531" w:type="dxa"/>
          </w:tcPr>
          <w:p w:rsidR="00BC5E7F" w:rsidRDefault="00BC5E7F">
            <w:pPr>
              <w:pStyle w:val="ConsPlusNormal"/>
            </w:pPr>
            <w:r>
              <w:t>Сход без отступа от здания</w:t>
            </w:r>
          </w:p>
        </w:tc>
        <w:tc>
          <w:tcPr>
            <w:tcW w:w="4535" w:type="dxa"/>
          </w:tcPr>
          <w:p w:rsidR="00BC5E7F" w:rsidRDefault="00BC5E7F">
            <w:pPr>
              <w:pStyle w:val="ConsPlusNormal"/>
              <w:jc w:val="center"/>
            </w:pPr>
            <w:r w:rsidRPr="00D05E9E">
              <w:rPr>
                <w:position w:val="-99"/>
              </w:rPr>
              <w:pict>
                <v:shape id="_x0000_i1029" style="width:218.25pt;height:110.25pt" coordsize="" o:spt="100" adj="0,,0" path="" filled="f" stroked="f">
                  <v:stroke joinstyle="miter"/>
                  <v:imagedata r:id="rId121" o:title="base_23915_154136_32772"/>
                  <v:formulas/>
                  <v:path o:connecttype="segments"/>
                </v:shape>
              </w:pict>
            </w:r>
          </w:p>
        </w:tc>
        <w:tc>
          <w:tcPr>
            <w:tcW w:w="2268" w:type="dxa"/>
          </w:tcPr>
          <w:p w:rsidR="00BC5E7F" w:rsidRDefault="00BC5E7F">
            <w:pPr>
              <w:pStyle w:val="ConsPlusNormal"/>
            </w:pPr>
            <w:r>
              <w:t>Образец схода с тротуара без возможности отступа от здания. Максимальный уклон схода - 1:10. Минимальная ширина - 1500 мм.</w:t>
            </w:r>
          </w:p>
          <w:p w:rsidR="00BC5E7F" w:rsidRDefault="00BC5E7F">
            <w:pPr>
              <w:pStyle w:val="ConsPlusNormal"/>
            </w:pPr>
            <w:r>
              <w:t>Также следует предусматривать обустройство подходов тактильными указателями</w:t>
            </w:r>
          </w:p>
        </w:tc>
      </w:tr>
      <w:tr w:rsidR="00BC5E7F">
        <w:tc>
          <w:tcPr>
            <w:tcW w:w="567" w:type="dxa"/>
          </w:tcPr>
          <w:p w:rsidR="00BC5E7F" w:rsidRDefault="00BC5E7F">
            <w:pPr>
              <w:pStyle w:val="ConsPlusNormal"/>
              <w:jc w:val="center"/>
            </w:pPr>
            <w:r>
              <w:t>3</w:t>
            </w:r>
          </w:p>
        </w:tc>
        <w:tc>
          <w:tcPr>
            <w:tcW w:w="1531" w:type="dxa"/>
          </w:tcPr>
          <w:p w:rsidR="00BC5E7F" w:rsidRDefault="00BC5E7F">
            <w:pPr>
              <w:pStyle w:val="ConsPlusNormal"/>
            </w:pPr>
            <w:r>
              <w:t>Сход без боковых скосов</w:t>
            </w:r>
          </w:p>
        </w:tc>
        <w:tc>
          <w:tcPr>
            <w:tcW w:w="4535" w:type="dxa"/>
          </w:tcPr>
          <w:p w:rsidR="00BC5E7F" w:rsidRDefault="00BC5E7F">
            <w:pPr>
              <w:pStyle w:val="ConsPlusNormal"/>
              <w:jc w:val="center"/>
            </w:pPr>
            <w:r w:rsidRPr="00D05E9E">
              <w:rPr>
                <w:position w:val="-139"/>
              </w:rPr>
              <w:pict>
                <v:shape id="_x0000_i1030" style="width:218.25pt;height:150.75pt" coordsize="" o:spt="100" adj="0,,0" path="" filled="f" stroked="f">
                  <v:stroke joinstyle="miter"/>
                  <v:imagedata r:id="rId122" o:title="base_23915_154136_32773"/>
                  <v:formulas/>
                  <v:path o:connecttype="segments"/>
                </v:shape>
              </w:pict>
            </w:r>
          </w:p>
        </w:tc>
        <w:tc>
          <w:tcPr>
            <w:tcW w:w="2268" w:type="dxa"/>
          </w:tcPr>
          <w:p w:rsidR="00BC5E7F" w:rsidRDefault="00BC5E7F">
            <w:pPr>
              <w:pStyle w:val="ConsPlusNormal"/>
            </w:pPr>
            <w:r>
              <w:t>Образец схода с тротуара без боковых скосов.</w:t>
            </w:r>
          </w:p>
          <w:p w:rsidR="00BC5E7F" w:rsidRDefault="00BC5E7F">
            <w:pPr>
              <w:pStyle w:val="ConsPlusNormal"/>
            </w:pPr>
            <w:r>
              <w:t>Максимальный уклон схода - 1:10.</w:t>
            </w:r>
          </w:p>
          <w:p w:rsidR="00BC5E7F" w:rsidRDefault="00BC5E7F">
            <w:pPr>
              <w:pStyle w:val="ConsPlusNormal"/>
            </w:pPr>
            <w:r>
              <w:t>Минимальная ширина - 1800 мм. Также следует предусматривать обустройство подходов тактильными указателями</w:t>
            </w:r>
          </w:p>
        </w:tc>
      </w:tr>
      <w:tr w:rsidR="00BC5E7F">
        <w:tc>
          <w:tcPr>
            <w:tcW w:w="567" w:type="dxa"/>
          </w:tcPr>
          <w:p w:rsidR="00BC5E7F" w:rsidRDefault="00BC5E7F">
            <w:pPr>
              <w:pStyle w:val="ConsPlusNormal"/>
            </w:pPr>
          </w:p>
        </w:tc>
        <w:tc>
          <w:tcPr>
            <w:tcW w:w="1531" w:type="dxa"/>
          </w:tcPr>
          <w:p w:rsidR="00BC5E7F" w:rsidRDefault="00BC5E7F">
            <w:pPr>
              <w:pStyle w:val="ConsPlusNormal"/>
            </w:pPr>
            <w:r>
              <w:t>Сход на пересечении улиц</w:t>
            </w:r>
          </w:p>
        </w:tc>
        <w:tc>
          <w:tcPr>
            <w:tcW w:w="4535" w:type="dxa"/>
          </w:tcPr>
          <w:p w:rsidR="00BC5E7F" w:rsidRDefault="00BC5E7F">
            <w:pPr>
              <w:pStyle w:val="ConsPlusNormal"/>
              <w:jc w:val="center"/>
            </w:pPr>
            <w:r w:rsidRPr="00D05E9E">
              <w:rPr>
                <w:position w:val="-203"/>
              </w:rPr>
              <w:pict>
                <v:shape id="_x0000_i1031" style="width:218.25pt;height:215.25pt" coordsize="" o:spt="100" adj="0,,0" path="" filled="f" stroked="f">
                  <v:stroke joinstyle="miter"/>
                  <v:imagedata r:id="rId123" o:title="base_23915_154136_32774"/>
                  <v:formulas/>
                  <v:path o:connecttype="segments"/>
                </v:shape>
              </w:pict>
            </w:r>
          </w:p>
        </w:tc>
        <w:tc>
          <w:tcPr>
            <w:tcW w:w="2268" w:type="dxa"/>
          </w:tcPr>
          <w:p w:rsidR="00BC5E7F" w:rsidRDefault="00BC5E7F">
            <w:pPr>
              <w:pStyle w:val="ConsPlusNormal"/>
            </w:pPr>
            <w:r>
              <w:t>Образец схода с тротуара на пересечении улиц.</w:t>
            </w:r>
          </w:p>
          <w:p w:rsidR="00BC5E7F" w:rsidRDefault="00BC5E7F">
            <w:pPr>
              <w:pStyle w:val="ConsPlusNormal"/>
            </w:pPr>
            <w:r>
              <w:t>Максимальный уклон схода 1:10, поперечный уклон 1:1. Также следует предусматривать обустройство подходов тактильными указателями</w:t>
            </w:r>
          </w:p>
        </w:tc>
      </w:tr>
      <w:tr w:rsidR="00BC5E7F">
        <w:tblPrEx>
          <w:tblBorders>
            <w:insideH w:val="nil"/>
          </w:tblBorders>
        </w:tblPrEx>
        <w:tc>
          <w:tcPr>
            <w:tcW w:w="8901" w:type="dxa"/>
            <w:gridSpan w:val="4"/>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717"/>
            </w:tblGrid>
            <w:tr w:rsidR="00BC5E7F">
              <w:trPr>
                <w:jc w:val="center"/>
              </w:trPr>
              <w:tc>
                <w:tcPr>
                  <w:tcW w:w="9294" w:type="dxa"/>
                  <w:tcBorders>
                    <w:top w:val="nil"/>
                    <w:left w:val="single" w:sz="24" w:space="0" w:color="CED3F1"/>
                    <w:bottom w:val="nil"/>
                    <w:right w:val="single" w:sz="24" w:space="0" w:color="F4F3F8"/>
                  </w:tcBorders>
                  <w:shd w:val="clear" w:color="auto" w:fill="F4F3F8"/>
                </w:tcPr>
                <w:p w:rsidR="00BC5E7F" w:rsidRDefault="00BC5E7F">
                  <w:pPr>
                    <w:pStyle w:val="ConsPlusNormal"/>
                    <w:jc w:val="both"/>
                  </w:pPr>
                  <w:r>
                    <w:rPr>
                      <w:color w:val="392C69"/>
                    </w:rPr>
                    <w:t>КонсультантПлюс: примечание.</w:t>
                  </w:r>
                </w:p>
                <w:p w:rsidR="00BC5E7F" w:rsidRDefault="00BC5E7F">
                  <w:pPr>
                    <w:pStyle w:val="ConsPlusNormal"/>
                    <w:jc w:val="both"/>
                  </w:pPr>
                  <w:r>
                    <w:rPr>
                      <w:color w:val="392C69"/>
                    </w:rPr>
                    <w:t>Нумерация пунктов дана в соответствии с официальным текстом документа.</w:t>
                  </w:r>
                </w:p>
              </w:tc>
            </w:tr>
          </w:tbl>
          <w:p w:rsidR="00BC5E7F" w:rsidRDefault="00BC5E7F"/>
        </w:tc>
      </w:tr>
      <w:tr w:rsidR="00BC5E7F">
        <w:tblPrEx>
          <w:tblBorders>
            <w:insideH w:val="nil"/>
          </w:tblBorders>
        </w:tblPrEx>
        <w:tc>
          <w:tcPr>
            <w:tcW w:w="567" w:type="dxa"/>
            <w:tcBorders>
              <w:top w:val="nil"/>
            </w:tcBorders>
          </w:tcPr>
          <w:p w:rsidR="00BC5E7F" w:rsidRDefault="00BC5E7F">
            <w:pPr>
              <w:pStyle w:val="ConsPlusNormal"/>
              <w:jc w:val="center"/>
            </w:pPr>
            <w:r>
              <w:t>5</w:t>
            </w:r>
          </w:p>
        </w:tc>
        <w:tc>
          <w:tcPr>
            <w:tcW w:w="1531" w:type="dxa"/>
            <w:tcBorders>
              <w:top w:val="nil"/>
            </w:tcBorders>
          </w:tcPr>
          <w:p w:rsidR="00BC5E7F" w:rsidRDefault="00BC5E7F">
            <w:pPr>
              <w:pStyle w:val="ConsPlusNormal"/>
            </w:pPr>
            <w:r>
              <w:t>Пешеходный переход, возвышенный над проезжей частью</w:t>
            </w:r>
          </w:p>
        </w:tc>
        <w:tc>
          <w:tcPr>
            <w:tcW w:w="4535" w:type="dxa"/>
            <w:tcBorders>
              <w:top w:val="nil"/>
            </w:tcBorders>
          </w:tcPr>
          <w:p w:rsidR="00BC5E7F" w:rsidRDefault="00BC5E7F">
            <w:pPr>
              <w:pStyle w:val="ConsPlusNormal"/>
              <w:jc w:val="center"/>
            </w:pPr>
            <w:r w:rsidRPr="00D05E9E">
              <w:rPr>
                <w:position w:val="-382"/>
              </w:rPr>
              <w:pict>
                <v:shape id="_x0000_i1032" style="width:218.25pt;height:393.75pt" coordsize="" o:spt="100" adj="0,,0" path="" filled="f" stroked="f">
                  <v:stroke joinstyle="miter"/>
                  <v:imagedata r:id="rId124" o:title="base_23915_154136_32775"/>
                  <v:formulas/>
                  <v:path o:connecttype="segments"/>
                </v:shape>
              </w:pict>
            </w:r>
          </w:p>
        </w:tc>
        <w:tc>
          <w:tcPr>
            <w:tcW w:w="2268" w:type="dxa"/>
            <w:tcBorders>
              <w:top w:val="nil"/>
            </w:tcBorders>
          </w:tcPr>
          <w:p w:rsidR="00BC5E7F" w:rsidRDefault="00BC5E7F">
            <w:pPr>
              <w:pStyle w:val="ConsPlusNormal"/>
            </w:pPr>
            <w:r>
              <w:t>В местах с наиболее низким бордюрным камнем следует устраивать пешеходный переход, возвышенный над проезжей частью, в уровне с тротуаром</w:t>
            </w:r>
          </w:p>
        </w:tc>
      </w:tr>
    </w:tbl>
    <w:p w:rsidR="00BC5E7F" w:rsidRDefault="00BC5E7F">
      <w:pPr>
        <w:pStyle w:val="ConsPlusNormal"/>
        <w:jc w:val="both"/>
      </w:pPr>
    </w:p>
    <w:p w:rsidR="00BC5E7F" w:rsidRDefault="00BC5E7F">
      <w:pPr>
        <w:pStyle w:val="ConsPlusNormal"/>
        <w:ind w:firstLine="540"/>
        <w:jc w:val="both"/>
      </w:pPr>
      <w:r>
        <w:t xml:space="preserve">При проектировании приподнятых проездов необходимо учитывать прохождение ливневой канализации (приподнятые проезды не должны препятствовать движению поверхностных сточных </w:t>
      </w:r>
      <w:r>
        <w:lastRenderedPageBreak/>
        <w:t>вод к ливневым канализациям). При уклонах линейных пешеходных коммуникаций более 60 следует предусматривать устройство лестниц, дублируемых пандусом. В случае если на прилегающей территории расположены социальные объекты, связанные с посещением их пожилыми людьми, детьми и другими маломобильными группами населения, лестницы и пандусы следует предусматривать при уклонах более 50%.</w:t>
      </w:r>
    </w:p>
    <w:p w:rsidR="00BC5E7F" w:rsidRDefault="00BC5E7F">
      <w:pPr>
        <w:pStyle w:val="ConsPlusNormal"/>
        <w:spacing w:before="220"/>
        <w:ind w:firstLine="540"/>
        <w:jc w:val="both"/>
      </w:pPr>
      <w:r>
        <w:t xml:space="preserve">Устройство лестниц и пандусов необходимо осуществлять в соответствии с требованиями, приведенными в </w:t>
      </w:r>
      <w:hyperlink r:id="rId125" w:history="1">
        <w:r>
          <w:rPr>
            <w:color w:val="0000FF"/>
          </w:rPr>
          <w:t>СП 59.13330.2016</w:t>
        </w:r>
      </w:hyperlink>
      <w:r>
        <w:t>.</w:t>
      </w:r>
    </w:p>
    <w:p w:rsidR="00BC5E7F" w:rsidRDefault="00BC5E7F">
      <w:pPr>
        <w:pStyle w:val="ConsPlusNormal"/>
        <w:spacing w:before="220"/>
        <w:ind w:firstLine="540"/>
        <w:jc w:val="both"/>
      </w:pPr>
      <w:r>
        <w:t>Пешеходные линейные коммуникации должны иметь ограждения в виде бордюров. Высоту бордюров по краям пешеходных путей рекомендуется принимать не менее 0,05 м.</w:t>
      </w:r>
    </w:p>
    <w:p w:rsidR="00BC5E7F" w:rsidRDefault="00BC5E7F">
      <w:pPr>
        <w:pStyle w:val="ConsPlusNormal"/>
        <w:spacing w:before="220"/>
        <w:ind w:firstLine="540"/>
        <w:jc w:val="both"/>
      </w:pPr>
      <w:r>
        <w:t>Тротуары, располагаемые у бровки откоса высотой 2 м и более, необходимо ограждать перилами. При устройстве подпорных стенок высотой более 1 м следует предусматривать ограждения с перильным поручнем.</w:t>
      </w:r>
    </w:p>
    <w:p w:rsidR="00BC5E7F" w:rsidRDefault="00BC5E7F">
      <w:pPr>
        <w:pStyle w:val="ConsPlusNormal"/>
        <w:spacing w:before="220"/>
        <w:ind w:firstLine="540"/>
        <w:jc w:val="both"/>
      </w:pPr>
      <w:r>
        <w:t>Пешеходные галереи (крытые пешеходные проходы) следует устраивать на территориях с высокой плотностью пешеходных потоков в ходе реконструкции объектов прилегающей застройки в случае невозможности обеспечения требуемой расчетной ширины тротуаров.</w:t>
      </w:r>
    </w:p>
    <w:p w:rsidR="00BC5E7F" w:rsidRDefault="00BC5E7F">
      <w:pPr>
        <w:pStyle w:val="ConsPlusNormal"/>
        <w:spacing w:before="220"/>
        <w:ind w:firstLine="540"/>
        <w:jc w:val="both"/>
      </w:pPr>
      <w:r>
        <w:t>В существующей застройке могут быть предусмотрены галереи, ширина которых не может входить в расчетную ширину пешеходного тротуара. Пешеходная часть галереи должна иметь связь с тротуаром, ширина пешеходных связей, выходов из галереи должна составлять не менее 1/3 длины галереи.</w:t>
      </w:r>
    </w:p>
    <w:p w:rsidR="00BC5E7F" w:rsidRDefault="00BC5E7F">
      <w:pPr>
        <w:pStyle w:val="ConsPlusNormal"/>
        <w:spacing w:before="220"/>
        <w:ind w:firstLine="540"/>
        <w:jc w:val="both"/>
      </w:pPr>
      <w:r>
        <w:t>Пешеходные переходы</w:t>
      </w:r>
    </w:p>
    <w:p w:rsidR="00BC5E7F" w:rsidRDefault="00BC5E7F">
      <w:pPr>
        <w:pStyle w:val="ConsPlusNormal"/>
        <w:spacing w:before="220"/>
        <w:ind w:firstLine="540"/>
        <w:jc w:val="both"/>
      </w:pPr>
      <w:r>
        <w:t>Пешеходные переходы на УДС устраиваются, как правило, с интервалом 300 - 400 м. Применяются следующие типы пешеходных переходов:</w:t>
      </w:r>
    </w:p>
    <w:p w:rsidR="00BC5E7F" w:rsidRDefault="00BC5E7F">
      <w:pPr>
        <w:pStyle w:val="ConsPlusNormal"/>
        <w:spacing w:before="220"/>
        <w:ind w:firstLine="540"/>
        <w:jc w:val="both"/>
      </w:pPr>
      <w:r>
        <w:t>- в уровне проезжей части без светофорного регулирования (нерегулируемый пешеходный переход);</w:t>
      </w:r>
    </w:p>
    <w:p w:rsidR="00BC5E7F" w:rsidRDefault="00BC5E7F">
      <w:pPr>
        <w:pStyle w:val="ConsPlusNormal"/>
        <w:spacing w:before="220"/>
        <w:ind w:firstLine="540"/>
        <w:jc w:val="both"/>
      </w:pPr>
      <w:r>
        <w:t>- в уровне проезжей части со светофорным регулированием (регулируемый пешеходный переход);</w:t>
      </w:r>
    </w:p>
    <w:p w:rsidR="00BC5E7F" w:rsidRDefault="00BC5E7F">
      <w:pPr>
        <w:pStyle w:val="ConsPlusNormal"/>
        <w:spacing w:before="220"/>
        <w:ind w:firstLine="540"/>
        <w:jc w:val="both"/>
      </w:pPr>
      <w:r>
        <w:t>- вне проезжей части УДС (надземные, подземные, "проколы").</w:t>
      </w:r>
    </w:p>
    <w:p w:rsidR="00BC5E7F" w:rsidRDefault="00BC5E7F">
      <w:pPr>
        <w:pStyle w:val="ConsPlusNormal"/>
        <w:spacing w:before="220"/>
        <w:ind w:firstLine="540"/>
        <w:jc w:val="both"/>
      </w:pPr>
      <w:r>
        <w:t>Устройство пешеходных переходов не требуется в следующих случаях:</w:t>
      </w:r>
    </w:p>
    <w:p w:rsidR="00BC5E7F" w:rsidRDefault="00BC5E7F">
      <w:pPr>
        <w:pStyle w:val="ConsPlusNormal"/>
        <w:spacing w:before="220"/>
        <w:ind w:firstLine="540"/>
        <w:jc w:val="both"/>
      </w:pPr>
      <w:r>
        <w:t>- при допускаемой максимальной скорости 30 км/ч и интенсивности движения транспорта не более 500 авт./ч;</w:t>
      </w:r>
    </w:p>
    <w:p w:rsidR="00BC5E7F" w:rsidRDefault="00BC5E7F">
      <w:pPr>
        <w:pStyle w:val="ConsPlusNormal"/>
        <w:spacing w:before="220"/>
        <w:ind w:firstLine="540"/>
        <w:jc w:val="both"/>
      </w:pPr>
      <w:r>
        <w:t>- при допускаемой максимальной скорости 50 км/ч и интенсивности движения транспорта не более 250 авт./ч;</w:t>
      </w:r>
    </w:p>
    <w:p w:rsidR="00BC5E7F" w:rsidRDefault="00BC5E7F">
      <w:pPr>
        <w:pStyle w:val="ConsPlusNormal"/>
        <w:spacing w:before="220"/>
        <w:ind w:firstLine="540"/>
        <w:jc w:val="both"/>
      </w:pPr>
      <w:r>
        <w:t>- при скорости движения транспорта в результате мероприятий по ее снижению не более 25 км/ч.</w:t>
      </w:r>
    </w:p>
    <w:p w:rsidR="00BC5E7F" w:rsidRDefault="00BC5E7F">
      <w:pPr>
        <w:pStyle w:val="ConsPlusNormal"/>
        <w:spacing w:before="220"/>
        <w:ind w:firstLine="540"/>
        <w:jc w:val="both"/>
      </w:pPr>
      <w:r>
        <w:t>Пешеходные переходы в уровне проезжей части размещаются на улицах с регулируемым и нерегулируемым движением транспорта: на магистральных улицах и дорогах общегородского и районного значения - через 300 - 400 м, в зоне непрерывной застройки жилого назначения - через 200 м, в зоне непрерывной застройки общественного назначения - через 150 м.</w:t>
      </w:r>
    </w:p>
    <w:p w:rsidR="00BC5E7F" w:rsidRDefault="00BC5E7F">
      <w:pPr>
        <w:pStyle w:val="ConsPlusNormal"/>
        <w:spacing w:before="220"/>
        <w:ind w:firstLine="540"/>
        <w:jc w:val="both"/>
      </w:pPr>
      <w:r>
        <w:t>Пешеходные переходы устраиваются вне зависимости от интенсивности движения в местах размещения объектов социального назначения (если ими будут пользоваться маломобильные группы населения (далее - МГН) - инвалиды, пожилые люди, граждане с детьми, а также дети).</w:t>
      </w:r>
    </w:p>
    <w:p w:rsidR="00BC5E7F" w:rsidRDefault="00BC5E7F">
      <w:pPr>
        <w:pStyle w:val="ConsPlusNormal"/>
        <w:spacing w:before="220"/>
        <w:ind w:firstLine="540"/>
        <w:jc w:val="both"/>
      </w:pPr>
      <w:r>
        <w:lastRenderedPageBreak/>
        <w:t>Ширину пешеходных переходов, расположенных в одном уровне с проезжей частью, следует принимать по расчету исходя из пропускной способности стандартной полосы движения (1 м - 2000 чел./ч), но не менее 4,0 м.</w:t>
      </w:r>
    </w:p>
    <w:p w:rsidR="00BC5E7F" w:rsidRDefault="00BC5E7F">
      <w:pPr>
        <w:pStyle w:val="ConsPlusNormal"/>
        <w:spacing w:before="220"/>
        <w:ind w:firstLine="540"/>
        <w:jc w:val="both"/>
      </w:pPr>
      <w:r>
        <w:t>Не рекомендуется устраивать наземные пешеходные переходы напротив входов/выходов у объектов массового тяготения.</w:t>
      </w:r>
    </w:p>
    <w:p w:rsidR="00BC5E7F" w:rsidRDefault="00BC5E7F">
      <w:pPr>
        <w:pStyle w:val="ConsPlusNormal"/>
        <w:spacing w:before="220"/>
        <w:ind w:firstLine="540"/>
        <w:jc w:val="both"/>
      </w:pPr>
      <w:r>
        <w:t>Пересечения городских улиц и дорог должны быть оборудованы пешеходными переходами по всем направлениям движения. На пересечениях улиц пешеходные переходы следует располагать непосредственно по границе проезжей части, если пешеходный переход является продолжением тротуаров, не отделенных от проезжей части разделительными полосами, и имеется одно из следующих условий:</w:t>
      </w:r>
    </w:p>
    <w:p w:rsidR="00BC5E7F" w:rsidRDefault="00BC5E7F">
      <w:pPr>
        <w:pStyle w:val="ConsPlusNormal"/>
        <w:spacing w:before="220"/>
        <w:ind w:firstLine="540"/>
        <w:jc w:val="both"/>
      </w:pPr>
      <w:r>
        <w:t>- пешеходное движение по переходу регулируется пешеходными светофорами;</w:t>
      </w:r>
    </w:p>
    <w:p w:rsidR="00BC5E7F" w:rsidRDefault="00BC5E7F">
      <w:pPr>
        <w:pStyle w:val="ConsPlusNormal"/>
        <w:spacing w:before="220"/>
        <w:ind w:firstLine="540"/>
        <w:jc w:val="both"/>
      </w:pPr>
      <w:r>
        <w:t>- на подходе к пересечению улиц выделена (при помощи разметки или дорожного знака) специальная полоса проезжей части для движения транспортных средств, совершающих правый поворот с пересечением пешеходного перехода;</w:t>
      </w:r>
    </w:p>
    <w:p w:rsidR="00BC5E7F" w:rsidRDefault="00BC5E7F">
      <w:pPr>
        <w:pStyle w:val="ConsPlusNormal"/>
        <w:spacing w:before="220"/>
        <w:ind w:firstLine="540"/>
        <w:jc w:val="both"/>
      </w:pPr>
      <w:r>
        <w:t>- радиус закругления бордюра - менее 8 м.</w:t>
      </w:r>
    </w:p>
    <w:p w:rsidR="00BC5E7F" w:rsidRDefault="00BC5E7F">
      <w:pPr>
        <w:pStyle w:val="ConsPlusNormal"/>
        <w:spacing w:before="220"/>
        <w:ind w:firstLine="540"/>
        <w:jc w:val="both"/>
      </w:pPr>
      <w:r>
        <w:t>Островки безопасности для пешеходного движения следует устраивать при ширине проезжей части более 14 м. Ширину островков следует принимать равной ширине центральных разделительных полос, а при их отсутствии - не менее 2 м. Длину островков следует принимать равной ширине пешеходного перехода.</w:t>
      </w:r>
    </w:p>
    <w:p w:rsidR="00BC5E7F" w:rsidRDefault="00BC5E7F">
      <w:pPr>
        <w:pStyle w:val="ConsPlusNormal"/>
        <w:spacing w:before="220"/>
        <w:ind w:firstLine="540"/>
        <w:jc w:val="both"/>
      </w:pPr>
      <w:r>
        <w:t>Островки безопасности следует устраивать в уровне проезжей части, их защитные элементы - поднимать на 15 см, на них могут размещаться светящиеся маячки, знаки и указатели.</w:t>
      </w:r>
    </w:p>
    <w:p w:rsidR="00BC5E7F" w:rsidRDefault="00BC5E7F">
      <w:pPr>
        <w:pStyle w:val="ConsPlusNormal"/>
        <w:spacing w:before="220"/>
        <w:ind w:firstLine="540"/>
        <w:jc w:val="both"/>
      </w:pPr>
      <w:r>
        <w:t>При узкой проезжей части разрешается устройство островков меньшей ширины (например, 1,6 м), чтобы обеспечить защитное пространство для пересекающих улицу пешеходов и велосипедистов.</w:t>
      </w:r>
    </w:p>
    <w:p w:rsidR="00BC5E7F" w:rsidRDefault="00BC5E7F">
      <w:pPr>
        <w:pStyle w:val="ConsPlusNormal"/>
        <w:spacing w:before="220"/>
        <w:ind w:firstLine="540"/>
        <w:jc w:val="both"/>
      </w:pPr>
      <w:r>
        <w:t>Пешеходные переходы вне проезжей части улиц следует предусматривать:</w:t>
      </w:r>
    </w:p>
    <w:p w:rsidR="00BC5E7F" w:rsidRDefault="00BC5E7F">
      <w:pPr>
        <w:pStyle w:val="ConsPlusNormal"/>
        <w:spacing w:before="220"/>
        <w:ind w:firstLine="540"/>
        <w:jc w:val="both"/>
      </w:pPr>
      <w:r>
        <w:t>- при ширине проезжей части - не менее 14,0 м и величине потока пешеходов, превышающей 1500 чел./ч;</w:t>
      </w:r>
    </w:p>
    <w:p w:rsidR="00BC5E7F" w:rsidRDefault="00BC5E7F">
      <w:pPr>
        <w:pStyle w:val="ConsPlusNormal"/>
        <w:spacing w:before="220"/>
        <w:ind w:firstLine="540"/>
        <w:jc w:val="both"/>
      </w:pPr>
      <w:r>
        <w:t>- через линии скоростного трамвая, проходящие по общественным и жилым территориям, - с интервалом 400 - 800 м;</w:t>
      </w:r>
    </w:p>
    <w:p w:rsidR="00BC5E7F" w:rsidRDefault="00BC5E7F">
      <w:pPr>
        <w:pStyle w:val="ConsPlusNormal"/>
        <w:spacing w:before="220"/>
        <w:ind w:firstLine="540"/>
        <w:jc w:val="both"/>
      </w:pPr>
      <w:r>
        <w:t xml:space="preserve">- на пересечениях улиц с нерегулируемым правоповоротным движением интенсивностью более 300 приведенных автомобилей в час (согласно </w:t>
      </w:r>
      <w:hyperlink r:id="rId126" w:history="1">
        <w:r>
          <w:rPr>
            <w:color w:val="0000FF"/>
          </w:rPr>
          <w:t>пункту 1.3.8</w:t>
        </w:r>
      </w:hyperlink>
      <w:r>
        <w:t xml:space="preserve"> распоряжения Министерства транспорта Российской Федерации от 19.06.2003 N ОС-555-р "О введении в действие "Руководства по прогнозированию интенсивности движения на автомобильных дорогах").</w:t>
      </w:r>
    </w:p>
    <w:p w:rsidR="00BC5E7F" w:rsidRDefault="00BC5E7F">
      <w:pPr>
        <w:pStyle w:val="ConsPlusNormal"/>
        <w:spacing w:before="220"/>
        <w:ind w:firstLine="540"/>
        <w:jc w:val="both"/>
      </w:pPr>
      <w:r>
        <w:t>Пешеходные переходы предусматриваются вне проезжей части улиц независимо от величины пешеходного потока в следующих случаях:</w:t>
      </w:r>
    </w:p>
    <w:p w:rsidR="00BC5E7F" w:rsidRDefault="00BC5E7F">
      <w:pPr>
        <w:pStyle w:val="ConsPlusNormal"/>
        <w:spacing w:before="220"/>
        <w:ind w:firstLine="540"/>
        <w:jc w:val="both"/>
      </w:pPr>
      <w:r>
        <w:t>- в зонах высокой концентрации объектов массового посещения, расположенных по обеим сторонам улицы с высоким интенсивным движением автотранспорта;</w:t>
      </w:r>
    </w:p>
    <w:p w:rsidR="00BC5E7F" w:rsidRDefault="00BC5E7F">
      <w:pPr>
        <w:pStyle w:val="ConsPlusNormal"/>
        <w:spacing w:before="220"/>
        <w:ind w:firstLine="540"/>
        <w:jc w:val="both"/>
      </w:pPr>
      <w:r>
        <w:t>- на транспортно-пересадочных узлах различных типов ("метрополитен - наземный транспорт"; "метрополитен - железная дорога - наземный транспорт"; "железная дорога - наземный транспорт"; "железная дорога - железная дорога - наземный транспорт"; "наземный транспорт - наземный транспорт");</w:t>
      </w:r>
    </w:p>
    <w:p w:rsidR="00BC5E7F" w:rsidRDefault="00BC5E7F">
      <w:pPr>
        <w:pStyle w:val="ConsPlusNormal"/>
        <w:spacing w:before="220"/>
        <w:ind w:firstLine="540"/>
        <w:jc w:val="both"/>
      </w:pPr>
      <w:r>
        <w:lastRenderedPageBreak/>
        <w:t>- на транспортных узлах и перегонах улиц, характеризующихся высоким уровнем дорожно-транспортных происшествий с участием пешеходов;</w:t>
      </w:r>
    </w:p>
    <w:p w:rsidR="00BC5E7F" w:rsidRDefault="00BC5E7F">
      <w:pPr>
        <w:pStyle w:val="ConsPlusNormal"/>
        <w:spacing w:before="220"/>
        <w:ind w:firstLine="540"/>
        <w:jc w:val="both"/>
      </w:pPr>
      <w:r>
        <w:t>- на транспортных развязках для обеспечения безопасных пешеходных связей по всем направлениям движения;</w:t>
      </w:r>
    </w:p>
    <w:p w:rsidR="00BC5E7F" w:rsidRDefault="00BC5E7F">
      <w:pPr>
        <w:pStyle w:val="ConsPlusNormal"/>
        <w:spacing w:before="220"/>
        <w:ind w:firstLine="540"/>
        <w:jc w:val="both"/>
      </w:pPr>
      <w:r>
        <w:t>- на узлах и перегонах, где необходимо повысить пропускную способность магистрали и где светофорное регулирование применяется только для обеспечения пропуска пешеходных потоков через транспортную магистраль;</w:t>
      </w:r>
    </w:p>
    <w:p w:rsidR="00BC5E7F" w:rsidRDefault="00BC5E7F">
      <w:pPr>
        <w:pStyle w:val="ConsPlusNormal"/>
        <w:spacing w:before="220"/>
        <w:ind w:firstLine="540"/>
        <w:jc w:val="both"/>
      </w:pPr>
      <w:r>
        <w:t>- на уличных пешеходных переходах, где ожидание пешеходами разрешающей фазы светофора превышает 5 мин.;</w:t>
      </w:r>
    </w:p>
    <w:p w:rsidR="00BC5E7F" w:rsidRDefault="00BC5E7F">
      <w:pPr>
        <w:pStyle w:val="ConsPlusNormal"/>
        <w:spacing w:before="220"/>
        <w:ind w:firstLine="540"/>
        <w:jc w:val="both"/>
      </w:pPr>
      <w:r>
        <w:t>- в местах, где отмечается неупорядоченное (планировочно неорганизованное) движение пешеходов в одном уровне с движением транспортного потока (как в пересадочных узлах, так и на линейных участках магистралей), а устройство пешеходного перехода в одном уровне не представляется возможным либо представляет значительную сложность по транспортно-планировочным условиям;</w:t>
      </w:r>
    </w:p>
    <w:p w:rsidR="00BC5E7F" w:rsidRDefault="00BC5E7F">
      <w:pPr>
        <w:pStyle w:val="ConsPlusNormal"/>
        <w:spacing w:before="220"/>
        <w:ind w:firstLine="540"/>
        <w:jc w:val="both"/>
      </w:pPr>
      <w:r>
        <w:t>- на площадях и пересечениях улиц с кольцевым саморегулируемым движением транспортных средств, если размеры пересекающихся в одном уровне транспортных и пешеходных потоков требуют введения светофорного регулирования.</w:t>
      </w:r>
    </w:p>
    <w:p w:rsidR="00BC5E7F" w:rsidRDefault="00BC5E7F">
      <w:pPr>
        <w:pStyle w:val="ConsPlusNormal"/>
        <w:spacing w:before="220"/>
        <w:ind w:firstLine="540"/>
        <w:jc w:val="both"/>
      </w:pPr>
      <w:r>
        <w:t>Ширину пешеходных переходов, расположенных вне проезжей части УДС, следует принимать по расчету.</w:t>
      </w:r>
    </w:p>
    <w:p w:rsidR="00BC5E7F" w:rsidRDefault="00BC5E7F">
      <w:pPr>
        <w:pStyle w:val="ConsPlusNormal"/>
        <w:spacing w:before="220"/>
        <w:ind w:firstLine="540"/>
        <w:jc w:val="both"/>
      </w:pPr>
      <w:r>
        <w:t>Требуемая ширина пешеходного перехода вне проезжей части улиц (В</w:t>
      </w:r>
      <w:r>
        <w:rPr>
          <w:vertAlign w:val="subscript"/>
        </w:rPr>
        <w:t>0</w:t>
      </w:r>
      <w:r>
        <w:t>) при отсутствии на нем объектов торговли и сервиса рассчитывается по формуле:</w:t>
      </w:r>
    </w:p>
    <w:p w:rsidR="00BC5E7F" w:rsidRDefault="00BC5E7F">
      <w:pPr>
        <w:pStyle w:val="ConsPlusNormal"/>
        <w:jc w:val="both"/>
      </w:pPr>
    </w:p>
    <w:p w:rsidR="00BC5E7F" w:rsidRDefault="00BC5E7F">
      <w:pPr>
        <w:pStyle w:val="ConsPlusNormal"/>
        <w:jc w:val="center"/>
      </w:pPr>
      <w:r>
        <w:t>В</w:t>
      </w:r>
      <w:r>
        <w:rPr>
          <w:vertAlign w:val="subscript"/>
        </w:rPr>
        <w:t>0</w:t>
      </w:r>
      <w:r>
        <w:t xml:space="preserve"> = Z</w:t>
      </w:r>
      <w:r>
        <w:rPr>
          <w:vertAlign w:val="subscript"/>
        </w:rPr>
        <w:t>0</w:t>
      </w:r>
      <w:r>
        <w:t xml:space="preserve"> + 2 d</w:t>
      </w:r>
      <w:r>
        <w:rPr>
          <w:vertAlign w:val="subscript"/>
        </w:rPr>
        <w:t>с</w:t>
      </w:r>
      <w:r>
        <w:t>+ n a</w:t>
      </w:r>
      <w:r>
        <w:rPr>
          <w:vertAlign w:val="subscript"/>
        </w:rPr>
        <w:t>k</w:t>
      </w:r>
      <w:r>
        <w:t xml:space="preserve"> + 2 n d</w:t>
      </w:r>
      <w:r>
        <w:rPr>
          <w:vertAlign w:val="subscript"/>
        </w:rPr>
        <w:t>k</w:t>
      </w:r>
      <w:r>
        <w:t xml:space="preserve"> + b</w:t>
      </w:r>
      <w:r>
        <w:rPr>
          <w:vertAlign w:val="subscript"/>
        </w:rPr>
        <w:t>зап</w:t>
      </w:r>
      <w:r>
        <w:t>, где:</w:t>
      </w:r>
    </w:p>
    <w:p w:rsidR="00BC5E7F" w:rsidRDefault="00BC5E7F">
      <w:pPr>
        <w:pStyle w:val="ConsPlusNormal"/>
        <w:jc w:val="both"/>
      </w:pPr>
    </w:p>
    <w:p w:rsidR="00BC5E7F" w:rsidRDefault="00BC5E7F">
      <w:pPr>
        <w:pStyle w:val="ConsPlusNormal"/>
        <w:ind w:firstLine="540"/>
        <w:jc w:val="both"/>
      </w:pPr>
      <w:r>
        <w:t>Z</w:t>
      </w:r>
      <w:r>
        <w:rPr>
          <w:vertAlign w:val="subscript"/>
        </w:rPr>
        <w:t>0</w:t>
      </w:r>
      <w:r>
        <w:t xml:space="preserve"> - ширина основной зоны пешеходного движения;</w:t>
      </w:r>
    </w:p>
    <w:p w:rsidR="00BC5E7F" w:rsidRDefault="00BC5E7F">
      <w:pPr>
        <w:pStyle w:val="ConsPlusNormal"/>
        <w:spacing w:before="220"/>
        <w:ind w:firstLine="540"/>
        <w:jc w:val="both"/>
      </w:pPr>
      <w:r>
        <w:t>d</w:t>
      </w:r>
      <w:r>
        <w:rPr>
          <w:vertAlign w:val="subscript"/>
        </w:rPr>
        <w:t>с</w:t>
      </w:r>
      <w:r>
        <w:t xml:space="preserve"> - зазор от стены. Для туннеля пешеходного перехода d</w:t>
      </w:r>
      <w:r>
        <w:rPr>
          <w:vertAlign w:val="subscript"/>
        </w:rPr>
        <w:t>с</w:t>
      </w:r>
      <w:r>
        <w:t xml:space="preserve"> = 0,30 м с целью обеспечения нормативных условий движения (принимается при проектировании переходов); d</w:t>
      </w:r>
      <w:r>
        <w:rPr>
          <w:vertAlign w:val="subscript"/>
        </w:rPr>
        <w:t>с</w:t>
      </w:r>
      <w:r>
        <w:t xml:space="preserve"> = 0,25 м для стесненных условий в существующих пешеходных переходах; с целью расчета ширины лестничных сходов d</w:t>
      </w:r>
      <w:r>
        <w:rPr>
          <w:vertAlign w:val="subscript"/>
        </w:rPr>
        <w:t>с</w:t>
      </w:r>
      <w:r>
        <w:t xml:space="preserve"> = 0,20 м для обеспечения нормативных условий движения и d</w:t>
      </w:r>
      <w:r>
        <w:rPr>
          <w:vertAlign w:val="subscript"/>
        </w:rPr>
        <w:t>с</w:t>
      </w:r>
      <w:r>
        <w:t xml:space="preserve"> = 0,15 м для стесненных условий движения;</w:t>
      </w:r>
    </w:p>
    <w:p w:rsidR="00BC5E7F" w:rsidRDefault="00BC5E7F">
      <w:pPr>
        <w:pStyle w:val="ConsPlusNormal"/>
        <w:spacing w:before="220"/>
        <w:ind w:firstLine="540"/>
        <w:jc w:val="both"/>
      </w:pPr>
      <w:r>
        <w:t>a</w:t>
      </w:r>
      <w:r>
        <w:rPr>
          <w:vertAlign w:val="subscript"/>
        </w:rPr>
        <w:t>k</w:t>
      </w:r>
      <w:r>
        <w:t xml:space="preserve"> - ширина колонны, м;</w:t>
      </w:r>
    </w:p>
    <w:p w:rsidR="00BC5E7F" w:rsidRDefault="00BC5E7F">
      <w:pPr>
        <w:pStyle w:val="ConsPlusNormal"/>
        <w:spacing w:before="220"/>
        <w:ind w:firstLine="540"/>
        <w:jc w:val="both"/>
      </w:pPr>
      <w:r>
        <w:t>n - количество рядов колонн в поперечном сечении туннеля пешеходного перехода;</w:t>
      </w:r>
    </w:p>
    <w:p w:rsidR="00BC5E7F" w:rsidRDefault="00BC5E7F">
      <w:pPr>
        <w:pStyle w:val="ConsPlusNormal"/>
        <w:spacing w:before="220"/>
        <w:ind w:firstLine="540"/>
        <w:jc w:val="both"/>
      </w:pPr>
      <w:r>
        <w:t>d</w:t>
      </w:r>
      <w:r>
        <w:rPr>
          <w:vertAlign w:val="subscript"/>
        </w:rPr>
        <w:t>k</w:t>
      </w:r>
      <w:r>
        <w:t xml:space="preserve"> - зазор от колонны. Для туннеля пешеходного перехода d</w:t>
      </w:r>
      <w:r>
        <w:rPr>
          <w:vertAlign w:val="subscript"/>
        </w:rPr>
        <w:t>k</w:t>
      </w:r>
      <w:r>
        <w:t xml:space="preserve"> = 0,15 м с целью обеспечения нормативных условий движения (принимается при проектировании переходов); d</w:t>
      </w:r>
      <w:r>
        <w:rPr>
          <w:vertAlign w:val="subscript"/>
        </w:rPr>
        <w:t>k</w:t>
      </w:r>
      <w:r>
        <w:t xml:space="preserve"> = 0,10 м для стесненных условий в существующих пешеходных переходах;</w:t>
      </w:r>
    </w:p>
    <w:p w:rsidR="00BC5E7F" w:rsidRDefault="00BC5E7F">
      <w:pPr>
        <w:pStyle w:val="ConsPlusNormal"/>
        <w:spacing w:before="220"/>
        <w:ind w:firstLine="540"/>
        <w:jc w:val="both"/>
      </w:pPr>
      <w:r>
        <w:t>b</w:t>
      </w:r>
      <w:r>
        <w:rPr>
          <w:vertAlign w:val="subscript"/>
        </w:rPr>
        <w:t>зап</w:t>
      </w:r>
      <w:r>
        <w:t xml:space="preserve"> - ширина запасной полосы пешеходного движения. Запас пропускной способности обеспечивается в размере 0,75 м (1 полоса пешеходного движения) для пешеходных переходов, не совмещенных с входами в метрополитен; 1,5 м (2 полосы пешеходного движения) для пешеходных переходов, совмещенных с входом в метрополитен.</w:t>
      </w:r>
    </w:p>
    <w:p w:rsidR="00BC5E7F" w:rsidRDefault="00BC5E7F">
      <w:pPr>
        <w:pStyle w:val="ConsPlusNormal"/>
        <w:spacing w:before="220"/>
        <w:ind w:firstLine="540"/>
        <w:jc w:val="both"/>
      </w:pPr>
      <w:r>
        <w:t>Требуемая ширина основной зоны пешеходного движения пешеходного перехода (Z</w:t>
      </w:r>
      <w:r>
        <w:rPr>
          <w:vertAlign w:val="subscript"/>
        </w:rPr>
        <w:t>0</w:t>
      </w:r>
      <w:r>
        <w:t>) определяется исходя из необходимости обеспечения пропускной способности перехода, соответствующей расчетной прогнозной интенсивности движения пешеходов, по формуле:</w:t>
      </w:r>
    </w:p>
    <w:p w:rsidR="00BC5E7F" w:rsidRDefault="00BC5E7F">
      <w:pPr>
        <w:pStyle w:val="ConsPlusNormal"/>
        <w:jc w:val="both"/>
      </w:pPr>
    </w:p>
    <w:p w:rsidR="00BC5E7F" w:rsidRDefault="00BC5E7F">
      <w:pPr>
        <w:pStyle w:val="ConsPlusNormal"/>
        <w:jc w:val="center"/>
      </w:pPr>
      <w:r>
        <w:lastRenderedPageBreak/>
        <w:t>Z</w:t>
      </w:r>
      <w:r>
        <w:rPr>
          <w:vertAlign w:val="subscript"/>
        </w:rPr>
        <w:t>0</w:t>
      </w:r>
      <w:r>
        <w:t xml:space="preserve"> = m x r</w:t>
      </w:r>
      <w:r>
        <w:rPr>
          <w:vertAlign w:val="subscript"/>
        </w:rPr>
        <w:t>0</w:t>
      </w:r>
      <w:r>
        <w:t>, где:</w:t>
      </w:r>
    </w:p>
    <w:p w:rsidR="00BC5E7F" w:rsidRDefault="00BC5E7F">
      <w:pPr>
        <w:pStyle w:val="ConsPlusNormal"/>
        <w:jc w:val="both"/>
      </w:pPr>
    </w:p>
    <w:p w:rsidR="00BC5E7F" w:rsidRDefault="00BC5E7F">
      <w:pPr>
        <w:pStyle w:val="ConsPlusNormal"/>
        <w:ind w:firstLine="540"/>
        <w:jc w:val="both"/>
      </w:pPr>
      <w:r>
        <w:t>m - количество стандартных полос пешеходного движения;</w:t>
      </w:r>
    </w:p>
    <w:p w:rsidR="00BC5E7F" w:rsidRDefault="00BC5E7F">
      <w:pPr>
        <w:pStyle w:val="ConsPlusNormal"/>
        <w:spacing w:before="220"/>
        <w:ind w:firstLine="540"/>
        <w:jc w:val="both"/>
      </w:pPr>
      <w:r>
        <w:t>r</w:t>
      </w:r>
      <w:r>
        <w:rPr>
          <w:vertAlign w:val="subscript"/>
        </w:rPr>
        <w:t>0</w:t>
      </w:r>
      <w:r>
        <w:t xml:space="preserve"> - ширина стандартной полосы пешеходного движения, равная 0,75 м.</w:t>
      </w:r>
    </w:p>
    <w:p w:rsidR="00BC5E7F" w:rsidRDefault="00BC5E7F">
      <w:pPr>
        <w:pStyle w:val="ConsPlusNormal"/>
        <w:jc w:val="both"/>
      </w:pPr>
    </w:p>
    <w:p w:rsidR="00BC5E7F" w:rsidRDefault="00BC5E7F">
      <w:pPr>
        <w:pStyle w:val="ConsPlusNormal"/>
        <w:jc w:val="center"/>
      </w:pPr>
      <w:r w:rsidRPr="00D05E9E">
        <w:rPr>
          <w:position w:val="-27"/>
        </w:rPr>
        <w:pict>
          <v:shape id="_x0000_i1033" style="width:82.5pt;height:38.25pt" coordsize="" o:spt="100" adj="0,,0" path="" filled="f" stroked="f">
            <v:stroke joinstyle="miter"/>
            <v:imagedata r:id="rId127" o:title="base_23915_154136_32776"/>
            <v:formulas/>
            <v:path o:connecttype="segments"/>
          </v:shape>
        </w:pict>
      </w:r>
    </w:p>
    <w:p w:rsidR="00BC5E7F" w:rsidRDefault="00BC5E7F">
      <w:pPr>
        <w:pStyle w:val="ConsPlusNormal"/>
        <w:jc w:val="both"/>
      </w:pPr>
    </w:p>
    <w:p w:rsidR="00BC5E7F" w:rsidRDefault="00BC5E7F">
      <w:pPr>
        <w:pStyle w:val="ConsPlusNormal"/>
        <w:ind w:firstLine="540"/>
        <w:jc w:val="both"/>
      </w:pPr>
      <w:r>
        <w:t>N</w:t>
      </w:r>
      <w:r>
        <w:rPr>
          <w:vertAlign w:val="subscript"/>
        </w:rPr>
        <w:t>рj</w:t>
      </w:r>
      <w:r>
        <w:t xml:space="preserve"> - расчетная интенсивность пешеходного движения в j-м сечении (в туннеле, на лестничном сходе) определяется на основе прогнозной интенсивности пешеходного движения с учетом градостроительного развития прилегающей территории;</w:t>
      </w:r>
    </w:p>
    <w:p w:rsidR="00BC5E7F" w:rsidRDefault="00BC5E7F">
      <w:pPr>
        <w:pStyle w:val="ConsPlusNormal"/>
        <w:spacing w:before="220"/>
        <w:ind w:firstLine="540"/>
        <w:jc w:val="both"/>
      </w:pPr>
      <w:r>
        <w:t>p</w:t>
      </w:r>
      <w:r>
        <w:rPr>
          <w:vertAlign w:val="subscript"/>
        </w:rPr>
        <w:t>0</w:t>
      </w:r>
      <w:r>
        <w:t xml:space="preserve"> - пропускная способность стандартной полосы пешеходного движения в туннеле, на лестничном сходе.</w:t>
      </w:r>
    </w:p>
    <w:p w:rsidR="00BC5E7F" w:rsidRDefault="00BC5E7F">
      <w:pPr>
        <w:pStyle w:val="ConsPlusNormal"/>
        <w:spacing w:before="220"/>
        <w:ind w:firstLine="540"/>
        <w:jc w:val="both"/>
      </w:pPr>
      <w:r>
        <w:t>Величина m принимается целым числом с учетом округления полученной при делении величины в большую сторону.</w:t>
      </w:r>
    </w:p>
    <w:p w:rsidR="00BC5E7F" w:rsidRDefault="00BC5E7F">
      <w:pPr>
        <w:pStyle w:val="ConsPlusNormal"/>
        <w:spacing w:before="220"/>
        <w:ind w:firstLine="540"/>
        <w:jc w:val="both"/>
      </w:pPr>
      <w:r>
        <w:t>Пропускная способность стандартной полосы пешеходного движения шириной 0,75 м в туннеле принимается:</w:t>
      </w:r>
    </w:p>
    <w:p w:rsidR="00BC5E7F" w:rsidRDefault="00BC5E7F">
      <w:pPr>
        <w:pStyle w:val="ConsPlusNormal"/>
        <w:spacing w:before="220"/>
        <w:ind w:firstLine="540"/>
        <w:jc w:val="both"/>
      </w:pPr>
      <w:r>
        <w:t>- 1200 чел./ч - при устройстве перехода вблизи крупных объектов трудового тяготения;</w:t>
      </w:r>
    </w:p>
    <w:p w:rsidR="00BC5E7F" w:rsidRDefault="00BC5E7F">
      <w:pPr>
        <w:pStyle w:val="ConsPlusNormal"/>
        <w:spacing w:before="220"/>
        <w:ind w:firstLine="540"/>
        <w:jc w:val="both"/>
      </w:pPr>
      <w:r>
        <w:t>- 1000 чел./ч - в зонах общественных центров, у объектов торгового и культурно-зрелищного назначения на исторических территориях, на пересечениях и перегонах улиц;</w:t>
      </w:r>
    </w:p>
    <w:p w:rsidR="00BC5E7F" w:rsidRDefault="00BC5E7F">
      <w:pPr>
        <w:pStyle w:val="ConsPlusNormal"/>
        <w:spacing w:before="220"/>
        <w:ind w:firstLine="540"/>
        <w:jc w:val="both"/>
      </w:pPr>
      <w:r>
        <w:t>- 800 чел./ч - у станций пригородных поездов, вокзалов.</w:t>
      </w:r>
    </w:p>
    <w:p w:rsidR="00BC5E7F" w:rsidRDefault="00BC5E7F">
      <w:pPr>
        <w:pStyle w:val="ConsPlusNormal"/>
        <w:spacing w:before="220"/>
        <w:ind w:firstLine="540"/>
        <w:jc w:val="both"/>
      </w:pPr>
      <w:r>
        <w:t>На лестничном сходе пропускная способность стандартной полосы пешеходного движения шириной 0,75 м принимается:</w:t>
      </w:r>
    </w:p>
    <w:p w:rsidR="00BC5E7F" w:rsidRDefault="00BC5E7F">
      <w:pPr>
        <w:pStyle w:val="ConsPlusNormal"/>
        <w:spacing w:before="220"/>
        <w:ind w:firstLine="540"/>
        <w:jc w:val="both"/>
      </w:pPr>
      <w:r>
        <w:t>- 800 чел./ч - при устройстве перехода вблизи крупных объектов трудового тяготения;</w:t>
      </w:r>
    </w:p>
    <w:p w:rsidR="00BC5E7F" w:rsidRDefault="00BC5E7F">
      <w:pPr>
        <w:pStyle w:val="ConsPlusNormal"/>
        <w:spacing w:before="220"/>
        <w:ind w:firstLine="540"/>
        <w:jc w:val="both"/>
      </w:pPr>
      <w:r>
        <w:t>- 700 чел./ч - в зонах общественных центров, у объектов торгового и культурно-зрелищного назначения на исторических территориях, на пересечениях и перегонах улиц;</w:t>
      </w:r>
    </w:p>
    <w:p w:rsidR="00BC5E7F" w:rsidRDefault="00BC5E7F">
      <w:pPr>
        <w:pStyle w:val="ConsPlusNormal"/>
        <w:spacing w:before="220"/>
        <w:ind w:firstLine="540"/>
        <w:jc w:val="both"/>
      </w:pPr>
      <w:r>
        <w:t>- 600 чел./ч - у станций пригородных поездов, вокзалов.</w:t>
      </w:r>
    </w:p>
    <w:p w:rsidR="00BC5E7F" w:rsidRDefault="00BC5E7F">
      <w:pPr>
        <w:pStyle w:val="ConsPlusNormal"/>
        <w:spacing w:before="220"/>
        <w:ind w:firstLine="540"/>
        <w:jc w:val="both"/>
      </w:pPr>
      <w:r>
        <w:t>Минимальную ширину пешеходных переходов вне проезжей части улиц следует принимать равной 4 м, а минимальную ширину двусторонних лестниц (при условии устройства двух лестниц в каждом торце тоннеля) - по 2,25 м каждая.</w:t>
      </w:r>
    </w:p>
    <w:p w:rsidR="00BC5E7F" w:rsidRDefault="00BC5E7F">
      <w:pPr>
        <w:pStyle w:val="ConsPlusNormal"/>
        <w:spacing w:before="220"/>
        <w:ind w:firstLine="540"/>
        <w:jc w:val="both"/>
      </w:pPr>
      <w:r>
        <w:t>Ширину спусков для детских колясок следует принимать не менее 1 м. Данные спуски должны предусматриваться во всех пешеходных переходах.</w:t>
      </w:r>
    </w:p>
    <w:p w:rsidR="00BC5E7F" w:rsidRDefault="00BC5E7F">
      <w:pPr>
        <w:pStyle w:val="ConsPlusNormal"/>
        <w:spacing w:before="220"/>
        <w:ind w:firstLine="540"/>
        <w:jc w:val="both"/>
      </w:pPr>
      <w:r>
        <w:t>При размещении в туннелях пешеходных переходов объектов торговли и сервиса (далее - ОТС) минимальная ширина пешеходного перехода должна составлять 3,0 м - при одностороннем размещении ОТС, 4,0 м - при двустороннем размещении ОТС.</w:t>
      </w:r>
    </w:p>
    <w:p w:rsidR="00BC5E7F" w:rsidRDefault="00BC5E7F">
      <w:pPr>
        <w:pStyle w:val="ConsPlusNormal"/>
        <w:spacing w:before="220"/>
        <w:ind w:firstLine="540"/>
        <w:jc w:val="both"/>
      </w:pPr>
      <w:r>
        <w:t xml:space="preserve">Надземные и подземные пешеходные переходы оборудуются пандусами или вертикальными подъемными устройствами для обеспечения доступности пользования маломобильными группами населения в соответствии с требованиями </w:t>
      </w:r>
      <w:hyperlink r:id="rId128" w:history="1">
        <w:r>
          <w:rPr>
            <w:color w:val="0000FF"/>
          </w:rPr>
          <w:t>СП 59.13330.2016</w:t>
        </w:r>
      </w:hyperlink>
      <w:r>
        <w:t>.</w:t>
      </w:r>
    </w:p>
    <w:p w:rsidR="00BC5E7F" w:rsidRDefault="00BC5E7F">
      <w:pPr>
        <w:pStyle w:val="ConsPlusNormal"/>
        <w:spacing w:before="220"/>
        <w:ind w:firstLine="540"/>
        <w:jc w:val="both"/>
      </w:pPr>
      <w:r>
        <w:t>Вход в подземный пешеходный переход рекомендуется размещать с отступом от борта проезжей части на расстоянии 3,5 - 4,0 м.</w:t>
      </w:r>
    </w:p>
    <w:p w:rsidR="00BC5E7F" w:rsidRDefault="00BC5E7F">
      <w:pPr>
        <w:pStyle w:val="ConsPlusNormal"/>
        <w:spacing w:before="220"/>
        <w:ind w:firstLine="540"/>
        <w:jc w:val="both"/>
      </w:pPr>
      <w:r>
        <w:lastRenderedPageBreak/>
        <w:t>Вход/выход подземного пешеходного перехода может размещаться у борта проезжей части или с отступом от борта. При расположении входа у борта проезжей части между парапетом входа и внешней гранью борта должна быть оставлена полоса безопасности шириной 0,75 м. Уменьшение данного норматива до 0,5 м обосновывается проектом.</w:t>
      </w:r>
    </w:p>
    <w:p w:rsidR="00BC5E7F" w:rsidRDefault="00BC5E7F">
      <w:pPr>
        <w:pStyle w:val="ConsPlusNormal"/>
        <w:spacing w:before="220"/>
        <w:ind w:firstLine="540"/>
        <w:jc w:val="both"/>
      </w:pPr>
      <w:r>
        <w:t>Размещение входа в подземный пешеходный переход должно учитывать необходимость сохранения оставшейся ширины тротуара для пешеходов, не направляющихся в переход, по расчетной интенсивности движения пешеходов, но не менее 3,0 м. Пропускную способность этого участка тротуара с учетом стесненных условий следует принимать 600 чел./ч на полосу шириной 0,75 м.</w:t>
      </w:r>
    </w:p>
    <w:p w:rsidR="00BC5E7F" w:rsidRDefault="00BC5E7F">
      <w:pPr>
        <w:pStyle w:val="ConsPlusNormal"/>
        <w:spacing w:before="220"/>
        <w:ind w:firstLine="540"/>
        <w:jc w:val="both"/>
      </w:pPr>
      <w:r>
        <w:t>Не допускается надстраивать входы в подземные пешеходные переходы объектами различного функционального назначения, в том числе легковозводимыми.</w:t>
      </w:r>
    </w:p>
    <w:p w:rsidR="00BC5E7F" w:rsidRDefault="00BC5E7F">
      <w:pPr>
        <w:pStyle w:val="ConsPlusNormal"/>
        <w:spacing w:before="220"/>
        <w:ind w:firstLine="540"/>
        <w:jc w:val="both"/>
      </w:pPr>
      <w:r>
        <w:t>В районах сложившейся капитальной застройки при недостаточной ширине тротуаров входы/выходы подземных пешеходных переходов допускается устраивать в первых этажах прилегающих зданий при условии согласования с собственником и (или) установлением соответствующих сервитутов.</w:t>
      </w:r>
    </w:p>
    <w:p w:rsidR="00BC5E7F" w:rsidRDefault="00BC5E7F">
      <w:pPr>
        <w:pStyle w:val="ConsPlusNormal"/>
        <w:spacing w:before="220"/>
        <w:ind w:firstLine="540"/>
        <w:jc w:val="both"/>
      </w:pPr>
      <w:r>
        <w:t>Для надземных пешеходных переходов планировочные параметры определяются аналогично расчетам для подземных пешеходных переходов.</w:t>
      </w:r>
    </w:p>
    <w:p w:rsidR="00BC5E7F" w:rsidRDefault="00BC5E7F">
      <w:pPr>
        <w:pStyle w:val="ConsPlusNormal"/>
        <w:spacing w:before="220"/>
        <w:ind w:firstLine="540"/>
        <w:jc w:val="both"/>
      </w:pPr>
      <w:r>
        <w:t>Надземные пешеходные переходы могут устраиваться в стесненных условиях со встройкой входов в прилегающие здания или в специальные павильоны с оборудованием лифтами или эскалаторами при условии установления соответствующих сервитутов.</w:t>
      </w:r>
    </w:p>
    <w:p w:rsidR="00BC5E7F" w:rsidRDefault="00BC5E7F">
      <w:pPr>
        <w:pStyle w:val="ConsPlusNormal"/>
        <w:spacing w:before="220"/>
        <w:ind w:firstLine="540"/>
        <w:jc w:val="both"/>
      </w:pPr>
      <w:r>
        <w:t>Для подземных пешеходных переходов, а также для крытых надземных пешеходных переходов независимо от интенсивности движения пешеходов минимальная ширина пешеходной части туннеля должна составлять 4 м.</w:t>
      </w:r>
    </w:p>
    <w:p w:rsidR="00BC5E7F" w:rsidRDefault="00BC5E7F">
      <w:pPr>
        <w:pStyle w:val="ConsPlusNormal"/>
        <w:spacing w:before="220"/>
        <w:ind w:firstLine="540"/>
        <w:jc w:val="both"/>
      </w:pPr>
      <w:r>
        <w:t>Для открытых пешеходных мостов требуемая ширина определяется по расчету исходя из пропускной способности 800 чел./ч стандартной полосы движения шириной 0,75 м.</w:t>
      </w:r>
    </w:p>
    <w:p w:rsidR="00BC5E7F" w:rsidRDefault="00BC5E7F">
      <w:pPr>
        <w:pStyle w:val="ConsPlusNormal"/>
        <w:spacing w:before="220"/>
        <w:ind w:firstLine="540"/>
        <w:jc w:val="both"/>
      </w:pPr>
      <w:r>
        <w:t>Минимальная ширина пешеходной части открытых пешеходных мостов должна составлять не менее 3,0 м.</w:t>
      </w:r>
    </w:p>
    <w:p w:rsidR="00BC5E7F" w:rsidRDefault="00BC5E7F">
      <w:pPr>
        <w:pStyle w:val="ConsPlusNormal"/>
        <w:spacing w:before="220"/>
        <w:ind w:firstLine="540"/>
        <w:jc w:val="both"/>
      </w:pPr>
      <w:r>
        <w:t>Подмостовой габарит для надземных пешеходных переходов и пешеходных мостов на городских улицах и дорогах следует принимать не менее 5,0 м.</w:t>
      </w:r>
    </w:p>
    <w:p w:rsidR="00BC5E7F" w:rsidRDefault="00BC5E7F">
      <w:pPr>
        <w:pStyle w:val="ConsPlusNormal"/>
        <w:spacing w:before="220"/>
        <w:ind w:firstLine="540"/>
        <w:jc w:val="both"/>
      </w:pPr>
      <w:r>
        <w:t>При реконструкции и строительстве новых дорог, граничащих с обеих сторон с лесными или природными территориями, необходимо предусматривать в составе дороги экодук - мост или тоннель для перехода диких животных.</w:t>
      </w:r>
    </w:p>
    <w:p w:rsidR="00BC5E7F" w:rsidRDefault="00BC5E7F">
      <w:pPr>
        <w:pStyle w:val="ConsPlusNormal"/>
        <w:spacing w:before="220"/>
        <w:ind w:firstLine="540"/>
        <w:jc w:val="both"/>
      </w:pPr>
      <w:r>
        <w:t>Пешеходные зоны, улицы, площади, набережные</w:t>
      </w:r>
    </w:p>
    <w:p w:rsidR="00BC5E7F" w:rsidRDefault="00BC5E7F">
      <w:pPr>
        <w:pStyle w:val="ConsPlusNormal"/>
        <w:spacing w:before="220"/>
        <w:ind w:firstLine="540"/>
        <w:jc w:val="both"/>
      </w:pPr>
      <w:r>
        <w:t>Пешеходные зоны, улицы, площади следует предусматривать в системе общегородских центров городов, на исторических территориях, а также в периферийных районах муниципального образования и на вновь застраиваемых территориях.</w:t>
      </w:r>
    </w:p>
    <w:p w:rsidR="00BC5E7F" w:rsidRDefault="00BC5E7F">
      <w:pPr>
        <w:pStyle w:val="ConsPlusNormal"/>
        <w:spacing w:before="220"/>
        <w:ind w:firstLine="540"/>
        <w:jc w:val="both"/>
      </w:pPr>
      <w:r>
        <w:t>Пешеходные зоны, улицы, площади предусматриваются на базе существующих и реконструируемых улиц категории, как правило, ниже районной, а также на базе площадей, транспортное значение которых также ниже районного.</w:t>
      </w:r>
    </w:p>
    <w:p w:rsidR="00BC5E7F" w:rsidRDefault="00BC5E7F">
      <w:pPr>
        <w:pStyle w:val="ConsPlusNormal"/>
        <w:spacing w:before="220"/>
        <w:ind w:firstLine="540"/>
        <w:jc w:val="both"/>
      </w:pPr>
      <w:r>
        <w:t>Устройство пешеходных улиц и зон на улицах районного значения возможно только при наличии дублирующих улиц районного значения на расстоянии не более 400 м от проектируемой при наличии резерва пропускной способности.</w:t>
      </w:r>
    </w:p>
    <w:p w:rsidR="00BC5E7F" w:rsidRDefault="00BC5E7F">
      <w:pPr>
        <w:pStyle w:val="ConsPlusNormal"/>
        <w:spacing w:before="220"/>
        <w:ind w:firstLine="540"/>
        <w:jc w:val="both"/>
      </w:pPr>
      <w:r>
        <w:lastRenderedPageBreak/>
        <w:t>При формировании пешеходной зоны или улицы их местоположение следует определять с учетом следующих планировочных и функциональных предпосылок:</w:t>
      </w:r>
    </w:p>
    <w:p w:rsidR="00BC5E7F" w:rsidRDefault="00BC5E7F">
      <w:pPr>
        <w:pStyle w:val="ConsPlusNormal"/>
        <w:spacing w:before="220"/>
        <w:ind w:firstLine="540"/>
        <w:jc w:val="both"/>
      </w:pPr>
      <w:r>
        <w:t>- высокая концентрация объектов с большой посещаемостью, памятников истории и культуры, ценных городских ландшафтов и других;</w:t>
      </w:r>
    </w:p>
    <w:p w:rsidR="00BC5E7F" w:rsidRDefault="00BC5E7F">
      <w:pPr>
        <w:pStyle w:val="ConsPlusNormal"/>
        <w:spacing w:before="220"/>
        <w:ind w:firstLine="540"/>
        <w:jc w:val="both"/>
      </w:pPr>
      <w:r>
        <w:t>- наличие существующих или прогнозируемых пешеходных потоков на тротуарах с плотностью пешеходов: на исторических территориях - 0,3 чел./кв. м и более; на вновь застраиваемых территориях и территориях комплексной реконструкции - 0,15 чел./кв. м и более;</w:t>
      </w:r>
    </w:p>
    <w:p w:rsidR="00BC5E7F" w:rsidRDefault="00BC5E7F">
      <w:pPr>
        <w:pStyle w:val="ConsPlusNormal"/>
        <w:spacing w:before="220"/>
        <w:ind w:firstLine="540"/>
        <w:jc w:val="both"/>
      </w:pPr>
      <w:r>
        <w:t>- наличие потребностей в интенсивных поперечных связях на улице к объектам, расположенным по обеим ее сторонам;</w:t>
      </w:r>
    </w:p>
    <w:p w:rsidR="00BC5E7F" w:rsidRDefault="00BC5E7F">
      <w:pPr>
        <w:pStyle w:val="ConsPlusNormal"/>
        <w:spacing w:before="220"/>
        <w:ind w:firstLine="540"/>
        <w:jc w:val="both"/>
      </w:pPr>
      <w:r>
        <w:t>- наличие равномерной загруженности пешеходными потоками высокой интенсивности в течение дня;</w:t>
      </w:r>
    </w:p>
    <w:p w:rsidR="00BC5E7F" w:rsidRDefault="00BC5E7F">
      <w:pPr>
        <w:pStyle w:val="ConsPlusNormal"/>
        <w:spacing w:before="220"/>
        <w:ind w:firstLine="540"/>
        <w:jc w:val="both"/>
      </w:pPr>
      <w:r>
        <w:t>- возможность организации обслуживания территории пассажирским транспортом общего пользования;</w:t>
      </w:r>
    </w:p>
    <w:p w:rsidR="00BC5E7F" w:rsidRDefault="00BC5E7F">
      <w:pPr>
        <w:pStyle w:val="ConsPlusNormal"/>
        <w:spacing w:before="220"/>
        <w:ind w:firstLine="540"/>
        <w:jc w:val="both"/>
      </w:pPr>
      <w:r>
        <w:t>- возможность организации элементов рекреации (площадок отдыха, озелененных участков, уличных кафе и других);</w:t>
      </w:r>
    </w:p>
    <w:p w:rsidR="00BC5E7F" w:rsidRDefault="00BC5E7F">
      <w:pPr>
        <w:pStyle w:val="ConsPlusNormal"/>
        <w:spacing w:before="220"/>
        <w:ind w:firstLine="540"/>
        <w:jc w:val="both"/>
      </w:pPr>
      <w:r>
        <w:t>- возможность отведения транспортного потока с рассматриваемой улицы на дублирующие направления;</w:t>
      </w:r>
    </w:p>
    <w:p w:rsidR="00BC5E7F" w:rsidRDefault="00BC5E7F">
      <w:pPr>
        <w:pStyle w:val="ConsPlusNormal"/>
        <w:spacing w:before="220"/>
        <w:ind w:firstLine="540"/>
        <w:jc w:val="both"/>
      </w:pPr>
      <w:r>
        <w:t>- возможность обеспечения подъездов к объектам, расположенным на территории пешеходной зоны (для доставки товаров и грузов), с тыловых сторон улицы.</w:t>
      </w:r>
    </w:p>
    <w:p w:rsidR="00BC5E7F" w:rsidRDefault="00BC5E7F">
      <w:pPr>
        <w:pStyle w:val="ConsPlusNormal"/>
        <w:spacing w:before="220"/>
        <w:ind w:firstLine="540"/>
        <w:jc w:val="both"/>
      </w:pPr>
      <w:r>
        <w:t>При формировании пешеходной зоны, улицы, площади на вновь застраиваемых территориях и территориях комплексной реконструкции их местоположение следует определять при наличии следующих планировочных и функциональных предпосылок:</w:t>
      </w:r>
    </w:p>
    <w:p w:rsidR="00BC5E7F" w:rsidRDefault="00BC5E7F">
      <w:pPr>
        <w:pStyle w:val="ConsPlusNormal"/>
        <w:spacing w:before="220"/>
        <w:ind w:firstLine="540"/>
        <w:jc w:val="both"/>
      </w:pPr>
      <w:r>
        <w:t>- обеспеченность удобными связями с ядром общегородского центра и другими зональными центрами с помощью скоростного внеуличного общественного транспорта;</w:t>
      </w:r>
    </w:p>
    <w:p w:rsidR="00BC5E7F" w:rsidRDefault="00BC5E7F">
      <w:pPr>
        <w:pStyle w:val="ConsPlusNormal"/>
        <w:spacing w:before="220"/>
        <w:ind w:firstLine="540"/>
        <w:jc w:val="both"/>
      </w:pPr>
      <w:r>
        <w:t>- возможность организации обслуживания прилегающей территории наземными видами общественного транспорта;</w:t>
      </w:r>
    </w:p>
    <w:p w:rsidR="00BC5E7F" w:rsidRDefault="00BC5E7F">
      <w:pPr>
        <w:pStyle w:val="ConsPlusNormal"/>
        <w:spacing w:before="220"/>
        <w:ind w:firstLine="540"/>
        <w:jc w:val="both"/>
      </w:pPr>
      <w:r>
        <w:t>- плотность ожидаемых пешеходных потоков составляет 0,15 - 0,25 чел./кв. м.</w:t>
      </w:r>
    </w:p>
    <w:p w:rsidR="00BC5E7F" w:rsidRDefault="00BC5E7F">
      <w:pPr>
        <w:pStyle w:val="ConsPlusNormal"/>
        <w:spacing w:before="220"/>
        <w:ind w:firstLine="540"/>
        <w:jc w:val="both"/>
      </w:pPr>
      <w:r>
        <w:t>При проектировании пешеходных зон, улиц в целях недопущения ухудшения транспортной ситуации необходимо предусмотреть мероприятия по транспортному обслуживанию прилегающих территорий в радиусе 1,5 - 2,0 км.</w:t>
      </w:r>
    </w:p>
    <w:p w:rsidR="00BC5E7F" w:rsidRDefault="00BC5E7F">
      <w:pPr>
        <w:pStyle w:val="ConsPlusNormal"/>
        <w:spacing w:before="220"/>
        <w:ind w:firstLine="540"/>
        <w:jc w:val="both"/>
      </w:pPr>
      <w:r>
        <w:t>Расстояние от любой точки пешеходной зоны, улицы, площади до ближайшего остановочного пункта наземного общественного транспорта, стоянок такси должно составлять не более 400 м, до станций скоростного пассажирского транспорта - не более 700 м (по воздушной прямой).</w:t>
      </w:r>
    </w:p>
    <w:p w:rsidR="00BC5E7F" w:rsidRDefault="00BC5E7F">
      <w:pPr>
        <w:pStyle w:val="ConsPlusNormal"/>
        <w:spacing w:before="220"/>
        <w:ind w:firstLine="540"/>
        <w:jc w:val="both"/>
      </w:pPr>
      <w:r>
        <w:t>Радиус доступности мест паркирования автомобилей работников и посетителей объектов пешеходной зоны, улицы, площади следует принимать: на территории сложившейся застройки - не более 600 м; на вновь застраиваемых территориях - не более 150 м. В поперечном профиле улицы, на территории которой формируется пешеходная зона, отсутствует разделение элементов поперечного профиля бортовым камнем.</w:t>
      </w:r>
    </w:p>
    <w:p w:rsidR="00BC5E7F" w:rsidRDefault="00BC5E7F">
      <w:pPr>
        <w:pStyle w:val="ConsPlusNormal"/>
        <w:spacing w:before="220"/>
        <w:ind w:firstLine="540"/>
        <w:jc w:val="both"/>
      </w:pPr>
      <w:r>
        <w:t xml:space="preserve">Некапитальные нестационарные сооружения, в которых размещаются предприятия мелкорозничной торговли, бытового обслуживания и питания (пассажи, палатки, павильоны, летние кафе и другие), разрешается размещать на территориях пешеходных зон, улиц, площадей </w:t>
      </w:r>
      <w:r>
        <w:lastRenderedPageBreak/>
        <w:t>при условии обеспечения нормативных условий пропуска пешеходного потока на оставшейся (после размещения вышеуказанных объектов) ширине улицы.</w:t>
      </w:r>
    </w:p>
    <w:p w:rsidR="00BC5E7F" w:rsidRDefault="00BC5E7F">
      <w:pPr>
        <w:pStyle w:val="ConsPlusNormal"/>
        <w:spacing w:before="220"/>
        <w:ind w:firstLine="540"/>
        <w:jc w:val="both"/>
      </w:pPr>
      <w:r>
        <w:t>Бестранспортные зоны могут быть организованы не только постоянными, но и периодически действующими (в определенные дни недели или года либо в определенное время суток, когда отмечается наибольшая активность пешеходов).</w:t>
      </w:r>
    </w:p>
    <w:p w:rsidR="00BC5E7F" w:rsidRDefault="00BC5E7F">
      <w:pPr>
        <w:pStyle w:val="ConsPlusNormal"/>
        <w:spacing w:before="220"/>
        <w:ind w:firstLine="540"/>
        <w:jc w:val="both"/>
      </w:pPr>
      <w:r>
        <w:t>Устройство бестранспортных зон можно рассматривать как первый этап формирования пешеходных улиц, площадей и зон.</w:t>
      </w:r>
    </w:p>
    <w:p w:rsidR="00BC5E7F" w:rsidRDefault="00BC5E7F">
      <w:pPr>
        <w:pStyle w:val="ConsPlusNormal"/>
        <w:spacing w:before="220"/>
        <w:ind w:firstLine="540"/>
        <w:jc w:val="both"/>
      </w:pPr>
      <w:r>
        <w:t>В поперечном профиле бестранспортных зон сохраняется отделение тротуаров от проезжих частей бортовым камнем.</w:t>
      </w:r>
    </w:p>
    <w:p w:rsidR="00BC5E7F" w:rsidRDefault="00BC5E7F">
      <w:pPr>
        <w:pStyle w:val="ConsPlusNormal"/>
        <w:spacing w:before="220"/>
        <w:ind w:firstLine="540"/>
        <w:jc w:val="both"/>
      </w:pPr>
      <w:bookmarkStart w:id="38" w:name="P3071"/>
      <w:bookmarkEnd w:id="38"/>
      <w:r>
        <w:t>5.2.3. Внеклассификационные категории улиц и дорог</w:t>
      </w:r>
    </w:p>
    <w:p w:rsidR="00BC5E7F" w:rsidRDefault="00BC5E7F">
      <w:pPr>
        <w:pStyle w:val="ConsPlusNormal"/>
        <w:spacing w:before="220"/>
        <w:ind w:firstLine="540"/>
        <w:jc w:val="both"/>
      </w:pPr>
      <w:r>
        <w:t>Кроме классификационных категорий улиц и дорог в муниципальном образовании предусматриваются: проезды на территориях жилых кварталов и планировочных единиц, парковые дороги на рекреационных территориях, велосипедные дорожки, которые следует проектировать в соответствии с характеристиками, приведенными в таблице 5.2.3.1.</w:t>
      </w:r>
    </w:p>
    <w:p w:rsidR="00BC5E7F" w:rsidRDefault="00BC5E7F">
      <w:pPr>
        <w:pStyle w:val="ConsPlusNormal"/>
        <w:jc w:val="both"/>
      </w:pPr>
    </w:p>
    <w:p w:rsidR="00BC5E7F" w:rsidRDefault="00BC5E7F">
      <w:pPr>
        <w:pStyle w:val="ConsPlusNormal"/>
        <w:jc w:val="right"/>
        <w:outlineLvl w:val="3"/>
      </w:pPr>
      <w:r>
        <w:t>Таблица 5.2.3.1</w:t>
      </w:r>
    </w:p>
    <w:p w:rsidR="00BC5E7F" w:rsidRDefault="00BC5E7F">
      <w:pPr>
        <w:pStyle w:val="ConsPlusNormal"/>
        <w:jc w:val="both"/>
      </w:pPr>
    </w:p>
    <w:p w:rsidR="00BC5E7F" w:rsidRDefault="00BC5E7F">
      <w:pPr>
        <w:pStyle w:val="ConsPlusTitle"/>
        <w:jc w:val="center"/>
      </w:pPr>
      <w:bookmarkStart w:id="39" w:name="P3076"/>
      <w:bookmarkEnd w:id="39"/>
      <w:r>
        <w:t>Внеклассификационные категории улиц и дорог</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6350"/>
      </w:tblGrid>
      <w:tr w:rsidR="00BC5E7F">
        <w:tc>
          <w:tcPr>
            <w:tcW w:w="2608" w:type="dxa"/>
            <w:tcBorders>
              <w:top w:val="single" w:sz="4" w:space="0" w:color="auto"/>
              <w:bottom w:val="single" w:sz="4" w:space="0" w:color="auto"/>
            </w:tcBorders>
          </w:tcPr>
          <w:p w:rsidR="00BC5E7F" w:rsidRDefault="00BC5E7F">
            <w:pPr>
              <w:pStyle w:val="ConsPlusNormal"/>
              <w:jc w:val="center"/>
            </w:pPr>
            <w:r>
              <w:t>Вид коммуникации</w:t>
            </w:r>
          </w:p>
        </w:tc>
        <w:tc>
          <w:tcPr>
            <w:tcW w:w="6350" w:type="dxa"/>
            <w:tcBorders>
              <w:top w:val="single" w:sz="4" w:space="0" w:color="auto"/>
              <w:bottom w:val="single" w:sz="4" w:space="0" w:color="auto"/>
            </w:tcBorders>
          </w:tcPr>
          <w:p w:rsidR="00BC5E7F" w:rsidRDefault="00BC5E7F">
            <w:pPr>
              <w:pStyle w:val="ConsPlusNormal"/>
              <w:jc w:val="center"/>
            </w:pPr>
            <w:r>
              <w:t>Основное назначение коммуникаций</w:t>
            </w:r>
          </w:p>
        </w:tc>
      </w:tr>
      <w:tr w:rsidR="00BC5E7F">
        <w:tc>
          <w:tcPr>
            <w:tcW w:w="2608" w:type="dxa"/>
            <w:tcBorders>
              <w:top w:val="single" w:sz="4" w:space="0" w:color="auto"/>
              <w:bottom w:val="single" w:sz="4" w:space="0" w:color="auto"/>
            </w:tcBorders>
          </w:tcPr>
          <w:p w:rsidR="00BC5E7F" w:rsidRDefault="00BC5E7F">
            <w:pPr>
              <w:pStyle w:val="ConsPlusNormal"/>
            </w:pPr>
            <w:r>
              <w:t>Парковые дороги</w:t>
            </w:r>
          </w:p>
        </w:tc>
        <w:tc>
          <w:tcPr>
            <w:tcW w:w="6350" w:type="dxa"/>
            <w:tcBorders>
              <w:top w:val="single" w:sz="4" w:space="0" w:color="auto"/>
              <w:bottom w:val="single" w:sz="4" w:space="0" w:color="auto"/>
            </w:tcBorders>
          </w:tcPr>
          <w:p w:rsidR="00BC5E7F" w:rsidRDefault="00BC5E7F">
            <w:pPr>
              <w:pStyle w:val="ConsPlusNormal"/>
              <w:jc w:val="both"/>
            </w:pPr>
            <w:r>
              <w:t>Дороги на территориях парков и лесопарков, предназначенные для обслуживания этих территорий.</w:t>
            </w:r>
          </w:p>
          <w:p w:rsidR="00BC5E7F" w:rsidRDefault="00BC5E7F">
            <w:pPr>
              <w:pStyle w:val="ConsPlusNormal"/>
              <w:jc w:val="both"/>
            </w:pPr>
            <w:r>
              <w:t>Пропуск специальных видов транспорта (уборочная техника, МЧС, скорая помощь, полиция и др.), а также паркового транспорта, включая моторизованный транспорт на электротяге, велосипедный, конный и другие виды, с учетом местных особенностей</w:t>
            </w:r>
          </w:p>
        </w:tc>
      </w:tr>
      <w:tr w:rsidR="00BC5E7F">
        <w:tblPrEx>
          <w:tblBorders>
            <w:insideH w:val="none" w:sz="0" w:space="0" w:color="auto"/>
          </w:tblBorders>
        </w:tblPrEx>
        <w:tc>
          <w:tcPr>
            <w:tcW w:w="2608" w:type="dxa"/>
            <w:tcBorders>
              <w:top w:val="single" w:sz="4" w:space="0" w:color="auto"/>
              <w:bottom w:val="nil"/>
            </w:tcBorders>
          </w:tcPr>
          <w:p w:rsidR="00BC5E7F" w:rsidRDefault="00BC5E7F">
            <w:pPr>
              <w:pStyle w:val="ConsPlusNormal"/>
            </w:pPr>
            <w:r>
              <w:t>Внутриквартальные проезды</w:t>
            </w:r>
          </w:p>
        </w:tc>
        <w:tc>
          <w:tcPr>
            <w:tcW w:w="6350" w:type="dxa"/>
            <w:tcBorders>
              <w:top w:val="single" w:sz="4" w:space="0" w:color="auto"/>
              <w:bottom w:val="nil"/>
            </w:tcBorders>
          </w:tcPr>
          <w:p w:rsidR="00BC5E7F" w:rsidRDefault="00BC5E7F">
            <w:pPr>
              <w:pStyle w:val="ConsPlusNormal"/>
              <w:jc w:val="both"/>
            </w:pPr>
            <w:r>
              <w:t>Коммуникации, обеспечивающие подъезд транспортных средств к жилым и общественным зданиям, учреждениям, предприятиям и другим объектам городской застройки на территориях жилых кварталов и планировочных районов.</w:t>
            </w:r>
          </w:p>
        </w:tc>
      </w:tr>
      <w:tr w:rsidR="00BC5E7F">
        <w:tblPrEx>
          <w:tblBorders>
            <w:insideH w:val="none" w:sz="0" w:space="0" w:color="auto"/>
          </w:tblBorders>
        </w:tblPrEx>
        <w:tc>
          <w:tcPr>
            <w:tcW w:w="2608" w:type="dxa"/>
            <w:tcBorders>
              <w:top w:val="nil"/>
              <w:bottom w:val="nil"/>
            </w:tcBorders>
          </w:tcPr>
          <w:p w:rsidR="00BC5E7F" w:rsidRDefault="00BC5E7F">
            <w:pPr>
              <w:pStyle w:val="ConsPlusNormal"/>
            </w:pPr>
            <w:r>
              <w:t>Проезды основные</w:t>
            </w:r>
          </w:p>
        </w:tc>
        <w:tc>
          <w:tcPr>
            <w:tcW w:w="6350" w:type="dxa"/>
            <w:tcBorders>
              <w:top w:val="nil"/>
              <w:bottom w:val="nil"/>
            </w:tcBorders>
          </w:tcPr>
          <w:p w:rsidR="00BC5E7F" w:rsidRDefault="00BC5E7F">
            <w:pPr>
              <w:pStyle w:val="ConsPlusNormal"/>
              <w:jc w:val="both"/>
            </w:pPr>
            <w:r>
              <w:t>Коммуникации, обеспечивающие подъезд транспортных средств к группам зданий, сооружений. В состав поперечного профиля включается тротуар. Разрешается устраивать тротуар с одной стороны (при наличии обоснования).</w:t>
            </w:r>
          </w:p>
        </w:tc>
      </w:tr>
      <w:tr w:rsidR="00BC5E7F">
        <w:tblPrEx>
          <w:tblBorders>
            <w:insideH w:val="none" w:sz="0" w:space="0" w:color="auto"/>
          </w:tblBorders>
        </w:tblPrEx>
        <w:tc>
          <w:tcPr>
            <w:tcW w:w="2608" w:type="dxa"/>
            <w:tcBorders>
              <w:top w:val="nil"/>
              <w:bottom w:val="single" w:sz="4" w:space="0" w:color="auto"/>
            </w:tcBorders>
          </w:tcPr>
          <w:p w:rsidR="00BC5E7F" w:rsidRDefault="00BC5E7F">
            <w:pPr>
              <w:pStyle w:val="ConsPlusNormal"/>
            </w:pPr>
            <w:r>
              <w:t>Проезды второстепенные</w:t>
            </w:r>
          </w:p>
        </w:tc>
        <w:tc>
          <w:tcPr>
            <w:tcW w:w="6350" w:type="dxa"/>
            <w:tcBorders>
              <w:top w:val="nil"/>
              <w:bottom w:val="single" w:sz="4" w:space="0" w:color="auto"/>
            </w:tcBorders>
          </w:tcPr>
          <w:p w:rsidR="00BC5E7F" w:rsidRDefault="00BC5E7F">
            <w:pPr>
              <w:pStyle w:val="ConsPlusNormal"/>
              <w:jc w:val="both"/>
            </w:pPr>
            <w:r>
              <w:t>Коммуникации, обеспечивающие подъезд транспортных средств к отдельным зданиям, сооружениям. Разрешается устраивать без тротуара</w:t>
            </w:r>
          </w:p>
        </w:tc>
      </w:tr>
      <w:tr w:rsidR="00BC5E7F">
        <w:tblPrEx>
          <w:tblBorders>
            <w:insideH w:val="none" w:sz="0" w:space="0" w:color="auto"/>
          </w:tblBorders>
        </w:tblPrEx>
        <w:tc>
          <w:tcPr>
            <w:tcW w:w="2608" w:type="dxa"/>
            <w:tcBorders>
              <w:top w:val="single" w:sz="4" w:space="0" w:color="auto"/>
              <w:bottom w:val="nil"/>
            </w:tcBorders>
          </w:tcPr>
          <w:p w:rsidR="00BC5E7F" w:rsidRDefault="00BC5E7F">
            <w:pPr>
              <w:pStyle w:val="ConsPlusNormal"/>
            </w:pPr>
            <w:r>
              <w:t>Велосипедные дорожки:</w:t>
            </w:r>
          </w:p>
        </w:tc>
        <w:tc>
          <w:tcPr>
            <w:tcW w:w="6350" w:type="dxa"/>
            <w:tcBorders>
              <w:top w:val="single" w:sz="4" w:space="0" w:color="auto"/>
              <w:bottom w:val="nil"/>
            </w:tcBorders>
          </w:tcPr>
          <w:p w:rsidR="00BC5E7F" w:rsidRDefault="00BC5E7F">
            <w:pPr>
              <w:pStyle w:val="ConsPlusNormal"/>
            </w:pPr>
          </w:p>
        </w:tc>
      </w:tr>
      <w:tr w:rsidR="00BC5E7F">
        <w:tblPrEx>
          <w:tblBorders>
            <w:insideH w:val="none" w:sz="0" w:space="0" w:color="auto"/>
          </w:tblBorders>
        </w:tblPrEx>
        <w:tc>
          <w:tcPr>
            <w:tcW w:w="2608" w:type="dxa"/>
            <w:tcBorders>
              <w:top w:val="nil"/>
              <w:bottom w:val="nil"/>
            </w:tcBorders>
          </w:tcPr>
          <w:p w:rsidR="00BC5E7F" w:rsidRDefault="00BC5E7F">
            <w:pPr>
              <w:pStyle w:val="ConsPlusNormal"/>
            </w:pPr>
            <w:r>
              <w:t>в составе поперечного профиля УДС</w:t>
            </w:r>
          </w:p>
        </w:tc>
        <w:tc>
          <w:tcPr>
            <w:tcW w:w="6350" w:type="dxa"/>
            <w:tcBorders>
              <w:top w:val="nil"/>
              <w:bottom w:val="nil"/>
            </w:tcBorders>
          </w:tcPr>
          <w:p w:rsidR="00BC5E7F" w:rsidRDefault="00BC5E7F">
            <w:pPr>
              <w:pStyle w:val="ConsPlusNormal"/>
              <w:jc w:val="both"/>
            </w:pPr>
            <w:r>
              <w:t>Коммуникации, предназначенные для движения велосипедного транспорта, в составе поперечного профиля улиц устраиваются на улицах с категорией, как правило, не выше районной, обособленно от иных видов передвижений.</w:t>
            </w:r>
          </w:p>
        </w:tc>
      </w:tr>
      <w:tr w:rsidR="00BC5E7F">
        <w:tblPrEx>
          <w:tblBorders>
            <w:insideH w:val="none" w:sz="0" w:space="0" w:color="auto"/>
          </w:tblBorders>
        </w:tblPrEx>
        <w:tc>
          <w:tcPr>
            <w:tcW w:w="2608" w:type="dxa"/>
            <w:tcBorders>
              <w:top w:val="nil"/>
              <w:bottom w:val="single" w:sz="4" w:space="0" w:color="auto"/>
            </w:tcBorders>
          </w:tcPr>
          <w:p w:rsidR="00BC5E7F" w:rsidRDefault="00BC5E7F">
            <w:pPr>
              <w:pStyle w:val="ConsPlusNormal"/>
              <w:jc w:val="both"/>
            </w:pPr>
            <w:r>
              <w:lastRenderedPageBreak/>
              <w:t>на рекреационных, внутриквартальных территориях</w:t>
            </w:r>
          </w:p>
        </w:tc>
        <w:tc>
          <w:tcPr>
            <w:tcW w:w="6350" w:type="dxa"/>
            <w:tcBorders>
              <w:top w:val="nil"/>
              <w:bottom w:val="single" w:sz="4" w:space="0" w:color="auto"/>
            </w:tcBorders>
          </w:tcPr>
          <w:p w:rsidR="00BC5E7F" w:rsidRDefault="00BC5E7F">
            <w:pPr>
              <w:pStyle w:val="ConsPlusNormal"/>
              <w:jc w:val="both"/>
            </w:pPr>
            <w:r>
              <w:t>Коммуникации в виде самостоятельных трасс на рекреационных территориях, территориях зон отдыха и спорта, набережных, лесопарков, парков, скверов, внутриквартальных территориях</w:t>
            </w:r>
          </w:p>
        </w:tc>
      </w:tr>
    </w:tbl>
    <w:p w:rsidR="00BC5E7F" w:rsidRDefault="00BC5E7F">
      <w:pPr>
        <w:pStyle w:val="ConsPlusNormal"/>
        <w:jc w:val="both"/>
      </w:pPr>
    </w:p>
    <w:p w:rsidR="00BC5E7F" w:rsidRDefault="00BC5E7F">
      <w:pPr>
        <w:pStyle w:val="ConsPlusNormal"/>
        <w:ind w:firstLine="540"/>
        <w:jc w:val="both"/>
      </w:pPr>
      <w:r>
        <w:t xml:space="preserve">Примечание. Для обеспечения проезда пожарных автомобилей используются внутриквартальные проезды. Дополнительные проезды устраиваются в соответствии с </w:t>
      </w:r>
      <w:hyperlink r:id="rId129" w:history="1">
        <w:r>
          <w:rPr>
            <w:color w:val="0000FF"/>
          </w:rPr>
          <w:t>СП 42.13330.2016</w:t>
        </w:r>
      </w:hyperlink>
      <w:r>
        <w:t>.</w:t>
      </w:r>
    </w:p>
    <w:p w:rsidR="00BC5E7F" w:rsidRDefault="00BC5E7F">
      <w:pPr>
        <w:pStyle w:val="ConsPlusNormal"/>
        <w:jc w:val="both"/>
      </w:pPr>
    </w:p>
    <w:p w:rsidR="00BC5E7F" w:rsidRDefault="00BC5E7F">
      <w:pPr>
        <w:pStyle w:val="ConsPlusNormal"/>
        <w:jc w:val="right"/>
        <w:outlineLvl w:val="3"/>
      </w:pPr>
      <w:r>
        <w:t>Таблица 5.2.3.2</w:t>
      </w:r>
    </w:p>
    <w:p w:rsidR="00BC5E7F" w:rsidRDefault="00BC5E7F">
      <w:pPr>
        <w:pStyle w:val="ConsPlusNormal"/>
        <w:jc w:val="both"/>
      </w:pPr>
    </w:p>
    <w:p w:rsidR="00BC5E7F" w:rsidRDefault="00BC5E7F">
      <w:pPr>
        <w:pStyle w:val="ConsPlusTitle"/>
        <w:jc w:val="center"/>
      </w:pPr>
      <w:bookmarkStart w:id="40" w:name="P3100"/>
      <w:bookmarkEnd w:id="40"/>
      <w:r>
        <w:t>Параметры улиц и дорог внеклассификационных категорий</w:t>
      </w:r>
    </w:p>
    <w:p w:rsidR="00BC5E7F" w:rsidRDefault="00BC5E7F">
      <w:pPr>
        <w:pStyle w:val="ConsPlusNormal"/>
        <w:jc w:val="both"/>
      </w:pPr>
    </w:p>
    <w:p w:rsidR="00BC5E7F" w:rsidRDefault="00BC5E7F">
      <w:pPr>
        <w:sectPr w:rsidR="00BC5E7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134"/>
        <w:gridCol w:w="1871"/>
        <w:gridCol w:w="1247"/>
        <w:gridCol w:w="1247"/>
        <w:gridCol w:w="1191"/>
        <w:gridCol w:w="1134"/>
      </w:tblGrid>
      <w:tr w:rsidR="00BC5E7F">
        <w:tc>
          <w:tcPr>
            <w:tcW w:w="2381" w:type="dxa"/>
            <w:tcBorders>
              <w:top w:val="single" w:sz="4" w:space="0" w:color="auto"/>
              <w:bottom w:val="single" w:sz="4" w:space="0" w:color="auto"/>
            </w:tcBorders>
          </w:tcPr>
          <w:p w:rsidR="00BC5E7F" w:rsidRDefault="00BC5E7F">
            <w:pPr>
              <w:pStyle w:val="ConsPlusNormal"/>
              <w:jc w:val="center"/>
            </w:pPr>
            <w:r>
              <w:lastRenderedPageBreak/>
              <w:t>Категория дорог и улиц</w:t>
            </w:r>
          </w:p>
        </w:tc>
        <w:tc>
          <w:tcPr>
            <w:tcW w:w="1134" w:type="dxa"/>
            <w:tcBorders>
              <w:top w:val="single" w:sz="4" w:space="0" w:color="auto"/>
              <w:bottom w:val="single" w:sz="4" w:space="0" w:color="auto"/>
            </w:tcBorders>
          </w:tcPr>
          <w:p w:rsidR="00BC5E7F" w:rsidRDefault="00BC5E7F">
            <w:pPr>
              <w:pStyle w:val="ConsPlusNormal"/>
              <w:jc w:val="center"/>
            </w:pPr>
            <w:r>
              <w:t>Расчетная скорость движения, км/ч</w:t>
            </w:r>
          </w:p>
        </w:tc>
        <w:tc>
          <w:tcPr>
            <w:tcW w:w="1871" w:type="dxa"/>
            <w:tcBorders>
              <w:top w:val="single" w:sz="4" w:space="0" w:color="auto"/>
              <w:bottom w:val="single" w:sz="4" w:space="0" w:color="auto"/>
            </w:tcBorders>
          </w:tcPr>
          <w:p w:rsidR="00BC5E7F" w:rsidRDefault="00BC5E7F">
            <w:pPr>
              <w:pStyle w:val="ConsPlusNormal"/>
              <w:jc w:val="center"/>
            </w:pPr>
            <w:r>
              <w:t>Ширина полосы движения, м</w:t>
            </w:r>
          </w:p>
        </w:tc>
        <w:tc>
          <w:tcPr>
            <w:tcW w:w="1247" w:type="dxa"/>
            <w:tcBorders>
              <w:top w:val="single" w:sz="4" w:space="0" w:color="auto"/>
              <w:bottom w:val="single" w:sz="4" w:space="0" w:color="auto"/>
            </w:tcBorders>
          </w:tcPr>
          <w:p w:rsidR="00BC5E7F" w:rsidRDefault="00BC5E7F">
            <w:pPr>
              <w:pStyle w:val="ConsPlusNormal"/>
              <w:jc w:val="center"/>
            </w:pPr>
            <w:r>
              <w:t>Число полос движения (суммарно в 2-х направлениях)</w:t>
            </w:r>
          </w:p>
        </w:tc>
        <w:tc>
          <w:tcPr>
            <w:tcW w:w="1247" w:type="dxa"/>
            <w:tcBorders>
              <w:top w:val="single" w:sz="4" w:space="0" w:color="auto"/>
              <w:bottom w:val="single" w:sz="4" w:space="0" w:color="auto"/>
            </w:tcBorders>
          </w:tcPr>
          <w:p w:rsidR="00BC5E7F" w:rsidRDefault="00BC5E7F">
            <w:pPr>
              <w:pStyle w:val="ConsPlusNormal"/>
              <w:jc w:val="center"/>
            </w:pPr>
            <w:r>
              <w:t>Наименьший радиус кривых в плане, м</w:t>
            </w:r>
          </w:p>
        </w:tc>
        <w:tc>
          <w:tcPr>
            <w:tcW w:w="1191" w:type="dxa"/>
            <w:tcBorders>
              <w:top w:val="single" w:sz="4" w:space="0" w:color="auto"/>
              <w:bottom w:val="single" w:sz="4" w:space="0" w:color="auto"/>
            </w:tcBorders>
          </w:tcPr>
          <w:p w:rsidR="00BC5E7F" w:rsidRDefault="00BC5E7F">
            <w:pPr>
              <w:pStyle w:val="ConsPlusNormal"/>
              <w:jc w:val="center"/>
            </w:pPr>
            <w:r>
              <w:t>Наибольший продольный уклон, о/оо</w:t>
            </w:r>
          </w:p>
        </w:tc>
        <w:tc>
          <w:tcPr>
            <w:tcW w:w="1134" w:type="dxa"/>
            <w:tcBorders>
              <w:top w:val="single" w:sz="4" w:space="0" w:color="auto"/>
              <w:bottom w:val="single" w:sz="4" w:space="0" w:color="auto"/>
            </w:tcBorders>
          </w:tcPr>
          <w:p w:rsidR="00BC5E7F" w:rsidRDefault="00BC5E7F">
            <w:pPr>
              <w:pStyle w:val="ConsPlusNormal"/>
              <w:jc w:val="center"/>
            </w:pPr>
            <w:r>
              <w:t>Ширина пешеходной части тротуара, м</w:t>
            </w:r>
          </w:p>
        </w:tc>
      </w:tr>
      <w:tr w:rsidR="00BC5E7F">
        <w:tc>
          <w:tcPr>
            <w:tcW w:w="2381" w:type="dxa"/>
            <w:tcBorders>
              <w:top w:val="single" w:sz="4" w:space="0" w:color="auto"/>
              <w:bottom w:val="single" w:sz="4" w:space="0" w:color="auto"/>
            </w:tcBorders>
          </w:tcPr>
          <w:p w:rsidR="00BC5E7F" w:rsidRDefault="00BC5E7F">
            <w:pPr>
              <w:pStyle w:val="ConsPlusNormal"/>
            </w:pPr>
            <w:r>
              <w:t>Парковые дороги</w:t>
            </w:r>
          </w:p>
        </w:tc>
        <w:tc>
          <w:tcPr>
            <w:tcW w:w="1134" w:type="dxa"/>
            <w:tcBorders>
              <w:top w:val="single" w:sz="4" w:space="0" w:color="auto"/>
              <w:bottom w:val="single" w:sz="4" w:space="0" w:color="auto"/>
            </w:tcBorders>
          </w:tcPr>
          <w:p w:rsidR="00BC5E7F" w:rsidRDefault="00BC5E7F">
            <w:pPr>
              <w:pStyle w:val="ConsPlusNormal"/>
              <w:jc w:val="center"/>
            </w:pPr>
            <w:r>
              <w:t>40</w:t>
            </w:r>
          </w:p>
        </w:tc>
        <w:tc>
          <w:tcPr>
            <w:tcW w:w="1871" w:type="dxa"/>
            <w:tcBorders>
              <w:top w:val="single" w:sz="4" w:space="0" w:color="auto"/>
              <w:bottom w:val="single" w:sz="4" w:space="0" w:color="auto"/>
            </w:tcBorders>
          </w:tcPr>
          <w:p w:rsidR="00BC5E7F" w:rsidRDefault="00BC5E7F">
            <w:pPr>
              <w:pStyle w:val="ConsPlusNormal"/>
              <w:jc w:val="center"/>
            </w:pPr>
            <w:r>
              <w:t>3,0</w:t>
            </w:r>
          </w:p>
        </w:tc>
        <w:tc>
          <w:tcPr>
            <w:tcW w:w="1247" w:type="dxa"/>
            <w:tcBorders>
              <w:top w:val="single" w:sz="4" w:space="0" w:color="auto"/>
              <w:bottom w:val="single" w:sz="4" w:space="0" w:color="auto"/>
            </w:tcBorders>
          </w:tcPr>
          <w:p w:rsidR="00BC5E7F" w:rsidRDefault="00BC5E7F">
            <w:pPr>
              <w:pStyle w:val="ConsPlusNormal"/>
              <w:jc w:val="center"/>
            </w:pPr>
            <w:r>
              <w:t>2</w:t>
            </w:r>
          </w:p>
        </w:tc>
        <w:tc>
          <w:tcPr>
            <w:tcW w:w="1247" w:type="dxa"/>
            <w:tcBorders>
              <w:top w:val="single" w:sz="4" w:space="0" w:color="auto"/>
              <w:bottom w:val="single" w:sz="4" w:space="0" w:color="auto"/>
            </w:tcBorders>
          </w:tcPr>
          <w:p w:rsidR="00BC5E7F" w:rsidRDefault="00BC5E7F">
            <w:pPr>
              <w:pStyle w:val="ConsPlusNormal"/>
              <w:jc w:val="center"/>
            </w:pPr>
            <w:r>
              <w:t>75</w:t>
            </w:r>
          </w:p>
        </w:tc>
        <w:tc>
          <w:tcPr>
            <w:tcW w:w="1191" w:type="dxa"/>
            <w:tcBorders>
              <w:top w:val="single" w:sz="4" w:space="0" w:color="auto"/>
              <w:bottom w:val="single" w:sz="4" w:space="0" w:color="auto"/>
            </w:tcBorders>
          </w:tcPr>
          <w:p w:rsidR="00BC5E7F" w:rsidRDefault="00BC5E7F">
            <w:pPr>
              <w:pStyle w:val="ConsPlusNormal"/>
              <w:jc w:val="center"/>
            </w:pPr>
            <w:r>
              <w:t>80</w:t>
            </w:r>
          </w:p>
        </w:tc>
        <w:tc>
          <w:tcPr>
            <w:tcW w:w="1134" w:type="dxa"/>
            <w:tcBorders>
              <w:top w:val="single" w:sz="4" w:space="0" w:color="auto"/>
              <w:bottom w:val="single" w:sz="4" w:space="0" w:color="auto"/>
            </w:tcBorders>
          </w:tcPr>
          <w:p w:rsidR="00BC5E7F" w:rsidRDefault="00BC5E7F">
            <w:pPr>
              <w:pStyle w:val="ConsPlusNormal"/>
              <w:jc w:val="center"/>
            </w:pPr>
            <w:r>
              <w:t>-</w:t>
            </w:r>
          </w:p>
        </w:tc>
      </w:tr>
      <w:tr w:rsidR="00BC5E7F">
        <w:tblPrEx>
          <w:tblBorders>
            <w:insideH w:val="none" w:sz="0" w:space="0" w:color="auto"/>
          </w:tblBorders>
        </w:tblPrEx>
        <w:tc>
          <w:tcPr>
            <w:tcW w:w="2381" w:type="dxa"/>
            <w:tcBorders>
              <w:top w:val="single" w:sz="4" w:space="0" w:color="auto"/>
              <w:bottom w:val="nil"/>
            </w:tcBorders>
          </w:tcPr>
          <w:p w:rsidR="00BC5E7F" w:rsidRDefault="00BC5E7F">
            <w:pPr>
              <w:pStyle w:val="ConsPlusNormal"/>
            </w:pPr>
            <w:r>
              <w:t>Внутриквартальные проезды:</w:t>
            </w:r>
          </w:p>
        </w:tc>
        <w:tc>
          <w:tcPr>
            <w:tcW w:w="1134" w:type="dxa"/>
            <w:tcBorders>
              <w:top w:val="single" w:sz="4" w:space="0" w:color="auto"/>
              <w:bottom w:val="nil"/>
            </w:tcBorders>
          </w:tcPr>
          <w:p w:rsidR="00BC5E7F" w:rsidRDefault="00BC5E7F">
            <w:pPr>
              <w:pStyle w:val="ConsPlusNormal"/>
            </w:pPr>
          </w:p>
        </w:tc>
        <w:tc>
          <w:tcPr>
            <w:tcW w:w="1871" w:type="dxa"/>
            <w:tcBorders>
              <w:top w:val="single" w:sz="4" w:space="0" w:color="auto"/>
              <w:bottom w:val="nil"/>
            </w:tcBorders>
          </w:tcPr>
          <w:p w:rsidR="00BC5E7F" w:rsidRDefault="00BC5E7F">
            <w:pPr>
              <w:pStyle w:val="ConsPlusNormal"/>
            </w:pPr>
          </w:p>
        </w:tc>
        <w:tc>
          <w:tcPr>
            <w:tcW w:w="1247" w:type="dxa"/>
            <w:tcBorders>
              <w:top w:val="single" w:sz="4" w:space="0" w:color="auto"/>
              <w:bottom w:val="nil"/>
            </w:tcBorders>
          </w:tcPr>
          <w:p w:rsidR="00BC5E7F" w:rsidRDefault="00BC5E7F">
            <w:pPr>
              <w:pStyle w:val="ConsPlusNormal"/>
            </w:pPr>
          </w:p>
        </w:tc>
        <w:tc>
          <w:tcPr>
            <w:tcW w:w="1247" w:type="dxa"/>
            <w:tcBorders>
              <w:top w:val="single" w:sz="4" w:space="0" w:color="auto"/>
              <w:bottom w:val="nil"/>
            </w:tcBorders>
          </w:tcPr>
          <w:p w:rsidR="00BC5E7F" w:rsidRDefault="00BC5E7F">
            <w:pPr>
              <w:pStyle w:val="ConsPlusNormal"/>
            </w:pPr>
          </w:p>
        </w:tc>
        <w:tc>
          <w:tcPr>
            <w:tcW w:w="1191" w:type="dxa"/>
            <w:tcBorders>
              <w:top w:val="single" w:sz="4" w:space="0" w:color="auto"/>
              <w:bottom w:val="nil"/>
            </w:tcBorders>
          </w:tcPr>
          <w:p w:rsidR="00BC5E7F" w:rsidRDefault="00BC5E7F">
            <w:pPr>
              <w:pStyle w:val="ConsPlusNormal"/>
            </w:pPr>
          </w:p>
        </w:tc>
        <w:tc>
          <w:tcPr>
            <w:tcW w:w="1134" w:type="dxa"/>
            <w:tcBorders>
              <w:top w:val="single" w:sz="4" w:space="0" w:color="auto"/>
              <w:bottom w:val="nil"/>
            </w:tcBorders>
          </w:tcPr>
          <w:p w:rsidR="00BC5E7F" w:rsidRDefault="00BC5E7F">
            <w:pPr>
              <w:pStyle w:val="ConsPlusNormal"/>
            </w:pPr>
          </w:p>
        </w:tc>
      </w:tr>
      <w:tr w:rsidR="00BC5E7F">
        <w:tblPrEx>
          <w:tblBorders>
            <w:insideH w:val="none" w:sz="0" w:space="0" w:color="auto"/>
          </w:tblBorders>
        </w:tblPrEx>
        <w:tc>
          <w:tcPr>
            <w:tcW w:w="2381" w:type="dxa"/>
            <w:tcBorders>
              <w:top w:val="nil"/>
              <w:bottom w:val="nil"/>
            </w:tcBorders>
          </w:tcPr>
          <w:p w:rsidR="00BC5E7F" w:rsidRDefault="00BC5E7F">
            <w:pPr>
              <w:pStyle w:val="ConsPlusNormal"/>
            </w:pPr>
            <w:r>
              <w:t>основные,</w:t>
            </w:r>
          </w:p>
        </w:tc>
        <w:tc>
          <w:tcPr>
            <w:tcW w:w="1134" w:type="dxa"/>
            <w:tcBorders>
              <w:top w:val="nil"/>
              <w:bottom w:val="nil"/>
            </w:tcBorders>
          </w:tcPr>
          <w:p w:rsidR="00BC5E7F" w:rsidRDefault="00BC5E7F">
            <w:pPr>
              <w:pStyle w:val="ConsPlusNormal"/>
              <w:jc w:val="center"/>
            </w:pPr>
            <w:r>
              <w:t>40,</w:t>
            </w:r>
          </w:p>
        </w:tc>
        <w:tc>
          <w:tcPr>
            <w:tcW w:w="1871" w:type="dxa"/>
            <w:tcBorders>
              <w:top w:val="nil"/>
              <w:bottom w:val="nil"/>
            </w:tcBorders>
          </w:tcPr>
          <w:p w:rsidR="00BC5E7F" w:rsidRDefault="00BC5E7F">
            <w:pPr>
              <w:pStyle w:val="ConsPlusNormal"/>
              <w:jc w:val="center"/>
            </w:pPr>
            <w:r>
              <w:t>3,0,</w:t>
            </w:r>
          </w:p>
        </w:tc>
        <w:tc>
          <w:tcPr>
            <w:tcW w:w="1247" w:type="dxa"/>
            <w:tcBorders>
              <w:top w:val="nil"/>
              <w:bottom w:val="nil"/>
            </w:tcBorders>
          </w:tcPr>
          <w:p w:rsidR="00BC5E7F" w:rsidRDefault="00BC5E7F">
            <w:pPr>
              <w:pStyle w:val="ConsPlusNormal"/>
              <w:jc w:val="center"/>
            </w:pPr>
            <w:r>
              <w:t>2 - 3,</w:t>
            </w:r>
          </w:p>
        </w:tc>
        <w:tc>
          <w:tcPr>
            <w:tcW w:w="1247" w:type="dxa"/>
            <w:tcBorders>
              <w:top w:val="nil"/>
              <w:bottom w:val="nil"/>
            </w:tcBorders>
          </w:tcPr>
          <w:p w:rsidR="00BC5E7F" w:rsidRDefault="00BC5E7F">
            <w:pPr>
              <w:pStyle w:val="ConsPlusNormal"/>
              <w:jc w:val="center"/>
            </w:pPr>
            <w:r>
              <w:t>50,</w:t>
            </w:r>
          </w:p>
        </w:tc>
        <w:tc>
          <w:tcPr>
            <w:tcW w:w="1191" w:type="dxa"/>
            <w:tcBorders>
              <w:top w:val="nil"/>
              <w:bottom w:val="nil"/>
            </w:tcBorders>
          </w:tcPr>
          <w:p w:rsidR="00BC5E7F" w:rsidRDefault="00BC5E7F">
            <w:pPr>
              <w:pStyle w:val="ConsPlusNormal"/>
              <w:jc w:val="center"/>
            </w:pPr>
            <w:r>
              <w:t>70,</w:t>
            </w:r>
          </w:p>
        </w:tc>
        <w:tc>
          <w:tcPr>
            <w:tcW w:w="1134" w:type="dxa"/>
            <w:tcBorders>
              <w:top w:val="nil"/>
              <w:bottom w:val="nil"/>
            </w:tcBorders>
          </w:tcPr>
          <w:p w:rsidR="00BC5E7F" w:rsidRDefault="00BC5E7F">
            <w:pPr>
              <w:pStyle w:val="ConsPlusNormal"/>
              <w:jc w:val="center"/>
            </w:pPr>
            <w:r>
              <w:t>1,0,</w:t>
            </w:r>
          </w:p>
        </w:tc>
      </w:tr>
      <w:tr w:rsidR="00BC5E7F">
        <w:tblPrEx>
          <w:tblBorders>
            <w:insideH w:val="none" w:sz="0" w:space="0" w:color="auto"/>
          </w:tblBorders>
        </w:tblPrEx>
        <w:tc>
          <w:tcPr>
            <w:tcW w:w="2381" w:type="dxa"/>
            <w:tcBorders>
              <w:top w:val="nil"/>
              <w:bottom w:val="single" w:sz="4" w:space="0" w:color="auto"/>
            </w:tcBorders>
          </w:tcPr>
          <w:p w:rsidR="00BC5E7F" w:rsidRDefault="00BC5E7F">
            <w:pPr>
              <w:pStyle w:val="ConsPlusNormal"/>
            </w:pPr>
            <w:r>
              <w:t>второстепенные</w:t>
            </w:r>
          </w:p>
        </w:tc>
        <w:tc>
          <w:tcPr>
            <w:tcW w:w="1134" w:type="dxa"/>
            <w:tcBorders>
              <w:top w:val="nil"/>
              <w:bottom w:val="single" w:sz="4" w:space="0" w:color="auto"/>
            </w:tcBorders>
          </w:tcPr>
          <w:p w:rsidR="00BC5E7F" w:rsidRDefault="00BC5E7F">
            <w:pPr>
              <w:pStyle w:val="ConsPlusNormal"/>
              <w:jc w:val="center"/>
            </w:pPr>
            <w:r>
              <w:t>30</w:t>
            </w:r>
          </w:p>
        </w:tc>
        <w:tc>
          <w:tcPr>
            <w:tcW w:w="1871" w:type="dxa"/>
            <w:tcBorders>
              <w:top w:val="nil"/>
              <w:bottom w:val="single" w:sz="4" w:space="0" w:color="auto"/>
            </w:tcBorders>
          </w:tcPr>
          <w:p w:rsidR="00BC5E7F" w:rsidRDefault="00BC5E7F">
            <w:pPr>
              <w:pStyle w:val="ConsPlusNormal"/>
              <w:jc w:val="center"/>
            </w:pPr>
            <w:r>
              <w:t>2,75 - 3,0</w:t>
            </w:r>
          </w:p>
        </w:tc>
        <w:tc>
          <w:tcPr>
            <w:tcW w:w="1247" w:type="dxa"/>
            <w:tcBorders>
              <w:top w:val="nil"/>
              <w:bottom w:val="single" w:sz="4" w:space="0" w:color="auto"/>
            </w:tcBorders>
          </w:tcPr>
          <w:p w:rsidR="00BC5E7F" w:rsidRDefault="00BC5E7F">
            <w:pPr>
              <w:pStyle w:val="ConsPlusNormal"/>
              <w:jc w:val="center"/>
            </w:pPr>
            <w:r>
              <w:t>2</w:t>
            </w:r>
          </w:p>
        </w:tc>
        <w:tc>
          <w:tcPr>
            <w:tcW w:w="1247" w:type="dxa"/>
            <w:tcBorders>
              <w:top w:val="nil"/>
              <w:bottom w:val="single" w:sz="4" w:space="0" w:color="auto"/>
            </w:tcBorders>
          </w:tcPr>
          <w:p w:rsidR="00BC5E7F" w:rsidRDefault="00BC5E7F">
            <w:pPr>
              <w:pStyle w:val="ConsPlusNormal"/>
              <w:jc w:val="center"/>
            </w:pPr>
            <w:r>
              <w:t>25</w:t>
            </w:r>
          </w:p>
        </w:tc>
        <w:tc>
          <w:tcPr>
            <w:tcW w:w="1191" w:type="dxa"/>
            <w:tcBorders>
              <w:top w:val="nil"/>
              <w:bottom w:val="single" w:sz="4" w:space="0" w:color="auto"/>
            </w:tcBorders>
          </w:tcPr>
          <w:p w:rsidR="00BC5E7F" w:rsidRDefault="00BC5E7F">
            <w:pPr>
              <w:pStyle w:val="ConsPlusNormal"/>
              <w:jc w:val="center"/>
            </w:pPr>
            <w:r>
              <w:t>80</w:t>
            </w:r>
          </w:p>
        </w:tc>
        <w:tc>
          <w:tcPr>
            <w:tcW w:w="1134" w:type="dxa"/>
            <w:tcBorders>
              <w:top w:val="nil"/>
              <w:bottom w:val="single" w:sz="4" w:space="0" w:color="auto"/>
            </w:tcBorders>
          </w:tcPr>
          <w:p w:rsidR="00BC5E7F" w:rsidRDefault="00BC5E7F">
            <w:pPr>
              <w:pStyle w:val="ConsPlusNormal"/>
              <w:jc w:val="center"/>
            </w:pPr>
            <w:r>
              <w:t>0,75</w:t>
            </w:r>
          </w:p>
        </w:tc>
      </w:tr>
      <w:tr w:rsidR="00BC5E7F">
        <w:tblPrEx>
          <w:tblBorders>
            <w:insideH w:val="none" w:sz="0" w:space="0" w:color="auto"/>
          </w:tblBorders>
        </w:tblPrEx>
        <w:tc>
          <w:tcPr>
            <w:tcW w:w="2381" w:type="dxa"/>
            <w:tcBorders>
              <w:top w:val="single" w:sz="4" w:space="0" w:color="auto"/>
              <w:bottom w:val="nil"/>
            </w:tcBorders>
          </w:tcPr>
          <w:p w:rsidR="00BC5E7F" w:rsidRDefault="00BC5E7F">
            <w:pPr>
              <w:pStyle w:val="ConsPlusNormal"/>
            </w:pPr>
            <w:r>
              <w:t>Велосипедные дорожки:</w:t>
            </w:r>
          </w:p>
        </w:tc>
        <w:tc>
          <w:tcPr>
            <w:tcW w:w="1134" w:type="dxa"/>
            <w:tcBorders>
              <w:top w:val="single" w:sz="4" w:space="0" w:color="auto"/>
              <w:bottom w:val="nil"/>
            </w:tcBorders>
          </w:tcPr>
          <w:p w:rsidR="00BC5E7F" w:rsidRDefault="00BC5E7F">
            <w:pPr>
              <w:pStyle w:val="ConsPlusNormal"/>
            </w:pPr>
          </w:p>
        </w:tc>
        <w:tc>
          <w:tcPr>
            <w:tcW w:w="1871" w:type="dxa"/>
            <w:tcBorders>
              <w:top w:val="single" w:sz="4" w:space="0" w:color="auto"/>
              <w:bottom w:val="nil"/>
            </w:tcBorders>
          </w:tcPr>
          <w:p w:rsidR="00BC5E7F" w:rsidRDefault="00BC5E7F">
            <w:pPr>
              <w:pStyle w:val="ConsPlusNormal"/>
            </w:pPr>
          </w:p>
        </w:tc>
        <w:tc>
          <w:tcPr>
            <w:tcW w:w="1247" w:type="dxa"/>
            <w:tcBorders>
              <w:top w:val="single" w:sz="4" w:space="0" w:color="auto"/>
              <w:bottom w:val="nil"/>
            </w:tcBorders>
          </w:tcPr>
          <w:p w:rsidR="00BC5E7F" w:rsidRDefault="00BC5E7F">
            <w:pPr>
              <w:pStyle w:val="ConsPlusNormal"/>
            </w:pPr>
          </w:p>
        </w:tc>
        <w:tc>
          <w:tcPr>
            <w:tcW w:w="1247" w:type="dxa"/>
            <w:tcBorders>
              <w:top w:val="single" w:sz="4" w:space="0" w:color="auto"/>
              <w:bottom w:val="nil"/>
            </w:tcBorders>
          </w:tcPr>
          <w:p w:rsidR="00BC5E7F" w:rsidRDefault="00BC5E7F">
            <w:pPr>
              <w:pStyle w:val="ConsPlusNormal"/>
            </w:pPr>
          </w:p>
        </w:tc>
        <w:tc>
          <w:tcPr>
            <w:tcW w:w="1191" w:type="dxa"/>
            <w:tcBorders>
              <w:top w:val="single" w:sz="4" w:space="0" w:color="auto"/>
              <w:bottom w:val="nil"/>
            </w:tcBorders>
          </w:tcPr>
          <w:p w:rsidR="00BC5E7F" w:rsidRDefault="00BC5E7F">
            <w:pPr>
              <w:pStyle w:val="ConsPlusNormal"/>
            </w:pPr>
          </w:p>
        </w:tc>
        <w:tc>
          <w:tcPr>
            <w:tcW w:w="1134" w:type="dxa"/>
            <w:tcBorders>
              <w:top w:val="single" w:sz="4" w:space="0" w:color="auto"/>
              <w:bottom w:val="nil"/>
            </w:tcBorders>
          </w:tcPr>
          <w:p w:rsidR="00BC5E7F" w:rsidRDefault="00BC5E7F">
            <w:pPr>
              <w:pStyle w:val="ConsPlusNormal"/>
            </w:pPr>
          </w:p>
        </w:tc>
      </w:tr>
      <w:tr w:rsidR="00BC5E7F">
        <w:tblPrEx>
          <w:tblBorders>
            <w:insideH w:val="none" w:sz="0" w:space="0" w:color="auto"/>
          </w:tblBorders>
        </w:tblPrEx>
        <w:tc>
          <w:tcPr>
            <w:tcW w:w="2381" w:type="dxa"/>
            <w:tcBorders>
              <w:top w:val="nil"/>
              <w:bottom w:val="single" w:sz="4" w:space="0" w:color="auto"/>
            </w:tcBorders>
          </w:tcPr>
          <w:p w:rsidR="00BC5E7F" w:rsidRDefault="00BC5E7F">
            <w:pPr>
              <w:pStyle w:val="ConsPlusNormal"/>
            </w:pPr>
            <w:r>
              <w:t>в составе поперечного профиля УДС</w:t>
            </w:r>
          </w:p>
        </w:tc>
        <w:tc>
          <w:tcPr>
            <w:tcW w:w="1134" w:type="dxa"/>
            <w:tcBorders>
              <w:top w:val="nil"/>
              <w:bottom w:val="single" w:sz="4" w:space="0" w:color="auto"/>
            </w:tcBorders>
          </w:tcPr>
          <w:p w:rsidR="00BC5E7F" w:rsidRDefault="00BC5E7F">
            <w:pPr>
              <w:pStyle w:val="ConsPlusNormal"/>
              <w:jc w:val="center"/>
            </w:pPr>
            <w:r>
              <w:t>-</w:t>
            </w:r>
          </w:p>
        </w:tc>
        <w:tc>
          <w:tcPr>
            <w:tcW w:w="1871" w:type="dxa"/>
            <w:tcBorders>
              <w:top w:val="nil"/>
              <w:bottom w:val="single" w:sz="4" w:space="0" w:color="auto"/>
            </w:tcBorders>
            <w:vAlign w:val="bottom"/>
          </w:tcPr>
          <w:p w:rsidR="00BC5E7F" w:rsidRDefault="00BC5E7F">
            <w:pPr>
              <w:pStyle w:val="ConsPlusNormal"/>
              <w:jc w:val="center"/>
            </w:pPr>
            <w:r>
              <w:t>1,00 - 1,50 &lt;*,&gt;</w:t>
            </w:r>
          </w:p>
          <w:p w:rsidR="00BC5E7F" w:rsidRDefault="00BC5E7F">
            <w:pPr>
              <w:pStyle w:val="ConsPlusNormal"/>
              <w:jc w:val="center"/>
            </w:pPr>
            <w:r>
              <w:t>1,75 - 2,20 &lt;**&gt;</w:t>
            </w:r>
          </w:p>
        </w:tc>
        <w:tc>
          <w:tcPr>
            <w:tcW w:w="1247" w:type="dxa"/>
            <w:tcBorders>
              <w:top w:val="nil"/>
              <w:bottom w:val="single" w:sz="4" w:space="0" w:color="auto"/>
            </w:tcBorders>
            <w:vAlign w:val="bottom"/>
          </w:tcPr>
          <w:p w:rsidR="00BC5E7F" w:rsidRDefault="00BC5E7F">
            <w:pPr>
              <w:pStyle w:val="ConsPlusNormal"/>
              <w:jc w:val="center"/>
            </w:pPr>
            <w:r>
              <w:t>1 - 2</w:t>
            </w:r>
          </w:p>
        </w:tc>
        <w:tc>
          <w:tcPr>
            <w:tcW w:w="1247" w:type="dxa"/>
            <w:tcBorders>
              <w:top w:val="nil"/>
              <w:bottom w:val="single" w:sz="4" w:space="0" w:color="auto"/>
            </w:tcBorders>
            <w:vAlign w:val="bottom"/>
          </w:tcPr>
          <w:p w:rsidR="00BC5E7F" w:rsidRDefault="00BC5E7F">
            <w:pPr>
              <w:pStyle w:val="ConsPlusNormal"/>
              <w:jc w:val="center"/>
            </w:pPr>
            <w:r>
              <w:t>50</w:t>
            </w:r>
          </w:p>
        </w:tc>
        <w:tc>
          <w:tcPr>
            <w:tcW w:w="1191" w:type="dxa"/>
            <w:tcBorders>
              <w:top w:val="nil"/>
              <w:bottom w:val="single" w:sz="4" w:space="0" w:color="auto"/>
            </w:tcBorders>
            <w:vAlign w:val="bottom"/>
          </w:tcPr>
          <w:p w:rsidR="00BC5E7F" w:rsidRDefault="00BC5E7F">
            <w:pPr>
              <w:pStyle w:val="ConsPlusNormal"/>
              <w:jc w:val="center"/>
            </w:pPr>
            <w:r>
              <w:t>30</w:t>
            </w:r>
          </w:p>
        </w:tc>
        <w:tc>
          <w:tcPr>
            <w:tcW w:w="1134" w:type="dxa"/>
            <w:tcBorders>
              <w:top w:val="nil"/>
              <w:bottom w:val="single" w:sz="4" w:space="0" w:color="auto"/>
            </w:tcBorders>
            <w:vAlign w:val="bottom"/>
          </w:tcPr>
          <w:p w:rsidR="00BC5E7F" w:rsidRDefault="00BC5E7F">
            <w:pPr>
              <w:pStyle w:val="ConsPlusNormal"/>
              <w:jc w:val="center"/>
            </w:pPr>
            <w:r>
              <w:t>-</w:t>
            </w:r>
          </w:p>
        </w:tc>
      </w:tr>
    </w:tbl>
    <w:p w:rsidR="00BC5E7F" w:rsidRDefault="00BC5E7F">
      <w:pPr>
        <w:sectPr w:rsidR="00BC5E7F">
          <w:pgSz w:w="16838" w:h="11905" w:orient="landscape"/>
          <w:pgMar w:top="1701" w:right="1134" w:bottom="850" w:left="1134" w:header="0" w:footer="0" w:gutter="0"/>
          <w:cols w:space="720"/>
        </w:sectPr>
      </w:pPr>
    </w:p>
    <w:p w:rsidR="00BC5E7F" w:rsidRDefault="00BC5E7F">
      <w:pPr>
        <w:pStyle w:val="ConsPlusNormal"/>
        <w:jc w:val="both"/>
      </w:pPr>
    </w:p>
    <w:p w:rsidR="00BC5E7F" w:rsidRDefault="00BC5E7F">
      <w:pPr>
        <w:pStyle w:val="ConsPlusNormal"/>
        <w:ind w:firstLine="540"/>
        <w:jc w:val="both"/>
      </w:pPr>
      <w:r>
        <w:t>--------------------------------</w:t>
      </w:r>
    </w:p>
    <w:p w:rsidR="00BC5E7F" w:rsidRDefault="00BC5E7F">
      <w:pPr>
        <w:pStyle w:val="ConsPlusNormal"/>
        <w:spacing w:before="220"/>
        <w:ind w:firstLine="540"/>
        <w:jc w:val="both"/>
      </w:pPr>
      <w:r>
        <w:t>Примечание.</w:t>
      </w:r>
    </w:p>
    <w:p w:rsidR="00BC5E7F" w:rsidRDefault="00BC5E7F">
      <w:pPr>
        <w:pStyle w:val="ConsPlusNormal"/>
        <w:spacing w:before="220"/>
        <w:ind w:firstLine="540"/>
        <w:jc w:val="both"/>
      </w:pPr>
      <w:r>
        <w:t>&lt;*&gt; При движении в одном направлении.</w:t>
      </w:r>
    </w:p>
    <w:p w:rsidR="00BC5E7F" w:rsidRDefault="00BC5E7F">
      <w:pPr>
        <w:pStyle w:val="ConsPlusNormal"/>
        <w:spacing w:before="220"/>
        <w:ind w:firstLine="540"/>
        <w:jc w:val="both"/>
      </w:pPr>
      <w:r>
        <w:t>&lt;**&gt; При движении в двух направлениях.</w:t>
      </w:r>
    </w:p>
    <w:p w:rsidR="00BC5E7F" w:rsidRDefault="00BC5E7F">
      <w:pPr>
        <w:pStyle w:val="ConsPlusNormal"/>
        <w:jc w:val="both"/>
      </w:pPr>
    </w:p>
    <w:p w:rsidR="00BC5E7F" w:rsidRDefault="00BC5E7F">
      <w:pPr>
        <w:pStyle w:val="ConsPlusNormal"/>
        <w:ind w:firstLine="540"/>
        <w:jc w:val="both"/>
      </w:pPr>
      <w:r>
        <w:t>Проезды</w:t>
      </w:r>
    </w:p>
    <w:p w:rsidR="00BC5E7F" w:rsidRDefault="00BC5E7F">
      <w:pPr>
        <w:pStyle w:val="ConsPlusNormal"/>
        <w:spacing w:before="220"/>
        <w:ind w:firstLine="540"/>
        <w:jc w:val="both"/>
      </w:pPr>
      <w:r>
        <w:t xml:space="preserve">Проектирование проездов на территориях жилых кварталов и планировочных единиц, дорог на территории парков и зеленых массивов, велосипедных дорожек следует осуществлять в соответствии с характеристиками, приведенными в </w:t>
      </w:r>
      <w:hyperlink w:anchor="P3076" w:history="1">
        <w:r>
          <w:rPr>
            <w:color w:val="0000FF"/>
          </w:rPr>
          <w:t>таблицах 5.2.3.1</w:t>
        </w:r>
      </w:hyperlink>
      <w:r>
        <w:t xml:space="preserve"> и </w:t>
      </w:r>
      <w:hyperlink w:anchor="P3100" w:history="1">
        <w:r>
          <w:rPr>
            <w:color w:val="0000FF"/>
          </w:rPr>
          <w:t>5.2.3.2</w:t>
        </w:r>
      </w:hyperlink>
      <w:r>
        <w:t>.</w:t>
      </w:r>
    </w:p>
    <w:p w:rsidR="00BC5E7F" w:rsidRDefault="00BC5E7F">
      <w:pPr>
        <w:pStyle w:val="ConsPlusNormal"/>
        <w:spacing w:before="220"/>
        <w:ind w:firstLine="540"/>
        <w:jc w:val="both"/>
      </w:pPr>
      <w:r>
        <w:t>Границы проездов линиями градостроительного регулирования не закрепляются (кроме пожарных проездов к территориям дошкольных и школьных образовательных организаций).</w:t>
      </w:r>
    </w:p>
    <w:p w:rsidR="00BC5E7F" w:rsidRDefault="00BC5E7F">
      <w:pPr>
        <w:pStyle w:val="ConsPlusNormal"/>
        <w:spacing w:before="220"/>
        <w:ind w:firstLine="540"/>
        <w:jc w:val="both"/>
      </w:pPr>
      <w:r>
        <w:t>Ширину проездов к группам зданий, крупным учреждениям и предприятиям обслуживания, торговым центрам, участкам школ и дошкольных организаций следует принимать не менее 6,0 м.</w:t>
      </w:r>
    </w:p>
    <w:p w:rsidR="00BC5E7F" w:rsidRDefault="00BC5E7F">
      <w:pPr>
        <w:pStyle w:val="ConsPlusNormal"/>
        <w:spacing w:before="220"/>
        <w:ind w:firstLine="540"/>
        <w:jc w:val="both"/>
      </w:pPr>
      <w:r>
        <w:t>Вдоль проездов, выходящих на УДС, следует предусматривать тротуары шириной не менее 1,5 м, устраивая разъездные площадки для встречного движения маломобильных групп населения на креслах-колясках в соответствии с требованиями нормативных документов Российской Федерации о социальной защите граждан и обеспечении беспрепятственного доступа маломобильных групп населения к объектам социальной, транспортной и инженерной инфраструктур.</w:t>
      </w:r>
    </w:p>
    <w:p w:rsidR="00BC5E7F" w:rsidRDefault="00BC5E7F">
      <w:pPr>
        <w:pStyle w:val="ConsPlusNormal"/>
        <w:spacing w:before="220"/>
        <w:ind w:firstLine="540"/>
        <w:jc w:val="both"/>
      </w:pPr>
      <w:r>
        <w:t>Тротуары разрешается устраивать с одной стороны при соответствующем обосновании. Вдоль второстепенных проездов тротуары разрешается не предусматривать.</w:t>
      </w:r>
    </w:p>
    <w:p w:rsidR="00BC5E7F" w:rsidRDefault="00BC5E7F">
      <w:pPr>
        <w:pStyle w:val="ConsPlusNormal"/>
        <w:spacing w:before="220"/>
        <w:ind w:firstLine="540"/>
        <w:jc w:val="both"/>
      </w:pPr>
      <w:r>
        <w:t>Инфраструктура для велодвижения</w:t>
      </w:r>
    </w:p>
    <w:p w:rsidR="00BC5E7F" w:rsidRDefault="00BC5E7F">
      <w:pPr>
        <w:pStyle w:val="ConsPlusNormal"/>
        <w:spacing w:before="220"/>
        <w:ind w:firstLine="540"/>
        <w:jc w:val="both"/>
      </w:pPr>
      <w:r>
        <w:t>Велосипедные дорожки устраиваются:</w:t>
      </w:r>
    </w:p>
    <w:p w:rsidR="00BC5E7F" w:rsidRDefault="00BC5E7F">
      <w:pPr>
        <w:pStyle w:val="ConsPlusNormal"/>
        <w:spacing w:before="220"/>
        <w:ind w:firstLine="540"/>
        <w:jc w:val="both"/>
      </w:pPr>
      <w:r>
        <w:t>- обособленными, расположенными на проезжей части улицы и отделенными техническими средствами организации дорожного движения от проезжей части;</w:t>
      </w:r>
    </w:p>
    <w:p w:rsidR="00BC5E7F" w:rsidRDefault="00BC5E7F">
      <w:pPr>
        <w:pStyle w:val="ConsPlusNormal"/>
        <w:spacing w:before="220"/>
        <w:ind w:firstLine="540"/>
        <w:jc w:val="both"/>
      </w:pPr>
      <w:r>
        <w:t>- изолированными, расположенными вне проезжей части и предназначенными только для движения велосипедистов;</w:t>
      </w:r>
    </w:p>
    <w:p w:rsidR="00BC5E7F" w:rsidRDefault="00BC5E7F">
      <w:pPr>
        <w:pStyle w:val="ConsPlusNormal"/>
        <w:spacing w:before="220"/>
        <w:ind w:firstLine="540"/>
        <w:jc w:val="both"/>
      </w:pPr>
      <w:r>
        <w:t>- размещенными на проезжей части с выделением разметкой или мощением.</w:t>
      </w:r>
    </w:p>
    <w:p w:rsidR="00BC5E7F" w:rsidRDefault="00BC5E7F">
      <w:pPr>
        <w:pStyle w:val="ConsPlusNormal"/>
        <w:spacing w:before="220"/>
        <w:ind w:firstLine="540"/>
        <w:jc w:val="both"/>
      </w:pPr>
      <w:r>
        <w:t>Велосипедное движение на УДС организуется с соблюдением следующих требований:</w:t>
      </w:r>
    </w:p>
    <w:p w:rsidR="00BC5E7F" w:rsidRDefault="00BC5E7F">
      <w:pPr>
        <w:pStyle w:val="ConsPlusNormal"/>
        <w:spacing w:before="220"/>
        <w:ind w:firstLine="540"/>
        <w:jc w:val="both"/>
      </w:pPr>
      <w:r>
        <w:t>- на улицах с интенсивностью движения менее 400 авт./ч и допустимой максимальной скоростью автомобилей менее 60 км/ч велосипедное движение может быть организовано в пределах проезжей части;</w:t>
      </w:r>
    </w:p>
    <w:p w:rsidR="00BC5E7F" w:rsidRDefault="00BC5E7F">
      <w:pPr>
        <w:pStyle w:val="ConsPlusNormal"/>
        <w:spacing w:before="220"/>
        <w:ind w:firstLine="540"/>
        <w:jc w:val="both"/>
      </w:pPr>
      <w:r>
        <w:t>- при интенсивности движения от 400 до 1000 авт./ч и допустимой максимальной скорости автомобилей менее 60 км/ч для движения велосипедистов на проезжей части следует выделять полосу разметкой или мощением;</w:t>
      </w:r>
    </w:p>
    <w:p w:rsidR="00BC5E7F" w:rsidRDefault="00BC5E7F">
      <w:pPr>
        <w:pStyle w:val="ConsPlusNormal"/>
        <w:spacing w:before="220"/>
        <w:ind w:firstLine="540"/>
        <w:jc w:val="both"/>
      </w:pPr>
      <w:r>
        <w:t>- при интенсивности движения более 1000 авт./ч независимо от скорости движения транспортных средств необходимо устраивать специальные полосы для велосипедного движения, отделенные от проезжей части.</w:t>
      </w:r>
    </w:p>
    <w:p w:rsidR="00BC5E7F" w:rsidRDefault="00BC5E7F">
      <w:pPr>
        <w:pStyle w:val="ConsPlusNormal"/>
        <w:spacing w:before="220"/>
        <w:ind w:firstLine="540"/>
        <w:jc w:val="both"/>
      </w:pPr>
      <w:r>
        <w:lastRenderedPageBreak/>
        <w:t xml:space="preserve">Основные параметры велосипедных дорожек следует принимать по расчету в зависимости от ожидаемой интенсивности в соответствии с требованиями, приведенными в </w:t>
      </w:r>
      <w:hyperlink r:id="rId130" w:history="1">
        <w:r>
          <w:rPr>
            <w:color w:val="0000FF"/>
          </w:rPr>
          <w:t>ГОСТ 33150-2014</w:t>
        </w:r>
      </w:hyperlink>
      <w:r>
        <w:t>.</w:t>
      </w:r>
    </w:p>
    <w:p w:rsidR="00BC5E7F" w:rsidRDefault="00BC5E7F">
      <w:pPr>
        <w:pStyle w:val="ConsPlusNormal"/>
        <w:spacing w:before="220"/>
        <w:ind w:firstLine="540"/>
        <w:jc w:val="both"/>
      </w:pPr>
      <w:r>
        <w:t>Велопарковки следует устраивать у объектов массового посещения людей (стадионы, кинотеатры, спортивные комплексы, развлекательные и торговые центры, вокзалы и другие), комплексов приложения труда, учебных заведений, парков, скверов и набережных, станций скоростного внеуличного транспорта с учетом функционального назначения объекта.</w:t>
      </w:r>
    </w:p>
    <w:p w:rsidR="00BC5E7F" w:rsidRDefault="00BC5E7F">
      <w:pPr>
        <w:pStyle w:val="ConsPlusNormal"/>
        <w:spacing w:before="220"/>
        <w:ind w:firstLine="540"/>
        <w:jc w:val="both"/>
      </w:pPr>
      <w:r>
        <w:t>Для жилищного строительства необходимо предусматривать велосипедные парковки (велобоксы) в границах проектируемого участка (по возможности максимально близко к входным группам). Количество велосипедных парковок следует брать из расчета 5 парковок на 1 подъезд или 1 парковка на 30 квартир, но не менее 5 на дом. Разрешается разделять велосипедные парковки, относящиеся к каждому жилому блоку. Максимальное расстояние от велопарковки (велобокса) до входов домов не должно превышать 50 м.</w:t>
      </w:r>
    </w:p>
    <w:p w:rsidR="00BC5E7F" w:rsidRDefault="00BC5E7F">
      <w:pPr>
        <w:pStyle w:val="ConsPlusNormal"/>
        <w:spacing w:before="220"/>
        <w:ind w:firstLine="540"/>
        <w:jc w:val="both"/>
      </w:pPr>
      <w:r>
        <w:t>Для объектов нежилого назначения с массовым посещением людей при площади более 500 кв. м рекомендуется устанавливать велопарковки исходя из потенциальной потребности, но не менее чем на 5 мест.</w:t>
      </w:r>
    </w:p>
    <w:p w:rsidR="00BC5E7F" w:rsidRDefault="00BC5E7F">
      <w:pPr>
        <w:pStyle w:val="ConsPlusNormal"/>
        <w:spacing w:before="220"/>
        <w:ind w:firstLine="540"/>
        <w:jc w:val="both"/>
      </w:pPr>
      <w:r>
        <w:t>При прохождении велосипедной дорожки параллельно тротуару в местах их пересечения с проездами во дворы, в том случае если между тротуаром с велосипедной дорожкой и проезжей частью улицы есть озелененная или иная разделительная полоса шириной не менее 4 м, велодорожка и тротуар проектируются приподнятыми.</w:t>
      </w:r>
    </w:p>
    <w:p w:rsidR="00BC5E7F" w:rsidRDefault="00BC5E7F">
      <w:pPr>
        <w:pStyle w:val="ConsPlusNormal"/>
        <w:spacing w:before="220"/>
        <w:ind w:firstLine="540"/>
        <w:jc w:val="both"/>
      </w:pPr>
      <w:r>
        <w:t xml:space="preserve">При размещении велосипедных парковок должны приниматься во внимание положения </w:t>
      </w:r>
      <w:hyperlink r:id="rId131" w:history="1">
        <w:r>
          <w:rPr>
            <w:color w:val="0000FF"/>
          </w:rPr>
          <w:t>решения</w:t>
        </w:r>
      </w:hyperlink>
      <w:r>
        <w:t xml:space="preserve"> Казанской городской Думы от 18.10.2006 N 4-12 (ред. от 17.04.2018) "О Правилах благоустройства города Казани".</w:t>
      </w:r>
    </w:p>
    <w:p w:rsidR="00BC5E7F" w:rsidRDefault="00BC5E7F">
      <w:pPr>
        <w:pStyle w:val="ConsPlusNormal"/>
        <w:spacing w:before="220"/>
        <w:ind w:firstLine="540"/>
        <w:jc w:val="both"/>
      </w:pPr>
      <w:r>
        <w:t>В условиях сложившейся застройки, не позволяющей разместить велосипедную парковку с соблюдением всех требований, проектирование велопарковки осуществляется с учетом имеющихся пространственно-планировочных возможностей.</w:t>
      </w:r>
    </w:p>
    <w:p w:rsidR="00BC5E7F" w:rsidRDefault="00BC5E7F">
      <w:pPr>
        <w:pStyle w:val="ConsPlusNormal"/>
        <w:spacing w:before="220"/>
        <w:ind w:firstLine="540"/>
        <w:jc w:val="both"/>
      </w:pPr>
      <w:r>
        <w:t>При прохождении велосипедной дорожки параллельно тротуару в местах пересечения тротуаров и велосипедных дорожек с проездами во дворы, в случае если между тротуаром с велосипедной дорожкой и проезжей частью, перпендикулярной проезду, который пересекает тротуар с велосипедной дорожкой, есть озелененная или иная разделительная полоса шириной не менее 4 м, проезд проектируется приподнятым в один уровень с тротуаром с велосипедной дорожкой.</w:t>
      </w:r>
    </w:p>
    <w:p w:rsidR="00BC5E7F" w:rsidRDefault="00BC5E7F">
      <w:pPr>
        <w:pStyle w:val="ConsPlusNormal"/>
        <w:spacing w:before="220"/>
        <w:ind w:firstLine="540"/>
        <w:jc w:val="both"/>
      </w:pPr>
      <w:bookmarkStart w:id="41" w:name="P3181"/>
      <w:bookmarkEnd w:id="41"/>
      <w:r>
        <w:t>5.2.4. Городской пассажирский транспорт</w:t>
      </w:r>
    </w:p>
    <w:p w:rsidR="00BC5E7F" w:rsidRDefault="00BC5E7F">
      <w:pPr>
        <w:pStyle w:val="ConsPlusNormal"/>
        <w:spacing w:before="220"/>
        <w:ind w:firstLine="540"/>
        <w:jc w:val="both"/>
      </w:pPr>
      <w:r>
        <w:t>Городской пассажирский транспорт г. Казани включает в себя: скоростной внеуличный транспорт (метрополитен, пригородно-городская железная дорога) и наземный городской общественный транспорт (автобус, троллейбус, трамвай), индивидуальный транспорт (таксомоторный транспорт, служебные автомобили).</w:t>
      </w:r>
    </w:p>
    <w:p w:rsidR="00BC5E7F" w:rsidRDefault="00BC5E7F">
      <w:pPr>
        <w:pStyle w:val="ConsPlusNormal"/>
        <w:spacing w:before="220"/>
        <w:ind w:firstLine="540"/>
        <w:jc w:val="both"/>
      </w:pPr>
      <w:r>
        <w:t>Проектирование системы пассажирского транспорта города должно осуществляться с учетом провозных способностей каждого вида транспорта в соответствии с данными таблицы 5.2.4.1.</w:t>
      </w:r>
    </w:p>
    <w:p w:rsidR="00BC5E7F" w:rsidRDefault="00BC5E7F">
      <w:pPr>
        <w:pStyle w:val="ConsPlusNormal"/>
        <w:jc w:val="both"/>
      </w:pPr>
    </w:p>
    <w:p w:rsidR="00BC5E7F" w:rsidRDefault="00BC5E7F">
      <w:pPr>
        <w:pStyle w:val="ConsPlusNormal"/>
        <w:jc w:val="right"/>
        <w:outlineLvl w:val="3"/>
      </w:pPr>
      <w:r>
        <w:t>Таблица 5.2.4.1</w:t>
      </w:r>
    </w:p>
    <w:p w:rsidR="00BC5E7F" w:rsidRDefault="00BC5E7F">
      <w:pPr>
        <w:pStyle w:val="ConsPlusNormal"/>
        <w:jc w:val="both"/>
      </w:pPr>
    </w:p>
    <w:p w:rsidR="00BC5E7F" w:rsidRDefault="00BC5E7F">
      <w:pPr>
        <w:pStyle w:val="ConsPlusTitle"/>
        <w:jc w:val="center"/>
      </w:pPr>
      <w:r>
        <w:t>Характеристики видов общественного транспорта</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65"/>
        <w:gridCol w:w="1871"/>
        <w:gridCol w:w="1247"/>
        <w:gridCol w:w="1417"/>
        <w:gridCol w:w="1134"/>
      </w:tblGrid>
      <w:tr w:rsidR="00BC5E7F">
        <w:tc>
          <w:tcPr>
            <w:tcW w:w="567" w:type="dxa"/>
            <w:vAlign w:val="center"/>
          </w:tcPr>
          <w:p w:rsidR="00BC5E7F" w:rsidRDefault="00BC5E7F">
            <w:pPr>
              <w:pStyle w:val="ConsPlusNormal"/>
              <w:jc w:val="center"/>
            </w:pPr>
            <w:r>
              <w:t>N п/п</w:t>
            </w:r>
          </w:p>
        </w:tc>
        <w:tc>
          <w:tcPr>
            <w:tcW w:w="2665" w:type="dxa"/>
            <w:vAlign w:val="center"/>
          </w:tcPr>
          <w:p w:rsidR="00BC5E7F" w:rsidRDefault="00BC5E7F">
            <w:pPr>
              <w:pStyle w:val="ConsPlusNormal"/>
              <w:jc w:val="center"/>
            </w:pPr>
            <w:r>
              <w:t>Вид транспорта</w:t>
            </w:r>
          </w:p>
        </w:tc>
        <w:tc>
          <w:tcPr>
            <w:tcW w:w="1871" w:type="dxa"/>
            <w:vAlign w:val="center"/>
          </w:tcPr>
          <w:p w:rsidR="00BC5E7F" w:rsidRDefault="00BC5E7F">
            <w:pPr>
              <w:pStyle w:val="ConsPlusNormal"/>
              <w:jc w:val="center"/>
            </w:pPr>
            <w:r>
              <w:t xml:space="preserve">Максимальная частота движения </w:t>
            </w:r>
            <w:r>
              <w:lastRenderedPageBreak/>
              <w:t>парка подвижного состава в час пик, ед. подвижного состава</w:t>
            </w:r>
          </w:p>
        </w:tc>
        <w:tc>
          <w:tcPr>
            <w:tcW w:w="1247" w:type="dxa"/>
            <w:vAlign w:val="center"/>
          </w:tcPr>
          <w:p w:rsidR="00BC5E7F" w:rsidRDefault="00BC5E7F">
            <w:pPr>
              <w:pStyle w:val="ConsPlusNormal"/>
              <w:jc w:val="center"/>
            </w:pPr>
            <w:r>
              <w:lastRenderedPageBreak/>
              <w:t xml:space="preserve">Количество вагонов в </w:t>
            </w:r>
            <w:r>
              <w:lastRenderedPageBreak/>
              <w:t>составе</w:t>
            </w:r>
          </w:p>
        </w:tc>
        <w:tc>
          <w:tcPr>
            <w:tcW w:w="1417" w:type="dxa"/>
            <w:vAlign w:val="center"/>
          </w:tcPr>
          <w:p w:rsidR="00BC5E7F" w:rsidRDefault="00BC5E7F">
            <w:pPr>
              <w:pStyle w:val="ConsPlusNormal"/>
              <w:jc w:val="center"/>
            </w:pPr>
            <w:r>
              <w:lastRenderedPageBreak/>
              <w:t xml:space="preserve">Провозная способность, </w:t>
            </w:r>
            <w:r>
              <w:lastRenderedPageBreak/>
              <w:t>тыс. пассажиров в час пик</w:t>
            </w:r>
          </w:p>
        </w:tc>
        <w:tc>
          <w:tcPr>
            <w:tcW w:w="1134" w:type="dxa"/>
            <w:vAlign w:val="center"/>
          </w:tcPr>
          <w:p w:rsidR="00BC5E7F" w:rsidRDefault="00BC5E7F">
            <w:pPr>
              <w:pStyle w:val="ConsPlusNormal"/>
              <w:jc w:val="center"/>
            </w:pPr>
            <w:r>
              <w:lastRenderedPageBreak/>
              <w:t xml:space="preserve">Эксплуатационная </w:t>
            </w:r>
            <w:r>
              <w:lastRenderedPageBreak/>
              <w:t>скорость, км/ч</w:t>
            </w:r>
          </w:p>
        </w:tc>
      </w:tr>
      <w:tr w:rsidR="00BC5E7F">
        <w:tc>
          <w:tcPr>
            <w:tcW w:w="567" w:type="dxa"/>
            <w:vMerge w:val="restart"/>
            <w:vAlign w:val="center"/>
          </w:tcPr>
          <w:p w:rsidR="00BC5E7F" w:rsidRDefault="00BC5E7F">
            <w:pPr>
              <w:pStyle w:val="ConsPlusNormal"/>
              <w:jc w:val="center"/>
            </w:pPr>
            <w:r>
              <w:lastRenderedPageBreak/>
              <w:t>1</w:t>
            </w:r>
          </w:p>
        </w:tc>
        <w:tc>
          <w:tcPr>
            <w:tcW w:w="2665" w:type="dxa"/>
            <w:tcBorders>
              <w:bottom w:val="nil"/>
            </w:tcBorders>
            <w:vAlign w:val="center"/>
          </w:tcPr>
          <w:p w:rsidR="00BC5E7F" w:rsidRDefault="00BC5E7F">
            <w:pPr>
              <w:pStyle w:val="ConsPlusNormal"/>
              <w:jc w:val="both"/>
            </w:pPr>
            <w:r>
              <w:t>Метрополитен действующей системы,</w:t>
            </w:r>
          </w:p>
        </w:tc>
        <w:tc>
          <w:tcPr>
            <w:tcW w:w="1871" w:type="dxa"/>
            <w:tcBorders>
              <w:bottom w:val="nil"/>
            </w:tcBorders>
            <w:vAlign w:val="bottom"/>
          </w:tcPr>
          <w:p w:rsidR="00BC5E7F" w:rsidRDefault="00BC5E7F">
            <w:pPr>
              <w:pStyle w:val="ConsPlusNormal"/>
              <w:jc w:val="center"/>
            </w:pPr>
            <w:r>
              <w:t>40</w:t>
            </w:r>
          </w:p>
        </w:tc>
        <w:tc>
          <w:tcPr>
            <w:tcW w:w="1247" w:type="dxa"/>
            <w:tcBorders>
              <w:bottom w:val="nil"/>
            </w:tcBorders>
            <w:vAlign w:val="bottom"/>
          </w:tcPr>
          <w:p w:rsidR="00BC5E7F" w:rsidRDefault="00BC5E7F">
            <w:pPr>
              <w:pStyle w:val="ConsPlusNormal"/>
              <w:jc w:val="center"/>
            </w:pPr>
            <w:r>
              <w:t>6 - 8</w:t>
            </w:r>
          </w:p>
        </w:tc>
        <w:tc>
          <w:tcPr>
            <w:tcW w:w="1417" w:type="dxa"/>
            <w:tcBorders>
              <w:bottom w:val="nil"/>
            </w:tcBorders>
            <w:vAlign w:val="bottom"/>
          </w:tcPr>
          <w:p w:rsidR="00BC5E7F" w:rsidRDefault="00BC5E7F">
            <w:pPr>
              <w:pStyle w:val="ConsPlusNormal"/>
              <w:jc w:val="center"/>
            </w:pPr>
            <w:r>
              <w:t>40,0 - 54,0</w:t>
            </w:r>
          </w:p>
        </w:tc>
        <w:tc>
          <w:tcPr>
            <w:tcW w:w="1134" w:type="dxa"/>
            <w:tcBorders>
              <w:bottom w:val="nil"/>
            </w:tcBorders>
            <w:vAlign w:val="bottom"/>
          </w:tcPr>
          <w:p w:rsidR="00BC5E7F" w:rsidRDefault="00BC5E7F">
            <w:pPr>
              <w:pStyle w:val="ConsPlusNormal"/>
              <w:jc w:val="center"/>
            </w:pPr>
            <w:r>
              <w:t>35 - 45</w:t>
            </w:r>
          </w:p>
        </w:tc>
      </w:tr>
      <w:tr w:rsidR="00BC5E7F">
        <w:tc>
          <w:tcPr>
            <w:tcW w:w="567" w:type="dxa"/>
            <w:vMerge/>
          </w:tcPr>
          <w:p w:rsidR="00BC5E7F" w:rsidRDefault="00BC5E7F"/>
        </w:tc>
        <w:tc>
          <w:tcPr>
            <w:tcW w:w="2665" w:type="dxa"/>
            <w:tcBorders>
              <w:top w:val="nil"/>
            </w:tcBorders>
          </w:tcPr>
          <w:p w:rsidR="00BC5E7F" w:rsidRDefault="00BC5E7F">
            <w:pPr>
              <w:pStyle w:val="ConsPlusNormal"/>
              <w:jc w:val="both"/>
            </w:pPr>
            <w:r>
              <w:t>экспресс-метрополитен</w:t>
            </w:r>
          </w:p>
        </w:tc>
        <w:tc>
          <w:tcPr>
            <w:tcW w:w="1871" w:type="dxa"/>
            <w:tcBorders>
              <w:top w:val="nil"/>
            </w:tcBorders>
            <w:vAlign w:val="center"/>
          </w:tcPr>
          <w:p w:rsidR="00BC5E7F" w:rsidRDefault="00BC5E7F">
            <w:pPr>
              <w:pStyle w:val="ConsPlusNormal"/>
              <w:jc w:val="center"/>
            </w:pPr>
            <w:r>
              <w:t>40</w:t>
            </w:r>
          </w:p>
        </w:tc>
        <w:tc>
          <w:tcPr>
            <w:tcW w:w="1247" w:type="dxa"/>
            <w:tcBorders>
              <w:top w:val="nil"/>
            </w:tcBorders>
            <w:vAlign w:val="center"/>
          </w:tcPr>
          <w:p w:rsidR="00BC5E7F" w:rsidRDefault="00BC5E7F">
            <w:pPr>
              <w:pStyle w:val="ConsPlusNormal"/>
              <w:jc w:val="center"/>
            </w:pPr>
            <w:r>
              <w:t>8 - 10</w:t>
            </w:r>
          </w:p>
        </w:tc>
        <w:tc>
          <w:tcPr>
            <w:tcW w:w="1417" w:type="dxa"/>
            <w:tcBorders>
              <w:top w:val="nil"/>
            </w:tcBorders>
            <w:vAlign w:val="center"/>
          </w:tcPr>
          <w:p w:rsidR="00BC5E7F" w:rsidRDefault="00BC5E7F">
            <w:pPr>
              <w:pStyle w:val="ConsPlusNormal"/>
              <w:jc w:val="center"/>
            </w:pPr>
            <w:r>
              <w:t>54,0 - 68,0</w:t>
            </w:r>
          </w:p>
        </w:tc>
        <w:tc>
          <w:tcPr>
            <w:tcW w:w="1134" w:type="dxa"/>
            <w:tcBorders>
              <w:top w:val="nil"/>
            </w:tcBorders>
            <w:vAlign w:val="center"/>
          </w:tcPr>
          <w:p w:rsidR="00BC5E7F" w:rsidRDefault="00BC5E7F">
            <w:pPr>
              <w:pStyle w:val="ConsPlusNormal"/>
              <w:jc w:val="center"/>
            </w:pPr>
            <w:r>
              <w:t>50 - 55</w:t>
            </w:r>
          </w:p>
        </w:tc>
      </w:tr>
      <w:tr w:rsidR="00BC5E7F">
        <w:tc>
          <w:tcPr>
            <w:tcW w:w="567" w:type="dxa"/>
            <w:vAlign w:val="center"/>
          </w:tcPr>
          <w:p w:rsidR="00BC5E7F" w:rsidRDefault="00BC5E7F">
            <w:pPr>
              <w:pStyle w:val="ConsPlusNormal"/>
              <w:jc w:val="center"/>
            </w:pPr>
            <w:r>
              <w:t>2</w:t>
            </w:r>
          </w:p>
        </w:tc>
        <w:tc>
          <w:tcPr>
            <w:tcW w:w="2665" w:type="dxa"/>
            <w:vAlign w:val="center"/>
          </w:tcPr>
          <w:p w:rsidR="00BC5E7F" w:rsidRDefault="00BC5E7F">
            <w:pPr>
              <w:pStyle w:val="ConsPlusNormal"/>
              <w:jc w:val="both"/>
            </w:pPr>
            <w:r>
              <w:t>Пригородно-городская железная дорога, 2 - 4-путная</w:t>
            </w:r>
          </w:p>
        </w:tc>
        <w:tc>
          <w:tcPr>
            <w:tcW w:w="1871" w:type="dxa"/>
            <w:vAlign w:val="center"/>
          </w:tcPr>
          <w:p w:rsidR="00BC5E7F" w:rsidRDefault="00BC5E7F">
            <w:pPr>
              <w:pStyle w:val="ConsPlusNormal"/>
              <w:jc w:val="center"/>
            </w:pPr>
            <w:r>
              <w:t>14 - 28</w:t>
            </w:r>
          </w:p>
        </w:tc>
        <w:tc>
          <w:tcPr>
            <w:tcW w:w="1247" w:type="dxa"/>
            <w:vAlign w:val="center"/>
          </w:tcPr>
          <w:p w:rsidR="00BC5E7F" w:rsidRDefault="00BC5E7F">
            <w:pPr>
              <w:pStyle w:val="ConsPlusNormal"/>
              <w:jc w:val="center"/>
            </w:pPr>
            <w:r>
              <w:t>10 - 12</w:t>
            </w:r>
          </w:p>
        </w:tc>
        <w:tc>
          <w:tcPr>
            <w:tcW w:w="1417" w:type="dxa"/>
            <w:vAlign w:val="center"/>
          </w:tcPr>
          <w:p w:rsidR="00BC5E7F" w:rsidRDefault="00BC5E7F">
            <w:pPr>
              <w:pStyle w:val="ConsPlusNormal"/>
              <w:jc w:val="center"/>
            </w:pPr>
            <w:r>
              <w:t>20,0 - 50,0</w:t>
            </w:r>
          </w:p>
        </w:tc>
        <w:tc>
          <w:tcPr>
            <w:tcW w:w="1134" w:type="dxa"/>
            <w:vAlign w:val="center"/>
          </w:tcPr>
          <w:p w:rsidR="00BC5E7F" w:rsidRDefault="00BC5E7F">
            <w:pPr>
              <w:pStyle w:val="ConsPlusNormal"/>
              <w:jc w:val="center"/>
            </w:pPr>
            <w:r>
              <w:t>45 - 55</w:t>
            </w:r>
          </w:p>
        </w:tc>
      </w:tr>
      <w:tr w:rsidR="00BC5E7F">
        <w:tc>
          <w:tcPr>
            <w:tcW w:w="567" w:type="dxa"/>
            <w:vAlign w:val="center"/>
          </w:tcPr>
          <w:p w:rsidR="00BC5E7F" w:rsidRDefault="00BC5E7F">
            <w:pPr>
              <w:pStyle w:val="ConsPlusNormal"/>
              <w:jc w:val="center"/>
            </w:pPr>
            <w:r>
              <w:t>3</w:t>
            </w:r>
          </w:p>
        </w:tc>
        <w:tc>
          <w:tcPr>
            <w:tcW w:w="2665" w:type="dxa"/>
            <w:vAlign w:val="center"/>
          </w:tcPr>
          <w:p w:rsidR="00BC5E7F" w:rsidRDefault="00BC5E7F">
            <w:pPr>
              <w:pStyle w:val="ConsPlusNormal"/>
              <w:jc w:val="both"/>
            </w:pPr>
            <w:r>
              <w:t>Городской скоростной внеуличный рельсовый транспорт, наземный легкий метрополитен и другие виды внеуличного транспорта</w:t>
            </w:r>
          </w:p>
        </w:tc>
        <w:tc>
          <w:tcPr>
            <w:tcW w:w="1871" w:type="dxa"/>
            <w:vAlign w:val="center"/>
          </w:tcPr>
          <w:p w:rsidR="00BC5E7F" w:rsidRDefault="00BC5E7F">
            <w:pPr>
              <w:pStyle w:val="ConsPlusNormal"/>
              <w:jc w:val="center"/>
            </w:pPr>
            <w:r>
              <w:t>14 - 30</w:t>
            </w:r>
          </w:p>
        </w:tc>
        <w:tc>
          <w:tcPr>
            <w:tcW w:w="1247" w:type="dxa"/>
            <w:vAlign w:val="center"/>
          </w:tcPr>
          <w:p w:rsidR="00BC5E7F" w:rsidRDefault="00BC5E7F">
            <w:pPr>
              <w:pStyle w:val="ConsPlusNormal"/>
              <w:jc w:val="center"/>
            </w:pPr>
            <w:r>
              <w:t>4 - 6</w:t>
            </w:r>
          </w:p>
        </w:tc>
        <w:tc>
          <w:tcPr>
            <w:tcW w:w="1417" w:type="dxa"/>
            <w:vAlign w:val="center"/>
          </w:tcPr>
          <w:p w:rsidR="00BC5E7F" w:rsidRDefault="00BC5E7F">
            <w:pPr>
              <w:pStyle w:val="ConsPlusNormal"/>
              <w:jc w:val="center"/>
            </w:pPr>
            <w:r>
              <w:t>15,0 - 30,0</w:t>
            </w:r>
          </w:p>
        </w:tc>
        <w:tc>
          <w:tcPr>
            <w:tcW w:w="1134" w:type="dxa"/>
            <w:vAlign w:val="center"/>
          </w:tcPr>
          <w:p w:rsidR="00BC5E7F" w:rsidRDefault="00BC5E7F">
            <w:pPr>
              <w:pStyle w:val="ConsPlusNormal"/>
              <w:jc w:val="center"/>
            </w:pPr>
            <w:r>
              <w:t>25 - 35</w:t>
            </w:r>
          </w:p>
        </w:tc>
      </w:tr>
      <w:tr w:rsidR="00BC5E7F">
        <w:tc>
          <w:tcPr>
            <w:tcW w:w="567" w:type="dxa"/>
            <w:vAlign w:val="center"/>
          </w:tcPr>
          <w:p w:rsidR="00BC5E7F" w:rsidRDefault="00BC5E7F">
            <w:pPr>
              <w:pStyle w:val="ConsPlusNormal"/>
              <w:jc w:val="center"/>
            </w:pPr>
            <w:r>
              <w:t>4</w:t>
            </w:r>
          </w:p>
        </w:tc>
        <w:tc>
          <w:tcPr>
            <w:tcW w:w="2665" w:type="dxa"/>
            <w:vAlign w:val="center"/>
          </w:tcPr>
          <w:p w:rsidR="00BC5E7F" w:rsidRDefault="00BC5E7F">
            <w:pPr>
              <w:pStyle w:val="ConsPlusNormal"/>
              <w:jc w:val="both"/>
            </w:pPr>
            <w:r>
              <w:t>Скоростная транспортная система "город - аэропорт"</w:t>
            </w:r>
          </w:p>
        </w:tc>
        <w:tc>
          <w:tcPr>
            <w:tcW w:w="1871" w:type="dxa"/>
            <w:vAlign w:val="center"/>
          </w:tcPr>
          <w:p w:rsidR="00BC5E7F" w:rsidRDefault="00BC5E7F">
            <w:pPr>
              <w:pStyle w:val="ConsPlusNormal"/>
              <w:jc w:val="center"/>
            </w:pPr>
            <w:r>
              <w:t>14</w:t>
            </w:r>
          </w:p>
        </w:tc>
        <w:tc>
          <w:tcPr>
            <w:tcW w:w="1247" w:type="dxa"/>
            <w:vAlign w:val="center"/>
          </w:tcPr>
          <w:p w:rsidR="00BC5E7F" w:rsidRDefault="00BC5E7F">
            <w:pPr>
              <w:pStyle w:val="ConsPlusNormal"/>
              <w:jc w:val="center"/>
            </w:pPr>
            <w:r>
              <w:t>6</w:t>
            </w:r>
          </w:p>
        </w:tc>
        <w:tc>
          <w:tcPr>
            <w:tcW w:w="1417" w:type="dxa"/>
            <w:vAlign w:val="center"/>
          </w:tcPr>
          <w:p w:rsidR="00BC5E7F" w:rsidRDefault="00BC5E7F">
            <w:pPr>
              <w:pStyle w:val="ConsPlusNormal"/>
              <w:jc w:val="center"/>
            </w:pPr>
            <w:r>
              <w:t>20,0</w:t>
            </w:r>
          </w:p>
        </w:tc>
        <w:tc>
          <w:tcPr>
            <w:tcW w:w="1134" w:type="dxa"/>
            <w:vAlign w:val="center"/>
          </w:tcPr>
          <w:p w:rsidR="00BC5E7F" w:rsidRDefault="00BC5E7F">
            <w:pPr>
              <w:pStyle w:val="ConsPlusNormal"/>
              <w:jc w:val="center"/>
            </w:pPr>
            <w:r>
              <w:t>70 - 80</w:t>
            </w:r>
          </w:p>
        </w:tc>
      </w:tr>
      <w:tr w:rsidR="00BC5E7F">
        <w:tc>
          <w:tcPr>
            <w:tcW w:w="567" w:type="dxa"/>
            <w:vMerge w:val="restart"/>
            <w:vAlign w:val="center"/>
          </w:tcPr>
          <w:p w:rsidR="00BC5E7F" w:rsidRDefault="00BC5E7F">
            <w:pPr>
              <w:pStyle w:val="ConsPlusNormal"/>
              <w:jc w:val="center"/>
            </w:pPr>
            <w:r>
              <w:t>5</w:t>
            </w:r>
          </w:p>
        </w:tc>
        <w:tc>
          <w:tcPr>
            <w:tcW w:w="2665" w:type="dxa"/>
            <w:vAlign w:val="center"/>
          </w:tcPr>
          <w:p w:rsidR="00BC5E7F" w:rsidRDefault="00BC5E7F">
            <w:pPr>
              <w:pStyle w:val="ConsPlusNormal"/>
              <w:jc w:val="both"/>
            </w:pPr>
            <w:r>
              <w:t>Трамвай (обычный)</w:t>
            </w:r>
          </w:p>
        </w:tc>
        <w:tc>
          <w:tcPr>
            <w:tcW w:w="1871" w:type="dxa"/>
            <w:vAlign w:val="center"/>
          </w:tcPr>
          <w:p w:rsidR="00BC5E7F" w:rsidRDefault="00BC5E7F">
            <w:pPr>
              <w:pStyle w:val="ConsPlusNormal"/>
              <w:jc w:val="center"/>
            </w:pPr>
            <w:r>
              <w:t>40</w:t>
            </w:r>
          </w:p>
        </w:tc>
        <w:tc>
          <w:tcPr>
            <w:tcW w:w="1247" w:type="dxa"/>
            <w:vAlign w:val="center"/>
          </w:tcPr>
          <w:p w:rsidR="00BC5E7F" w:rsidRDefault="00BC5E7F">
            <w:pPr>
              <w:pStyle w:val="ConsPlusNormal"/>
              <w:jc w:val="center"/>
            </w:pPr>
            <w:r>
              <w:t>1 - 2</w:t>
            </w:r>
          </w:p>
        </w:tc>
        <w:tc>
          <w:tcPr>
            <w:tcW w:w="1417" w:type="dxa"/>
            <w:vAlign w:val="center"/>
          </w:tcPr>
          <w:p w:rsidR="00BC5E7F" w:rsidRDefault="00BC5E7F">
            <w:pPr>
              <w:pStyle w:val="ConsPlusNormal"/>
              <w:jc w:val="center"/>
            </w:pPr>
            <w:r>
              <w:t>3,0 - 6,0</w:t>
            </w:r>
          </w:p>
        </w:tc>
        <w:tc>
          <w:tcPr>
            <w:tcW w:w="1134" w:type="dxa"/>
            <w:vAlign w:val="center"/>
          </w:tcPr>
          <w:p w:rsidR="00BC5E7F" w:rsidRDefault="00BC5E7F">
            <w:pPr>
              <w:pStyle w:val="ConsPlusNormal"/>
              <w:jc w:val="center"/>
            </w:pPr>
            <w:r>
              <w:t>15 - 20</w:t>
            </w:r>
          </w:p>
        </w:tc>
      </w:tr>
      <w:tr w:rsidR="00BC5E7F">
        <w:tc>
          <w:tcPr>
            <w:tcW w:w="567" w:type="dxa"/>
            <w:vMerge/>
          </w:tcPr>
          <w:p w:rsidR="00BC5E7F" w:rsidRDefault="00BC5E7F"/>
        </w:tc>
        <w:tc>
          <w:tcPr>
            <w:tcW w:w="2665" w:type="dxa"/>
            <w:vAlign w:val="center"/>
          </w:tcPr>
          <w:p w:rsidR="00BC5E7F" w:rsidRDefault="00BC5E7F">
            <w:pPr>
              <w:pStyle w:val="ConsPlusNormal"/>
              <w:jc w:val="both"/>
            </w:pPr>
            <w:r>
              <w:t>Трамвай скоростной</w:t>
            </w:r>
          </w:p>
        </w:tc>
        <w:tc>
          <w:tcPr>
            <w:tcW w:w="1871" w:type="dxa"/>
            <w:vAlign w:val="center"/>
          </w:tcPr>
          <w:p w:rsidR="00BC5E7F" w:rsidRDefault="00BC5E7F">
            <w:pPr>
              <w:pStyle w:val="ConsPlusNormal"/>
              <w:jc w:val="center"/>
            </w:pPr>
            <w:r>
              <w:t>30</w:t>
            </w:r>
          </w:p>
        </w:tc>
        <w:tc>
          <w:tcPr>
            <w:tcW w:w="1247" w:type="dxa"/>
            <w:vAlign w:val="center"/>
          </w:tcPr>
          <w:p w:rsidR="00BC5E7F" w:rsidRDefault="00BC5E7F">
            <w:pPr>
              <w:pStyle w:val="ConsPlusNormal"/>
              <w:jc w:val="center"/>
            </w:pPr>
            <w:r>
              <w:t>1 - 3 (поезда)</w:t>
            </w:r>
          </w:p>
        </w:tc>
        <w:tc>
          <w:tcPr>
            <w:tcW w:w="1417" w:type="dxa"/>
            <w:vAlign w:val="center"/>
          </w:tcPr>
          <w:p w:rsidR="00BC5E7F" w:rsidRDefault="00BC5E7F">
            <w:pPr>
              <w:pStyle w:val="ConsPlusNormal"/>
              <w:jc w:val="center"/>
            </w:pPr>
            <w:r>
              <w:t>5,0 - 10,0</w:t>
            </w:r>
          </w:p>
        </w:tc>
        <w:tc>
          <w:tcPr>
            <w:tcW w:w="1134" w:type="dxa"/>
            <w:vAlign w:val="center"/>
          </w:tcPr>
          <w:p w:rsidR="00BC5E7F" w:rsidRDefault="00BC5E7F">
            <w:pPr>
              <w:pStyle w:val="ConsPlusNormal"/>
              <w:jc w:val="center"/>
            </w:pPr>
            <w:r>
              <w:t>30 - 35</w:t>
            </w:r>
          </w:p>
        </w:tc>
      </w:tr>
      <w:tr w:rsidR="00BC5E7F">
        <w:tc>
          <w:tcPr>
            <w:tcW w:w="567" w:type="dxa"/>
            <w:vMerge w:val="restart"/>
            <w:vAlign w:val="center"/>
          </w:tcPr>
          <w:p w:rsidR="00BC5E7F" w:rsidRDefault="00BC5E7F">
            <w:pPr>
              <w:pStyle w:val="ConsPlusNormal"/>
              <w:jc w:val="center"/>
            </w:pPr>
            <w:r>
              <w:t>6</w:t>
            </w:r>
          </w:p>
        </w:tc>
        <w:tc>
          <w:tcPr>
            <w:tcW w:w="2665" w:type="dxa"/>
            <w:vAlign w:val="center"/>
          </w:tcPr>
          <w:p w:rsidR="00BC5E7F" w:rsidRDefault="00BC5E7F">
            <w:pPr>
              <w:pStyle w:val="ConsPlusNormal"/>
              <w:jc w:val="both"/>
            </w:pPr>
            <w:r>
              <w:t>Автобус</w:t>
            </w:r>
          </w:p>
        </w:tc>
        <w:tc>
          <w:tcPr>
            <w:tcW w:w="5669" w:type="dxa"/>
            <w:gridSpan w:val="4"/>
            <w:vAlign w:val="center"/>
          </w:tcPr>
          <w:p w:rsidR="00BC5E7F" w:rsidRDefault="00BC5E7F">
            <w:pPr>
              <w:pStyle w:val="ConsPlusNormal"/>
            </w:pPr>
            <w:r>
              <w:t>Определяется условиями организации дорожного движения</w:t>
            </w:r>
          </w:p>
        </w:tc>
      </w:tr>
      <w:tr w:rsidR="00BC5E7F">
        <w:tc>
          <w:tcPr>
            <w:tcW w:w="567" w:type="dxa"/>
            <w:vMerge/>
          </w:tcPr>
          <w:p w:rsidR="00BC5E7F" w:rsidRDefault="00BC5E7F"/>
        </w:tc>
        <w:tc>
          <w:tcPr>
            <w:tcW w:w="2665" w:type="dxa"/>
            <w:vAlign w:val="center"/>
          </w:tcPr>
          <w:p w:rsidR="00BC5E7F" w:rsidRDefault="00BC5E7F">
            <w:pPr>
              <w:pStyle w:val="ConsPlusNormal"/>
              <w:jc w:val="both"/>
            </w:pPr>
            <w:r>
              <w:t>Экспресс</w:t>
            </w:r>
          </w:p>
          <w:p w:rsidR="00BC5E7F" w:rsidRDefault="00BC5E7F">
            <w:pPr>
              <w:pStyle w:val="ConsPlusNormal"/>
              <w:jc w:val="both"/>
            </w:pPr>
            <w:r>
              <w:t>(110 - 130 пассажиров)</w:t>
            </w:r>
          </w:p>
        </w:tc>
        <w:tc>
          <w:tcPr>
            <w:tcW w:w="1871" w:type="dxa"/>
            <w:vMerge w:val="restart"/>
            <w:vAlign w:val="center"/>
          </w:tcPr>
          <w:p w:rsidR="00BC5E7F" w:rsidRDefault="00BC5E7F">
            <w:pPr>
              <w:pStyle w:val="ConsPlusNormal"/>
            </w:pPr>
            <w:r>
              <w:t>До 100 ед. в час при условии создания особых условий движения</w:t>
            </w:r>
          </w:p>
        </w:tc>
        <w:tc>
          <w:tcPr>
            <w:tcW w:w="1247" w:type="dxa"/>
            <w:vAlign w:val="center"/>
          </w:tcPr>
          <w:p w:rsidR="00BC5E7F" w:rsidRDefault="00BC5E7F">
            <w:pPr>
              <w:pStyle w:val="ConsPlusNormal"/>
              <w:jc w:val="center"/>
            </w:pPr>
            <w:r>
              <w:t>1 - 2</w:t>
            </w:r>
          </w:p>
        </w:tc>
        <w:tc>
          <w:tcPr>
            <w:tcW w:w="1417" w:type="dxa"/>
            <w:vAlign w:val="center"/>
          </w:tcPr>
          <w:p w:rsidR="00BC5E7F" w:rsidRDefault="00BC5E7F">
            <w:pPr>
              <w:pStyle w:val="ConsPlusNormal"/>
              <w:jc w:val="center"/>
            </w:pPr>
            <w:r>
              <w:t>1,0 - 8,0</w:t>
            </w:r>
          </w:p>
        </w:tc>
        <w:tc>
          <w:tcPr>
            <w:tcW w:w="1134" w:type="dxa"/>
            <w:vAlign w:val="center"/>
          </w:tcPr>
          <w:p w:rsidR="00BC5E7F" w:rsidRDefault="00BC5E7F">
            <w:pPr>
              <w:pStyle w:val="ConsPlusNormal"/>
              <w:jc w:val="center"/>
            </w:pPr>
            <w:r>
              <w:t>25 - 35</w:t>
            </w:r>
          </w:p>
        </w:tc>
      </w:tr>
      <w:tr w:rsidR="00BC5E7F">
        <w:tc>
          <w:tcPr>
            <w:tcW w:w="567" w:type="dxa"/>
            <w:vMerge/>
          </w:tcPr>
          <w:p w:rsidR="00BC5E7F" w:rsidRDefault="00BC5E7F"/>
        </w:tc>
        <w:tc>
          <w:tcPr>
            <w:tcW w:w="2665" w:type="dxa"/>
            <w:vAlign w:val="center"/>
          </w:tcPr>
          <w:p w:rsidR="00BC5E7F" w:rsidRDefault="00BC5E7F">
            <w:pPr>
              <w:pStyle w:val="ConsPlusNormal"/>
              <w:jc w:val="both"/>
            </w:pPr>
            <w:r>
              <w:t>Обычный</w:t>
            </w:r>
          </w:p>
          <w:p w:rsidR="00BC5E7F" w:rsidRDefault="00BC5E7F">
            <w:pPr>
              <w:pStyle w:val="ConsPlusNormal"/>
              <w:jc w:val="both"/>
            </w:pPr>
            <w:r>
              <w:t>(80 - 90 пассажиров)</w:t>
            </w:r>
          </w:p>
        </w:tc>
        <w:tc>
          <w:tcPr>
            <w:tcW w:w="1871" w:type="dxa"/>
            <w:vMerge/>
          </w:tcPr>
          <w:p w:rsidR="00BC5E7F" w:rsidRDefault="00BC5E7F"/>
        </w:tc>
        <w:tc>
          <w:tcPr>
            <w:tcW w:w="1247" w:type="dxa"/>
            <w:vAlign w:val="center"/>
          </w:tcPr>
          <w:p w:rsidR="00BC5E7F" w:rsidRDefault="00BC5E7F">
            <w:pPr>
              <w:pStyle w:val="ConsPlusNormal"/>
              <w:jc w:val="center"/>
            </w:pPr>
            <w:r>
              <w:t>1 - 2</w:t>
            </w:r>
          </w:p>
        </w:tc>
        <w:tc>
          <w:tcPr>
            <w:tcW w:w="1417" w:type="dxa"/>
            <w:vAlign w:val="center"/>
          </w:tcPr>
          <w:p w:rsidR="00BC5E7F" w:rsidRDefault="00BC5E7F">
            <w:pPr>
              <w:pStyle w:val="ConsPlusNormal"/>
              <w:jc w:val="center"/>
            </w:pPr>
            <w:r>
              <w:t>1,0 - 4,0</w:t>
            </w:r>
          </w:p>
        </w:tc>
        <w:tc>
          <w:tcPr>
            <w:tcW w:w="1134" w:type="dxa"/>
            <w:vAlign w:val="center"/>
          </w:tcPr>
          <w:p w:rsidR="00BC5E7F" w:rsidRDefault="00BC5E7F">
            <w:pPr>
              <w:pStyle w:val="ConsPlusNormal"/>
              <w:jc w:val="center"/>
            </w:pPr>
            <w:r>
              <w:t>18 - 20</w:t>
            </w:r>
          </w:p>
        </w:tc>
      </w:tr>
      <w:tr w:rsidR="00BC5E7F">
        <w:tc>
          <w:tcPr>
            <w:tcW w:w="567" w:type="dxa"/>
            <w:vAlign w:val="center"/>
          </w:tcPr>
          <w:p w:rsidR="00BC5E7F" w:rsidRDefault="00BC5E7F">
            <w:pPr>
              <w:pStyle w:val="ConsPlusNormal"/>
              <w:jc w:val="center"/>
            </w:pPr>
            <w:r>
              <w:t>7</w:t>
            </w:r>
          </w:p>
        </w:tc>
        <w:tc>
          <w:tcPr>
            <w:tcW w:w="2665" w:type="dxa"/>
            <w:vAlign w:val="center"/>
          </w:tcPr>
          <w:p w:rsidR="00BC5E7F" w:rsidRDefault="00BC5E7F">
            <w:pPr>
              <w:pStyle w:val="ConsPlusNormal"/>
              <w:jc w:val="both"/>
            </w:pPr>
            <w:r>
              <w:t>Троллейбус</w:t>
            </w:r>
          </w:p>
        </w:tc>
        <w:tc>
          <w:tcPr>
            <w:tcW w:w="1871" w:type="dxa"/>
            <w:vAlign w:val="center"/>
          </w:tcPr>
          <w:p w:rsidR="00BC5E7F" w:rsidRDefault="00BC5E7F">
            <w:pPr>
              <w:pStyle w:val="ConsPlusNormal"/>
              <w:jc w:val="center"/>
            </w:pPr>
            <w:r>
              <w:t>40</w:t>
            </w:r>
          </w:p>
        </w:tc>
        <w:tc>
          <w:tcPr>
            <w:tcW w:w="1247" w:type="dxa"/>
            <w:vAlign w:val="center"/>
          </w:tcPr>
          <w:p w:rsidR="00BC5E7F" w:rsidRDefault="00BC5E7F">
            <w:pPr>
              <w:pStyle w:val="ConsPlusNormal"/>
              <w:jc w:val="center"/>
            </w:pPr>
            <w:r>
              <w:t>1</w:t>
            </w:r>
          </w:p>
        </w:tc>
        <w:tc>
          <w:tcPr>
            <w:tcW w:w="1417" w:type="dxa"/>
            <w:vAlign w:val="center"/>
          </w:tcPr>
          <w:p w:rsidR="00BC5E7F" w:rsidRDefault="00BC5E7F">
            <w:pPr>
              <w:pStyle w:val="ConsPlusNormal"/>
              <w:jc w:val="center"/>
            </w:pPr>
            <w:r>
              <w:t>1,0 - 5,0</w:t>
            </w:r>
          </w:p>
        </w:tc>
        <w:tc>
          <w:tcPr>
            <w:tcW w:w="1134" w:type="dxa"/>
            <w:vAlign w:val="center"/>
          </w:tcPr>
          <w:p w:rsidR="00BC5E7F" w:rsidRDefault="00BC5E7F">
            <w:pPr>
              <w:pStyle w:val="ConsPlusNormal"/>
              <w:jc w:val="center"/>
            </w:pPr>
            <w:r>
              <w:t>18 - 20</w:t>
            </w:r>
          </w:p>
        </w:tc>
      </w:tr>
      <w:tr w:rsidR="00BC5E7F">
        <w:tc>
          <w:tcPr>
            <w:tcW w:w="567" w:type="dxa"/>
            <w:vAlign w:val="center"/>
          </w:tcPr>
          <w:p w:rsidR="00BC5E7F" w:rsidRDefault="00BC5E7F">
            <w:pPr>
              <w:pStyle w:val="ConsPlusNormal"/>
              <w:jc w:val="center"/>
            </w:pPr>
            <w:r>
              <w:t>8</w:t>
            </w:r>
          </w:p>
        </w:tc>
        <w:tc>
          <w:tcPr>
            <w:tcW w:w="2665" w:type="dxa"/>
            <w:vAlign w:val="center"/>
          </w:tcPr>
          <w:p w:rsidR="00BC5E7F" w:rsidRDefault="00BC5E7F">
            <w:pPr>
              <w:pStyle w:val="ConsPlusNormal"/>
              <w:jc w:val="both"/>
            </w:pPr>
            <w:r>
              <w:t>Малогабаритный наземный транспорт малой вместимости (до 20 пассажиров)</w:t>
            </w:r>
          </w:p>
        </w:tc>
        <w:tc>
          <w:tcPr>
            <w:tcW w:w="1871" w:type="dxa"/>
            <w:vAlign w:val="center"/>
          </w:tcPr>
          <w:p w:rsidR="00BC5E7F" w:rsidRDefault="00BC5E7F">
            <w:pPr>
              <w:pStyle w:val="ConsPlusNormal"/>
            </w:pPr>
            <w:r>
              <w:t>Определяется условиями организации дорожного движения</w:t>
            </w:r>
          </w:p>
        </w:tc>
        <w:tc>
          <w:tcPr>
            <w:tcW w:w="1247" w:type="dxa"/>
            <w:vAlign w:val="center"/>
          </w:tcPr>
          <w:p w:rsidR="00BC5E7F" w:rsidRDefault="00BC5E7F">
            <w:pPr>
              <w:pStyle w:val="ConsPlusNormal"/>
              <w:jc w:val="center"/>
            </w:pPr>
            <w:r>
              <w:t>1</w:t>
            </w:r>
          </w:p>
        </w:tc>
        <w:tc>
          <w:tcPr>
            <w:tcW w:w="1417" w:type="dxa"/>
            <w:vAlign w:val="center"/>
          </w:tcPr>
          <w:p w:rsidR="00BC5E7F" w:rsidRDefault="00BC5E7F">
            <w:pPr>
              <w:pStyle w:val="ConsPlusNormal"/>
              <w:jc w:val="center"/>
            </w:pPr>
            <w:r>
              <w:t>До 1,0</w:t>
            </w:r>
          </w:p>
        </w:tc>
        <w:tc>
          <w:tcPr>
            <w:tcW w:w="1134" w:type="dxa"/>
            <w:vAlign w:val="center"/>
          </w:tcPr>
          <w:p w:rsidR="00BC5E7F" w:rsidRDefault="00BC5E7F">
            <w:pPr>
              <w:pStyle w:val="ConsPlusNormal"/>
              <w:jc w:val="center"/>
            </w:pPr>
            <w:r>
              <w:t>25-30</w:t>
            </w:r>
          </w:p>
        </w:tc>
      </w:tr>
    </w:tbl>
    <w:p w:rsidR="00BC5E7F" w:rsidRDefault="00BC5E7F">
      <w:pPr>
        <w:pStyle w:val="ConsPlusNormal"/>
        <w:jc w:val="both"/>
      </w:pPr>
    </w:p>
    <w:p w:rsidR="00BC5E7F" w:rsidRDefault="00BC5E7F">
      <w:pPr>
        <w:pStyle w:val="ConsPlusNormal"/>
        <w:ind w:firstLine="540"/>
        <w:jc w:val="both"/>
      </w:pPr>
      <w:r>
        <w:t>Примечание. Создание особых условий движения автобуса-экспресса (конструктивно обособленные от общего транспортного потока полосы движения, межостановочные перегоны свыше 1000 м, специально оборудованные площадки посадки-высадки, применение особых типов подвижного состава и так далее) позволяет обеспечить провозную способность до 20 тысяч пассажиров в час в одном направлении.</w:t>
      </w:r>
    </w:p>
    <w:p w:rsidR="00BC5E7F" w:rsidRDefault="00BC5E7F">
      <w:pPr>
        <w:pStyle w:val="ConsPlusNormal"/>
        <w:jc w:val="both"/>
      </w:pPr>
    </w:p>
    <w:p w:rsidR="00BC5E7F" w:rsidRDefault="00BC5E7F">
      <w:pPr>
        <w:pStyle w:val="ConsPlusNormal"/>
        <w:ind w:firstLine="540"/>
        <w:jc w:val="both"/>
      </w:pPr>
      <w:r>
        <w:t xml:space="preserve">При проектировании транспортной системы наполняемость салона подвижного состава следует принимать: для скоростного внеуличного транспорта (метрополитена, железной дороги в </w:t>
      </w:r>
      <w:r>
        <w:lastRenderedPageBreak/>
        <w:t>городском и пригородно-городском сообщении, скоростного трамвая) - не более 3 стоящих пассажиров на 1 кв. м пола салона при всех занятых местах для сидения, при проектировании наземного пассажирского транспорта - не более 4,5 стоящих пассажира.</w:t>
      </w:r>
    </w:p>
    <w:p w:rsidR="00BC5E7F" w:rsidRDefault="00BC5E7F">
      <w:pPr>
        <w:pStyle w:val="ConsPlusNormal"/>
        <w:spacing w:before="220"/>
        <w:ind w:firstLine="540"/>
        <w:jc w:val="both"/>
      </w:pPr>
      <w:r>
        <w:t>Скоростной внеуличный транспорт</w:t>
      </w:r>
    </w:p>
    <w:p w:rsidR="00BC5E7F" w:rsidRDefault="00BC5E7F">
      <w:pPr>
        <w:pStyle w:val="ConsPlusNormal"/>
        <w:spacing w:before="220"/>
        <w:ind w:firstLine="540"/>
        <w:jc w:val="both"/>
      </w:pPr>
      <w:r>
        <w:t>При проектировании скоростного внеуличного транспорта (далее - СВТ) в муниципальном образовании необходимо резервировать территории:</w:t>
      </w:r>
    </w:p>
    <w:p w:rsidR="00BC5E7F" w:rsidRDefault="00BC5E7F">
      <w:pPr>
        <w:pStyle w:val="ConsPlusNormal"/>
        <w:spacing w:before="220"/>
        <w:ind w:firstLine="540"/>
        <w:jc w:val="both"/>
      </w:pPr>
      <w:r>
        <w:t>- для линий СВТ, размещаемых в подземном (техническая зона), наземном (линии легкого рельсового транспорта могут размещаться и в поперечном профиле улиц на обособленном полотне) и надземном пространствах;</w:t>
      </w:r>
    </w:p>
    <w:p w:rsidR="00BC5E7F" w:rsidRDefault="00BC5E7F">
      <w:pPr>
        <w:pStyle w:val="ConsPlusNormal"/>
        <w:spacing w:before="220"/>
        <w:ind w:firstLine="540"/>
        <w:jc w:val="both"/>
      </w:pPr>
      <w:r>
        <w:t>- для станций и остановочных пунктов СВТ, размещаемых в подземном, наземном и надземном пространствах;</w:t>
      </w:r>
    </w:p>
    <w:p w:rsidR="00BC5E7F" w:rsidRDefault="00BC5E7F">
      <w:pPr>
        <w:pStyle w:val="ConsPlusNormal"/>
        <w:spacing w:before="220"/>
        <w:ind w:firstLine="540"/>
        <w:jc w:val="both"/>
      </w:pPr>
      <w:r>
        <w:t>- для электродепо подвижного состава СВТ, предназначенного для размещения подвижного состава в ночное время и межпиковый период, его технического обслуживания и ремонта;</w:t>
      </w:r>
    </w:p>
    <w:p w:rsidR="00BC5E7F" w:rsidRDefault="00BC5E7F">
      <w:pPr>
        <w:pStyle w:val="ConsPlusNormal"/>
        <w:spacing w:before="220"/>
        <w:ind w:firstLine="540"/>
        <w:jc w:val="both"/>
      </w:pPr>
      <w:r>
        <w:t>- для эксплуатационно-технических сооружений СВТ (тупиковых и соединительных путей, тяговых электроподстанций, контактных и кабельных сетей, диспетчерских пунктов по управлению системой электроснабжения и других подобных сооружений);</w:t>
      </w:r>
    </w:p>
    <w:p w:rsidR="00BC5E7F" w:rsidRDefault="00BC5E7F">
      <w:pPr>
        <w:pStyle w:val="ConsPlusNormal"/>
        <w:spacing w:before="220"/>
        <w:ind w:firstLine="540"/>
        <w:jc w:val="both"/>
      </w:pPr>
      <w:r>
        <w:t>- для зданий инженерных служб (административно-управленческого и эксплуатационного персонала СВТ).</w:t>
      </w:r>
    </w:p>
    <w:p w:rsidR="00BC5E7F" w:rsidRDefault="00BC5E7F">
      <w:pPr>
        <w:pStyle w:val="ConsPlusNormal"/>
        <w:spacing w:before="220"/>
        <w:ind w:firstLine="540"/>
        <w:jc w:val="both"/>
      </w:pPr>
      <w:r>
        <w:t xml:space="preserve">Объекты железнодорожного транспорта, осуществляющего городские пассажирские перевозки, на территории муниципального образования проектируются в соответствии с Федеральным </w:t>
      </w:r>
      <w:hyperlink r:id="rId132" w:history="1">
        <w:r>
          <w:rPr>
            <w:color w:val="0000FF"/>
          </w:rPr>
          <w:t>законом</w:t>
        </w:r>
      </w:hyperlink>
      <w:r>
        <w:t xml:space="preserve"> от 10.01.2003 N 17-ФЗ "О железнодорожном транспорте Российской Федерации".</w:t>
      </w:r>
    </w:p>
    <w:p w:rsidR="00BC5E7F" w:rsidRDefault="00BC5E7F">
      <w:pPr>
        <w:pStyle w:val="ConsPlusNormal"/>
        <w:spacing w:before="220"/>
        <w:ind w:firstLine="540"/>
        <w:jc w:val="both"/>
      </w:pPr>
      <w:r>
        <w:t>Станции и остановочные пункты СВТ размещаются в центрах пассажироформирующих нагрузок, пешеходная доступность станций принимается протяженностью 700 м, транспортная - 2200 м.</w:t>
      </w:r>
    </w:p>
    <w:p w:rsidR="00BC5E7F" w:rsidRDefault="00BC5E7F">
      <w:pPr>
        <w:pStyle w:val="ConsPlusNormal"/>
        <w:spacing w:before="220"/>
        <w:ind w:firstLine="540"/>
        <w:jc w:val="both"/>
      </w:pPr>
      <w:r>
        <w:t>Расстояния между остановочными пунктами городской (пригородно-городской) железной дороги должны составлять не менее 1200 м.</w:t>
      </w:r>
    </w:p>
    <w:p w:rsidR="00BC5E7F" w:rsidRDefault="00BC5E7F">
      <w:pPr>
        <w:pStyle w:val="ConsPlusNormal"/>
        <w:spacing w:before="220"/>
        <w:ind w:firstLine="540"/>
        <w:jc w:val="both"/>
      </w:pPr>
      <w:r>
        <w:t>Расстояния между станциями метрополитена, размещаемыми вблизи крупных жилых районов и концентрации мест приложения труда, на исторических территориях, вблизи железнодорожных, речных и автобусных вокзалов и других объектов тяготения пассажирских потоков, определяются градостроительными условиями, но должны составлять не менее 800 м на застроенной территории.</w:t>
      </w:r>
    </w:p>
    <w:p w:rsidR="00BC5E7F" w:rsidRDefault="00BC5E7F">
      <w:pPr>
        <w:pStyle w:val="ConsPlusNormal"/>
        <w:spacing w:before="220"/>
        <w:ind w:firstLine="540"/>
        <w:jc w:val="both"/>
      </w:pPr>
      <w:r>
        <w:t>Следует обеспечивать удобные подъезды на общественном и индивидуальном транспорте и пешеходные подходы к станции метрополитена. Для обеспечения удобства пересадок станции метрополитена необходимо размещать в максимальном приближении к существующим и проектируемым станциям других видов и линий скоростного транспорта.</w:t>
      </w:r>
    </w:p>
    <w:p w:rsidR="00BC5E7F" w:rsidRDefault="00BC5E7F">
      <w:pPr>
        <w:pStyle w:val="ConsPlusNormal"/>
        <w:spacing w:before="220"/>
        <w:ind w:firstLine="540"/>
        <w:jc w:val="both"/>
      </w:pPr>
      <w:r>
        <w:t>Вдоль линий метрополитена мелкого заложения следует предусматривать техническую зону шириной, как правило, 40 м, в которой до окончания строительства метрополитена не допускается посадка деревьев, а возведение капитальных зданий, сооружений и размещение подземных инженерных сетей допускаются по согласованию с организацией, проектирующей метрополитен.</w:t>
      </w:r>
    </w:p>
    <w:p w:rsidR="00BC5E7F" w:rsidRDefault="00BC5E7F">
      <w:pPr>
        <w:pStyle w:val="ConsPlusNormal"/>
        <w:spacing w:before="220"/>
        <w:ind w:firstLine="540"/>
        <w:jc w:val="both"/>
      </w:pPr>
      <w:r>
        <w:t>Сеть легкого рельсового транспорта (скоростного трамвая) должна интегрироваться в сеть действующих и проектируемых трамвайных линий обычного типа.</w:t>
      </w:r>
    </w:p>
    <w:p w:rsidR="00BC5E7F" w:rsidRDefault="00BC5E7F">
      <w:pPr>
        <w:pStyle w:val="ConsPlusNormal"/>
        <w:spacing w:before="220"/>
        <w:ind w:firstLine="540"/>
        <w:jc w:val="both"/>
      </w:pPr>
      <w:r>
        <w:lastRenderedPageBreak/>
        <w:t>Наземный городской общественный пассажирский транспорт</w:t>
      </w:r>
    </w:p>
    <w:p w:rsidR="00BC5E7F" w:rsidRDefault="00BC5E7F">
      <w:pPr>
        <w:pStyle w:val="ConsPlusNormal"/>
        <w:spacing w:before="220"/>
        <w:ind w:firstLine="540"/>
        <w:jc w:val="both"/>
      </w:pPr>
      <w:r>
        <w:t>При проектировании системы наземного общественного пассажирского транспорта муниципального образования г. Казани необходимо резервировать территорию муниципального образования для размещения:</w:t>
      </w:r>
    </w:p>
    <w:p w:rsidR="00BC5E7F" w:rsidRDefault="00BC5E7F">
      <w:pPr>
        <w:pStyle w:val="ConsPlusNormal"/>
        <w:spacing w:before="220"/>
        <w:ind w:firstLine="540"/>
        <w:jc w:val="both"/>
      </w:pPr>
      <w:r>
        <w:t>- линий троллейбуса и трамвая, автобусных маршрутов;</w:t>
      </w:r>
    </w:p>
    <w:p w:rsidR="00BC5E7F" w:rsidRDefault="00BC5E7F">
      <w:pPr>
        <w:pStyle w:val="ConsPlusNormal"/>
        <w:spacing w:before="220"/>
        <w:ind w:firstLine="540"/>
        <w:jc w:val="both"/>
      </w:pPr>
      <w:r>
        <w:t>- эксплуатационно-технических сооружений: тяговых подстанций, контактных и кабельных сетей системы электроснабжения трамвая и троллейбуса;</w:t>
      </w:r>
    </w:p>
    <w:p w:rsidR="00BC5E7F" w:rsidRDefault="00BC5E7F">
      <w:pPr>
        <w:pStyle w:val="ConsPlusNormal"/>
        <w:spacing w:before="220"/>
        <w:ind w:firstLine="540"/>
        <w:jc w:val="both"/>
      </w:pPr>
      <w:r>
        <w:t>- остановочных пунктов;</w:t>
      </w:r>
    </w:p>
    <w:p w:rsidR="00BC5E7F" w:rsidRDefault="00BC5E7F">
      <w:pPr>
        <w:pStyle w:val="ConsPlusNormal"/>
        <w:spacing w:before="220"/>
        <w:ind w:firstLine="540"/>
        <w:jc w:val="both"/>
      </w:pPr>
      <w:r>
        <w:t>- отстойно-разворотных и разворотных площадок;</w:t>
      </w:r>
    </w:p>
    <w:p w:rsidR="00BC5E7F" w:rsidRDefault="00BC5E7F">
      <w:pPr>
        <w:pStyle w:val="ConsPlusNormal"/>
        <w:spacing w:before="220"/>
        <w:ind w:firstLine="540"/>
        <w:jc w:val="both"/>
      </w:pPr>
      <w:r>
        <w:t>- конечных станций маршрутов наземного пассажирского транспорта;</w:t>
      </w:r>
    </w:p>
    <w:p w:rsidR="00BC5E7F" w:rsidRDefault="00BC5E7F">
      <w:pPr>
        <w:pStyle w:val="ConsPlusNormal"/>
        <w:spacing w:before="220"/>
        <w:ind w:firstLine="540"/>
        <w:jc w:val="both"/>
      </w:pPr>
      <w:r>
        <w:t>- сооружений для хранения, технического обслуживания, ремонта подвижного состава транспортных средств (автобусные, троллейбусные парки, трамвайные депо).</w:t>
      </w:r>
    </w:p>
    <w:p w:rsidR="00BC5E7F" w:rsidRDefault="00BC5E7F">
      <w:pPr>
        <w:pStyle w:val="ConsPlusNormal"/>
        <w:spacing w:before="220"/>
        <w:ind w:firstLine="540"/>
        <w:jc w:val="both"/>
      </w:pPr>
      <w:r>
        <w:t xml:space="preserve">Для обеспечения приоритетности движения наземного общественного транспорта в составе транспортного потока на УДС выделяются специальные полосы в соответствии с </w:t>
      </w:r>
      <w:hyperlink r:id="rId133" w:history="1">
        <w:r>
          <w:rPr>
            <w:color w:val="0000FF"/>
          </w:rPr>
          <w:t>СП 42.13330.2016</w:t>
        </w:r>
      </w:hyperlink>
      <w:r>
        <w:t xml:space="preserve"> и примечаниями к нему, а также </w:t>
      </w:r>
      <w:hyperlink r:id="rId134" w:history="1">
        <w:r>
          <w:rPr>
            <w:color w:val="0000FF"/>
          </w:rPr>
          <w:t>ГОСТ 52766-2007</w:t>
        </w:r>
      </w:hyperlink>
      <w:r>
        <w:t>.</w:t>
      </w:r>
    </w:p>
    <w:p w:rsidR="00BC5E7F" w:rsidRDefault="00BC5E7F">
      <w:pPr>
        <w:pStyle w:val="ConsPlusNormal"/>
        <w:spacing w:before="220"/>
        <w:ind w:firstLine="540"/>
        <w:jc w:val="both"/>
      </w:pPr>
      <w:r>
        <w:t xml:space="preserve">Остановочные пункты наземного пассажирского транспорта следует устраивать, как правило, на прямолинейных участках трассы с учетом рекомендаций </w:t>
      </w:r>
      <w:hyperlink r:id="rId135" w:history="1">
        <w:r>
          <w:rPr>
            <w:color w:val="0000FF"/>
          </w:rPr>
          <w:t>СП 98.13330.2012</w:t>
        </w:r>
      </w:hyperlink>
      <w:r>
        <w:t xml:space="preserve"> "Трамвайные и троллейбусные линии".</w:t>
      </w:r>
    </w:p>
    <w:p w:rsidR="00BC5E7F" w:rsidRDefault="00BC5E7F">
      <w:pPr>
        <w:pStyle w:val="ConsPlusNormal"/>
        <w:spacing w:before="220"/>
        <w:ind w:firstLine="540"/>
        <w:jc w:val="both"/>
      </w:pPr>
      <w:r>
        <w:t>Расстояния между остановочными пунктами наземного пассажирского транспорта на застроенных территориях должны составлять не более 400 м, на территориях ИЖС - не более 800 м.</w:t>
      </w:r>
    </w:p>
    <w:p w:rsidR="00BC5E7F" w:rsidRDefault="00BC5E7F">
      <w:pPr>
        <w:pStyle w:val="ConsPlusNormal"/>
        <w:spacing w:before="220"/>
        <w:ind w:firstLine="540"/>
        <w:jc w:val="both"/>
      </w:pPr>
      <w:r>
        <w:t>Плотность транспортной сети наземного пассажирского транспорта в среднем по муниципальному образованию следует принимать не менее значения показателя плотности магистральной уличной сети застроенной территории, различающейся по зонам муниципального образования (</w:t>
      </w:r>
      <w:hyperlink w:anchor="P3445" w:history="1">
        <w:r>
          <w:rPr>
            <w:color w:val="0000FF"/>
          </w:rPr>
          <w:t>подраздел 5.2.7</w:t>
        </w:r>
      </w:hyperlink>
      <w:r>
        <w:t xml:space="preserve"> "Дифференцированные показатели по типам и видам территорий" настоящих местных нормативов).</w:t>
      </w:r>
    </w:p>
    <w:p w:rsidR="00BC5E7F" w:rsidRDefault="00BC5E7F">
      <w:pPr>
        <w:pStyle w:val="ConsPlusNormal"/>
        <w:spacing w:before="220"/>
        <w:ind w:firstLine="540"/>
        <w:jc w:val="both"/>
      </w:pPr>
      <w:r>
        <w:t>Интенсивность (частота) движения наземного пассажирского транспорта (единиц в час) определяется расчетом. Расчетную скорость движения следует принимать величиной 40 км/ч.</w:t>
      </w:r>
    </w:p>
    <w:p w:rsidR="00BC5E7F" w:rsidRDefault="00BC5E7F">
      <w:pPr>
        <w:pStyle w:val="ConsPlusNormal"/>
        <w:spacing w:before="220"/>
        <w:ind w:firstLine="540"/>
        <w:jc w:val="both"/>
      </w:pPr>
      <w:r>
        <w:t>Для хранения подвижного состава автобусного и троллейбусного транспорта необходимо предусматривать автобусные и троллейбусные парки. Хранение подвижного состава следует предусматривать из расчета обеспечения закрытыми помещениями не менее 15% от общего количества приписанного к парку подвижного состава.</w:t>
      </w:r>
    </w:p>
    <w:p w:rsidR="00BC5E7F" w:rsidRDefault="00BC5E7F">
      <w:pPr>
        <w:pStyle w:val="ConsPlusNormal"/>
        <w:spacing w:before="220"/>
        <w:ind w:firstLine="540"/>
        <w:jc w:val="both"/>
      </w:pPr>
      <w:r>
        <w:t>Транспортно-пересадочные узлы</w:t>
      </w:r>
    </w:p>
    <w:p w:rsidR="00BC5E7F" w:rsidRDefault="00BC5E7F">
      <w:pPr>
        <w:pStyle w:val="ConsPlusNormal"/>
        <w:spacing w:before="220"/>
        <w:ind w:firstLine="540"/>
        <w:jc w:val="both"/>
      </w:pPr>
      <w:r>
        <w:t>В транспортно-пересадочных узлах общегородского значения (железнодорожных, автовокзалах и речных вокзалах, узлах, сформированных на базе станций СВТ) протяженность пешеходных путей от остановочных пунктов наземного транспорта следует предусматривать:</w:t>
      </w:r>
    </w:p>
    <w:p w:rsidR="00BC5E7F" w:rsidRDefault="00BC5E7F">
      <w:pPr>
        <w:pStyle w:val="ConsPlusNormal"/>
        <w:spacing w:before="220"/>
        <w:ind w:firstLine="540"/>
        <w:jc w:val="both"/>
      </w:pPr>
      <w:r>
        <w:t>- до станций метрополитена, скоростного трамвая, городской железной дороги - не более 100 м;</w:t>
      </w:r>
    </w:p>
    <w:p w:rsidR="00BC5E7F" w:rsidRDefault="00BC5E7F">
      <w:pPr>
        <w:pStyle w:val="ConsPlusNormal"/>
        <w:spacing w:before="220"/>
        <w:ind w:firstLine="540"/>
        <w:jc w:val="both"/>
      </w:pPr>
      <w:r>
        <w:t>- до станций и остановочных пунктов пригородно-городской железной дороги - не более 150 м.</w:t>
      </w:r>
    </w:p>
    <w:p w:rsidR="00BC5E7F" w:rsidRDefault="00BC5E7F">
      <w:pPr>
        <w:pStyle w:val="ConsPlusNormal"/>
        <w:spacing w:before="220"/>
        <w:ind w:firstLine="540"/>
        <w:jc w:val="both"/>
      </w:pPr>
      <w:r>
        <w:lastRenderedPageBreak/>
        <w:t>В пределах транспортно-пересадочных узлов между метрополитеном (скоростным трамваем) и железной дорогой (городской и пригородно-городской) следует обеспечивать дальность пешеходных подходов не более 150 м.</w:t>
      </w:r>
    </w:p>
    <w:p w:rsidR="00BC5E7F" w:rsidRDefault="00BC5E7F">
      <w:pPr>
        <w:pStyle w:val="ConsPlusNormal"/>
        <w:spacing w:before="220"/>
        <w:ind w:firstLine="540"/>
        <w:jc w:val="both"/>
      </w:pPr>
      <w:r>
        <w:t>В пересадочных узлах между различными маршрутами наземного транспорта необходимо обеспечивать дальность пешеходных подходов не более 120 м.</w:t>
      </w:r>
    </w:p>
    <w:p w:rsidR="00BC5E7F" w:rsidRDefault="00BC5E7F">
      <w:pPr>
        <w:pStyle w:val="ConsPlusNormal"/>
        <w:spacing w:before="220"/>
        <w:ind w:firstLine="540"/>
        <w:jc w:val="both"/>
      </w:pPr>
      <w:r>
        <w:t>При организации пересадок с перехватывающих стоянок на скоростные виды транспорта дальность пешеходных подходов должна составлять не более 150 м.</w:t>
      </w:r>
    </w:p>
    <w:p w:rsidR="00BC5E7F" w:rsidRDefault="00BC5E7F">
      <w:pPr>
        <w:pStyle w:val="ConsPlusNormal"/>
        <w:spacing w:before="220"/>
        <w:ind w:firstLine="540"/>
        <w:jc w:val="both"/>
      </w:pPr>
      <w:r>
        <w:t>Протяженность пешеходного пути исчисляется от остановочного пункта наземного транспорта до входа в вестибюль станции метрополитена, вокзала, на платформу железнодорожного транспорта.</w:t>
      </w:r>
    </w:p>
    <w:p w:rsidR="00BC5E7F" w:rsidRDefault="00BC5E7F">
      <w:pPr>
        <w:pStyle w:val="ConsPlusNormal"/>
        <w:spacing w:before="220"/>
        <w:ind w:firstLine="540"/>
        <w:jc w:val="both"/>
      </w:pPr>
      <w:r>
        <w:t>Для сокращения затрат времени на пересадку в транспортно-пересадочных узлах применяются системы, ускоряющие пешеходное движение (эскалаторы, траволаторы).</w:t>
      </w:r>
    </w:p>
    <w:p w:rsidR="00BC5E7F" w:rsidRDefault="00BC5E7F">
      <w:pPr>
        <w:pStyle w:val="ConsPlusNormal"/>
        <w:spacing w:before="220"/>
        <w:ind w:firstLine="540"/>
        <w:jc w:val="both"/>
      </w:pPr>
      <w:r>
        <w:t>Инфраструктура водных видов транспорта</w:t>
      </w:r>
    </w:p>
    <w:p w:rsidR="00BC5E7F" w:rsidRDefault="00BC5E7F">
      <w:pPr>
        <w:pStyle w:val="ConsPlusNormal"/>
        <w:spacing w:before="220"/>
        <w:ind w:firstLine="540"/>
        <w:jc w:val="both"/>
      </w:pPr>
      <w:r>
        <w:t>Водный пассажирский транспорт следует применять для поездок в зоны отдыха, территории садоводческих и огороднических объединений граждан, объекты трудового тяготения, расположенные по разным берегам водоемов, а также для прогулочных целей, целей водного туризма.</w:t>
      </w:r>
    </w:p>
    <w:p w:rsidR="00BC5E7F" w:rsidRDefault="00BC5E7F">
      <w:pPr>
        <w:pStyle w:val="ConsPlusNormal"/>
        <w:spacing w:before="220"/>
        <w:ind w:firstLine="540"/>
        <w:jc w:val="both"/>
      </w:pPr>
      <w:r>
        <w:t>Потребность в подвижном составе водного транспорта определяется с учетом имеющихся и прогнозируемых пассажирских потоков.</w:t>
      </w:r>
    </w:p>
    <w:p w:rsidR="00BC5E7F" w:rsidRDefault="00BC5E7F">
      <w:pPr>
        <w:pStyle w:val="ConsPlusNormal"/>
        <w:spacing w:before="220"/>
        <w:ind w:firstLine="540"/>
        <w:jc w:val="both"/>
      </w:pPr>
      <w:r>
        <w:t>Требуемую вместимость стоянок для маломерных судов, принадлежащих физическим лицам, следует определять по расчету с учетом имеющихся транспортных средств в личном пользовании и прогнозируемой потребности.</w:t>
      </w:r>
    </w:p>
    <w:p w:rsidR="00BC5E7F" w:rsidRDefault="00BC5E7F">
      <w:pPr>
        <w:pStyle w:val="ConsPlusNormal"/>
        <w:spacing w:before="220"/>
        <w:ind w:firstLine="540"/>
        <w:jc w:val="both"/>
      </w:pPr>
      <w:r>
        <w:t>Объекты для хранения судов должны предусматриваться вне застроенных территорий в границах г. Казани или за ее пределами.</w:t>
      </w:r>
    </w:p>
    <w:p w:rsidR="00BC5E7F" w:rsidRDefault="00BC5E7F">
      <w:pPr>
        <w:pStyle w:val="ConsPlusNormal"/>
        <w:spacing w:before="220"/>
        <w:ind w:firstLine="540"/>
        <w:jc w:val="both"/>
      </w:pPr>
      <w:r>
        <w:t>Допустимые расстояния от стоянок маломерных судов до объектов жилой застройки следует принимать не менее 50 м, до учреждений здравоохранения - не менее 200 м.</w:t>
      </w:r>
    </w:p>
    <w:p w:rsidR="00BC5E7F" w:rsidRDefault="00BC5E7F">
      <w:pPr>
        <w:pStyle w:val="ConsPlusNormal"/>
        <w:spacing w:before="220"/>
        <w:ind w:firstLine="540"/>
        <w:jc w:val="both"/>
      </w:pPr>
      <w:bookmarkStart w:id="42" w:name="P3308"/>
      <w:bookmarkEnd w:id="42"/>
      <w:r>
        <w:t>5.2.5. Хранение и паркирование легкового автотранспорта</w:t>
      </w:r>
    </w:p>
    <w:p w:rsidR="00BC5E7F" w:rsidRDefault="00BC5E7F">
      <w:pPr>
        <w:pStyle w:val="ConsPlusNormal"/>
        <w:spacing w:before="220"/>
        <w:ind w:firstLine="540"/>
        <w:jc w:val="both"/>
      </w:pPr>
      <w:r>
        <w:t>В жилой застройке должны быть предусмотрены места для:</w:t>
      </w:r>
    </w:p>
    <w:p w:rsidR="00BC5E7F" w:rsidRDefault="00BC5E7F">
      <w:pPr>
        <w:pStyle w:val="ConsPlusNormal"/>
        <w:spacing w:before="220"/>
        <w:ind w:firstLine="540"/>
        <w:jc w:val="both"/>
      </w:pPr>
      <w:r>
        <w:t>- постоянного хранения легковых автомобилей;</w:t>
      </w:r>
    </w:p>
    <w:p w:rsidR="00BC5E7F" w:rsidRDefault="00BC5E7F">
      <w:pPr>
        <w:pStyle w:val="ConsPlusNormal"/>
        <w:spacing w:before="220"/>
        <w:ind w:firstLine="540"/>
        <w:jc w:val="both"/>
      </w:pPr>
      <w:r>
        <w:t>- временного паркирования автомобилей (на гостевых стоянках).</w:t>
      </w:r>
    </w:p>
    <w:p w:rsidR="00BC5E7F" w:rsidRDefault="00BC5E7F">
      <w:pPr>
        <w:pStyle w:val="ConsPlusNormal"/>
        <w:spacing w:before="220"/>
        <w:ind w:firstLine="540"/>
        <w:jc w:val="both"/>
      </w:pPr>
      <w:r>
        <w:t>Общее количество машино-мест определяется суммой показателей хранения легковых автомобилей и гостевых стоянок.</w:t>
      </w:r>
    </w:p>
    <w:p w:rsidR="00BC5E7F" w:rsidRDefault="00BC5E7F">
      <w:pPr>
        <w:pStyle w:val="ConsPlusNormal"/>
        <w:spacing w:before="220"/>
        <w:ind w:firstLine="540"/>
        <w:jc w:val="both"/>
      </w:pPr>
      <w:r>
        <w:t>На территориях жилых кварталов, жилых комплексов, групп жилых домов, отдельных жилых зданий количество машино-мест для легковых автомобилей населения следует определять, исходя из нормы: 1 машино-место на 75 кв. м общей площади квартир.</w:t>
      </w:r>
    </w:p>
    <w:p w:rsidR="00BC5E7F" w:rsidRDefault="00BC5E7F">
      <w:pPr>
        <w:pStyle w:val="ConsPlusNormal"/>
        <w:spacing w:before="220"/>
        <w:ind w:firstLine="540"/>
        <w:jc w:val="both"/>
      </w:pPr>
      <w:r>
        <w:t xml:space="preserve">Отклонение от установленного параметра в порядке получения разрешения на отклонение от предельных параметров в соответствии со </w:t>
      </w:r>
      <w:hyperlink r:id="rId136" w:history="1">
        <w:r>
          <w:rPr>
            <w:color w:val="0000FF"/>
          </w:rPr>
          <w:t>статьей 40</w:t>
        </w:r>
      </w:hyperlink>
      <w:r>
        <w:t xml:space="preserve"> Градостроительного кодекса Российской Федерации получается при условии увеличения площади озелененных придомовых территорий, установленной в </w:t>
      </w:r>
      <w:hyperlink w:anchor="P253" w:history="1">
        <w:r>
          <w:rPr>
            <w:color w:val="0000FF"/>
          </w:rPr>
          <w:t>таблице 4.2.1.3.1</w:t>
        </w:r>
      </w:hyperlink>
      <w:r>
        <w:t>, пропорционально в процентном соотношении от сокращенного количества машино-мест.</w:t>
      </w:r>
    </w:p>
    <w:p w:rsidR="00BC5E7F" w:rsidRDefault="00BC5E7F">
      <w:pPr>
        <w:pStyle w:val="ConsPlusNormal"/>
        <w:spacing w:before="220"/>
        <w:ind w:firstLine="540"/>
        <w:jc w:val="both"/>
      </w:pPr>
      <w:r>
        <w:lastRenderedPageBreak/>
        <w:t>Расчетное количество машино-мест постоянного хранения автотранспорта может быть сокращено на 20% в случаях, если жилищное строительство ведется:</w:t>
      </w:r>
    </w:p>
    <w:p w:rsidR="00BC5E7F" w:rsidRDefault="00BC5E7F">
      <w:pPr>
        <w:pStyle w:val="ConsPlusNormal"/>
        <w:spacing w:before="220"/>
        <w:ind w:firstLine="540"/>
        <w:jc w:val="both"/>
      </w:pPr>
      <w:r>
        <w:t>- на реорганизуемой территории;</w:t>
      </w:r>
    </w:p>
    <w:p w:rsidR="00BC5E7F" w:rsidRDefault="00BC5E7F">
      <w:pPr>
        <w:pStyle w:val="ConsPlusNormal"/>
        <w:spacing w:before="220"/>
        <w:ind w:firstLine="540"/>
        <w:jc w:val="both"/>
      </w:pPr>
      <w:r>
        <w:t>- в радиусе 500 м или пешеходной доступности 800 м от станций метрополитена.</w:t>
      </w:r>
    </w:p>
    <w:p w:rsidR="00BC5E7F" w:rsidRDefault="00BC5E7F">
      <w:pPr>
        <w:pStyle w:val="ConsPlusNormal"/>
        <w:spacing w:before="220"/>
        <w:ind w:firstLine="540"/>
        <w:jc w:val="both"/>
      </w:pPr>
      <w:r>
        <w:t>При наличии нескольких условий общее уменьшение процента машино-мест не суммируется и не должно превышать 20%.</w:t>
      </w:r>
    </w:p>
    <w:p w:rsidR="00BC5E7F" w:rsidRDefault="00BC5E7F">
      <w:pPr>
        <w:pStyle w:val="ConsPlusNormal"/>
        <w:spacing w:before="220"/>
        <w:ind w:firstLine="540"/>
        <w:jc w:val="both"/>
      </w:pPr>
      <w:r>
        <w:t>Расчетное количество машино-мест постоянного хранения автотранспорта может быть сокращено на 30% в случаях, если жилищное строительство ведется на исторических территориях.</w:t>
      </w:r>
    </w:p>
    <w:p w:rsidR="00BC5E7F" w:rsidRDefault="00BC5E7F">
      <w:pPr>
        <w:pStyle w:val="ConsPlusNormal"/>
        <w:spacing w:before="220"/>
        <w:ind w:firstLine="540"/>
        <w:jc w:val="both"/>
      </w:pPr>
      <w:r>
        <w:t>На территориях жилой застройки следует размещать гостевые стоянки, предназначенные для автомобилей посетителей жилой зоны, вместимость которых определяется из расчета одно машино-место на 560 кв. м общей площади квартир (или 17,8 машино-места на 10 тыс. кв. м общей площади квартир).</w:t>
      </w:r>
    </w:p>
    <w:p w:rsidR="00BC5E7F" w:rsidRDefault="00BC5E7F">
      <w:pPr>
        <w:pStyle w:val="ConsPlusNormal"/>
        <w:spacing w:before="220"/>
        <w:ind w:firstLine="540"/>
        <w:jc w:val="both"/>
      </w:pPr>
      <w:r>
        <w:t>Расчетное количество гостевых парковочных мест может располагаться на:</w:t>
      </w:r>
    </w:p>
    <w:p w:rsidR="00BC5E7F" w:rsidRDefault="00BC5E7F">
      <w:pPr>
        <w:pStyle w:val="ConsPlusNormal"/>
        <w:spacing w:before="220"/>
        <w:ind w:firstLine="540"/>
        <w:jc w:val="both"/>
      </w:pPr>
      <w:r>
        <w:t>- поверхности земельного участка жилого дома, в том числе в пределах стилобата без ограждающих конструкций (на открытом пространстве);</w:t>
      </w:r>
    </w:p>
    <w:p w:rsidR="00BC5E7F" w:rsidRDefault="00BC5E7F">
      <w:pPr>
        <w:pStyle w:val="ConsPlusNormal"/>
        <w:spacing w:before="220"/>
        <w:ind w:firstLine="540"/>
        <w:jc w:val="both"/>
      </w:pPr>
      <w:r>
        <w:t>- на стилобате жилого дома;</w:t>
      </w:r>
    </w:p>
    <w:p w:rsidR="00BC5E7F" w:rsidRDefault="00BC5E7F">
      <w:pPr>
        <w:pStyle w:val="ConsPlusNormal"/>
        <w:spacing w:before="220"/>
        <w:ind w:firstLine="540"/>
        <w:jc w:val="both"/>
      </w:pPr>
      <w:r>
        <w:t>- на поверхности земельного участка, расположенного в радиусе пешеходной доступности от участка жилого дома не более 50 м. В данном случае - при условии получения разрешения на отклонение от предельных параметров;</w:t>
      </w:r>
    </w:p>
    <w:p w:rsidR="00BC5E7F" w:rsidRDefault="00BC5E7F">
      <w:pPr>
        <w:pStyle w:val="ConsPlusNormal"/>
        <w:spacing w:before="220"/>
        <w:ind w:firstLine="540"/>
        <w:jc w:val="both"/>
      </w:pPr>
      <w:r>
        <w:t>- в стилобате, подземном или наземном паркинге на исторических территориях.</w:t>
      </w:r>
    </w:p>
    <w:p w:rsidR="00BC5E7F" w:rsidRDefault="00BC5E7F">
      <w:pPr>
        <w:pStyle w:val="ConsPlusNormal"/>
        <w:spacing w:before="220"/>
        <w:ind w:firstLine="540"/>
        <w:jc w:val="both"/>
      </w:pPr>
      <w:r>
        <w:t>При комплексной застройке территории в случае наличия проекта планировки территории разрешается размещать расчетное количество машино-мест постоянного хранения на открытых парковках, в паркингах и гаражно-стояночных объектах, расположенных на специально выделенном земельном участке, в соответствии с проектом планировки в пределах пешеходной доступности не более 500 м.</w:t>
      </w:r>
    </w:p>
    <w:p w:rsidR="00BC5E7F" w:rsidRDefault="00BC5E7F">
      <w:pPr>
        <w:pStyle w:val="ConsPlusNormal"/>
        <w:spacing w:before="220"/>
        <w:ind w:firstLine="540"/>
        <w:jc w:val="both"/>
      </w:pPr>
      <w:r>
        <w:t>В расчетное количество машино-мест постоянного хранения могут включаться машино-места на открытых парковках, в паркингах и гаражно-стояночных объектах за пределами участка жилого дома в случаях, не предусмотренных проектом планировки территории, исключительно при получении разрешения на отклонение от предельных параметров в пределах пешеходной доступности не более 500 м.</w:t>
      </w:r>
    </w:p>
    <w:p w:rsidR="00BC5E7F" w:rsidRDefault="00BC5E7F">
      <w:pPr>
        <w:pStyle w:val="ConsPlusNormal"/>
        <w:spacing w:before="220"/>
        <w:ind w:firstLine="540"/>
        <w:jc w:val="both"/>
      </w:pPr>
      <w:r>
        <w:t>Для многоквартирной жилой застройки, расположенной за границами исторических территорий, разрешается предусматривать нормативное количество парковочных мест на существующих муниципальных парковках с требуемым количеством данных мест при условии получения разрешения на отклонение от предельных параметров разрешенного строительства.</w:t>
      </w:r>
    </w:p>
    <w:p w:rsidR="00BC5E7F" w:rsidRDefault="00BC5E7F">
      <w:pPr>
        <w:pStyle w:val="ConsPlusNormal"/>
        <w:spacing w:before="220"/>
        <w:ind w:firstLine="540"/>
        <w:jc w:val="both"/>
      </w:pPr>
      <w:r>
        <w:t>Требуемое количество машино-мест для сотрудников и посетителей встроенных, пристроенных и встроенно-пристроенных помещений многоквартирных домов составляет одно машино-место на 50 кв. м общей площади таких помещений. Исключения составляют объекты шаговой доступности, детские дошкольные учреждения, библиотеки, подростковые клубы, объекты обеспечения внутреннего правопорядка (общественные пункты охраны порядка), поликлиники.</w:t>
      </w:r>
    </w:p>
    <w:p w:rsidR="00BC5E7F" w:rsidRDefault="00BC5E7F">
      <w:pPr>
        <w:pStyle w:val="ConsPlusNormal"/>
        <w:spacing w:before="220"/>
        <w:ind w:firstLine="540"/>
        <w:jc w:val="both"/>
      </w:pPr>
      <w:r>
        <w:t xml:space="preserve">Для встроенно-пристроенных нежилых помещений (общей площадью не более 100 кв. м) </w:t>
      </w:r>
      <w:r>
        <w:lastRenderedPageBreak/>
        <w:t>многоквартирных жилых домов, расположенных на исторических территориях, расчетное количество парковочных мест разрешается не предусматривать в границах участка в случае наличия в радиусе 100 м или в пешеходной доступности 200 м муниципальных парковок с требуемым количеством парковочных мест.</w:t>
      </w:r>
    </w:p>
    <w:p w:rsidR="00BC5E7F" w:rsidRDefault="00BC5E7F">
      <w:pPr>
        <w:pStyle w:val="ConsPlusNormal"/>
        <w:spacing w:before="220"/>
        <w:ind w:firstLine="540"/>
        <w:jc w:val="both"/>
      </w:pPr>
      <w:r>
        <w:t>Зависимые парковочные места для административно-офисных зданий и помещений, объектов гостиничного сервиса включаются в общий расчет требуемого количества машино-мест. Для зданий и помещений иного назначения зависимые парковочные места включаются в общий расчет требуемого количества машино-мест с коэффициентом 0,7, на исторических территориях - 1.</w:t>
      </w:r>
    </w:p>
    <w:p w:rsidR="00BC5E7F" w:rsidRDefault="00BC5E7F">
      <w:pPr>
        <w:pStyle w:val="ConsPlusNormal"/>
        <w:spacing w:before="220"/>
        <w:ind w:firstLine="540"/>
        <w:jc w:val="both"/>
      </w:pPr>
      <w:r>
        <w:t>Зависимые парковочные места допускаются только при блокировке одним автомобилем.</w:t>
      </w:r>
    </w:p>
    <w:p w:rsidR="00BC5E7F" w:rsidRDefault="00BC5E7F">
      <w:pPr>
        <w:pStyle w:val="ConsPlusNormal"/>
        <w:spacing w:before="220"/>
        <w:ind w:firstLine="540"/>
        <w:jc w:val="both"/>
      </w:pPr>
      <w:r>
        <w:t>Для нежилых объектов общественного назначения, расположенных на территориях парков, скверов, набережных и других общественных пространств, имеющих ограничение по доступу автотранспорта посетителей (расположенных в пешеходной зоне общественных пространств), размещение парковочных мест в границах земельного участка не требуется.</w:t>
      </w:r>
    </w:p>
    <w:p w:rsidR="00BC5E7F" w:rsidRDefault="00BC5E7F">
      <w:pPr>
        <w:pStyle w:val="ConsPlusNormal"/>
        <w:spacing w:before="220"/>
        <w:ind w:firstLine="540"/>
        <w:jc w:val="both"/>
      </w:pPr>
      <w:r>
        <w:t>На открытых парковках любых типов объектов с количеством парковочных мест более 100 необходимо предусматривать крупномерные зеленые насаждения из расчета не менее 10% от площади, занимаемой парковкой (с учетом проездов) из расчета: для посадочного материала с диаметром ствола от 4 до 8 см - 12 кв. м озелененных территорий на одно дерево; для посадочного материала с диаметром ствола от 8 до 16 см - 20 кв. м озелененных территорий на одно дерево, для сохраняемых в границах участка существующих крупномерных зеленых насаждений с диаметром ствола более 16 см - 40 кв. м на одно дерево.</w:t>
      </w:r>
    </w:p>
    <w:p w:rsidR="00BC5E7F" w:rsidRDefault="00BC5E7F">
      <w:pPr>
        <w:pStyle w:val="ConsPlusNormal"/>
        <w:spacing w:before="220"/>
        <w:ind w:firstLine="540"/>
        <w:jc w:val="both"/>
      </w:pPr>
      <w:r>
        <w:t xml:space="preserve">Доступность гаражей и доля парковочных мест для маломобильных групп населения должны приниматься в соответствии с </w:t>
      </w:r>
      <w:hyperlink w:anchor="P545" w:history="1">
        <w:r>
          <w:rPr>
            <w:color w:val="0000FF"/>
          </w:rPr>
          <w:t>разделом 4.4</w:t>
        </w:r>
      </w:hyperlink>
      <w:r>
        <w:t xml:space="preserve"> настоящих местных нормативов.</w:t>
      </w:r>
    </w:p>
    <w:p w:rsidR="00BC5E7F" w:rsidRDefault="00BC5E7F">
      <w:pPr>
        <w:pStyle w:val="ConsPlusNormal"/>
        <w:spacing w:before="220"/>
        <w:ind w:firstLine="540"/>
        <w:jc w:val="both"/>
      </w:pPr>
      <w:r>
        <w:t xml:space="preserve">Допустимое приближение гаражно-стояночных объектов к объектам различного функционального назначения следует определять в соответствии с </w:t>
      </w:r>
      <w:hyperlink w:anchor="P288" w:history="1">
        <w:r>
          <w:rPr>
            <w:color w:val="0000FF"/>
          </w:rPr>
          <w:t>таблицей 4.2.1.3.2</w:t>
        </w:r>
      </w:hyperlink>
      <w:r>
        <w:t>.</w:t>
      </w:r>
    </w:p>
    <w:p w:rsidR="00BC5E7F" w:rsidRDefault="00BC5E7F">
      <w:pPr>
        <w:pStyle w:val="ConsPlusNormal"/>
        <w:spacing w:before="220"/>
        <w:ind w:firstLine="540"/>
        <w:jc w:val="both"/>
      </w:pPr>
      <w:r>
        <w:t>В случае размещения на смежных земельных участках нескольких автостоянок, расположенных с разрывами между ними, не превышающими 25 м, расстояние от них до жилых домов и других зданий необходимо принимать с учетом общего количества машино-мест.</w:t>
      </w:r>
    </w:p>
    <w:p w:rsidR="00BC5E7F" w:rsidRDefault="00BC5E7F">
      <w:pPr>
        <w:pStyle w:val="ConsPlusNormal"/>
        <w:spacing w:before="220"/>
        <w:ind w:firstLine="540"/>
        <w:jc w:val="both"/>
      </w:pPr>
      <w:r>
        <w:t>При проектировании объекта капитального строительства, в границах земельного участка которого имеются существующие объекты капитального строительства, расчет машино-мест необходимо производить с учетом требуемого количества машино-мест для каждого из объектов в зависимости от их функционального назначения.</w:t>
      </w:r>
    </w:p>
    <w:p w:rsidR="00BC5E7F" w:rsidRDefault="00BC5E7F">
      <w:pPr>
        <w:pStyle w:val="ConsPlusNormal"/>
        <w:spacing w:before="220"/>
        <w:ind w:firstLine="540"/>
        <w:jc w:val="both"/>
      </w:pPr>
      <w:r>
        <w:t>Типы гаражно-стояночных объектов выбираются по условиям территориальных возможностей, гидрогеологической обстановки, архитектурно-планировочных решений застройки и других факторов.</w:t>
      </w:r>
    </w:p>
    <w:p w:rsidR="00BC5E7F" w:rsidRDefault="00BC5E7F">
      <w:pPr>
        <w:pStyle w:val="ConsPlusNormal"/>
        <w:spacing w:before="220"/>
        <w:ind w:firstLine="540"/>
        <w:jc w:val="both"/>
      </w:pPr>
      <w:r>
        <w:t>Применяются следующие типы:</w:t>
      </w:r>
    </w:p>
    <w:p w:rsidR="00BC5E7F" w:rsidRDefault="00BC5E7F">
      <w:pPr>
        <w:pStyle w:val="ConsPlusNormal"/>
        <w:spacing w:before="220"/>
        <w:ind w:firstLine="540"/>
        <w:jc w:val="both"/>
      </w:pPr>
      <w:r>
        <w:t>- автостоянки (площадки открытые или под навесом);</w:t>
      </w:r>
    </w:p>
    <w:p w:rsidR="00BC5E7F" w:rsidRDefault="00BC5E7F">
      <w:pPr>
        <w:pStyle w:val="ConsPlusNormal"/>
        <w:spacing w:before="220"/>
        <w:ind w:firstLine="540"/>
        <w:jc w:val="both"/>
      </w:pPr>
      <w:r>
        <w:t>- рамповые, механизированные, автоматизированные гаражи-стоянки (наземного, подземного, комбинированного типов), устраиваемые как отдельно стоящие, встроенные, встроенно-пристроенные;</w:t>
      </w:r>
    </w:p>
    <w:p w:rsidR="00BC5E7F" w:rsidRDefault="00BC5E7F">
      <w:pPr>
        <w:pStyle w:val="ConsPlusNormal"/>
        <w:spacing w:before="220"/>
        <w:ind w:firstLine="540"/>
        <w:jc w:val="both"/>
      </w:pPr>
      <w:r>
        <w:t>- обвалованные гаражи-стоянки (сформированные путем строительства наземных или наземно-подземных сооружений с последующей обсыпкой грунтом и использованием земляной кровли для спортивных и хозяйственных площадок).</w:t>
      </w:r>
    </w:p>
    <w:p w:rsidR="00BC5E7F" w:rsidRDefault="00BC5E7F">
      <w:pPr>
        <w:pStyle w:val="ConsPlusNormal"/>
        <w:spacing w:before="220"/>
        <w:ind w:firstLine="540"/>
        <w:jc w:val="both"/>
      </w:pPr>
      <w:r>
        <w:lastRenderedPageBreak/>
        <w:t>Минимально допустимые расстояния до проездов или улиц, с которых осуществляется въезд (выезд) к гаражам-стоянкам, следует принимать:</w:t>
      </w:r>
    </w:p>
    <w:p w:rsidR="00BC5E7F" w:rsidRDefault="00BC5E7F">
      <w:pPr>
        <w:pStyle w:val="ConsPlusNormal"/>
        <w:spacing w:before="220"/>
        <w:ind w:firstLine="540"/>
        <w:jc w:val="both"/>
      </w:pPr>
      <w:r>
        <w:t>- от пересечений магистральных улиц - 50 м;</w:t>
      </w:r>
    </w:p>
    <w:p w:rsidR="00BC5E7F" w:rsidRDefault="00BC5E7F">
      <w:pPr>
        <w:pStyle w:val="ConsPlusNormal"/>
        <w:spacing w:before="220"/>
        <w:ind w:firstLine="540"/>
        <w:jc w:val="both"/>
      </w:pPr>
      <w:r>
        <w:t>- от пересечений улиц местного значения - 20 м;</w:t>
      </w:r>
    </w:p>
    <w:p w:rsidR="00BC5E7F" w:rsidRDefault="00BC5E7F">
      <w:pPr>
        <w:pStyle w:val="ConsPlusNormal"/>
        <w:spacing w:before="220"/>
        <w:ind w:firstLine="540"/>
        <w:jc w:val="both"/>
      </w:pPr>
      <w:r>
        <w:t>- от остановочных пунктов общественного транспорта - 30 м.</w:t>
      </w:r>
    </w:p>
    <w:p w:rsidR="00BC5E7F" w:rsidRDefault="00BC5E7F">
      <w:pPr>
        <w:pStyle w:val="ConsPlusNormal"/>
        <w:spacing w:before="220"/>
        <w:ind w:firstLine="540"/>
        <w:jc w:val="both"/>
      </w:pPr>
      <w:r>
        <w:t>Для паркирования легковых автомобилей при поездках с различными целями следует предусматривать объекты следующих видов:</w:t>
      </w:r>
    </w:p>
    <w:p w:rsidR="00BC5E7F" w:rsidRDefault="00BC5E7F">
      <w:pPr>
        <w:pStyle w:val="ConsPlusNormal"/>
        <w:spacing w:before="220"/>
        <w:ind w:firstLine="540"/>
        <w:jc w:val="both"/>
      </w:pPr>
      <w:r>
        <w:t>- приобъектные стоянки, размещаемые не далее 150 м от универмагов, гостиниц, поликлиник, пассажирских помещений вокзалов, не далее 400 м - до прочих объектов;</w:t>
      </w:r>
    </w:p>
    <w:p w:rsidR="00BC5E7F" w:rsidRDefault="00BC5E7F">
      <w:pPr>
        <w:pStyle w:val="ConsPlusNormal"/>
        <w:spacing w:before="220"/>
        <w:ind w:firstLine="540"/>
        <w:jc w:val="both"/>
      </w:pPr>
      <w:r>
        <w:t>- кооперированные стоянки, обслуживающие группы расположенных рядом объектов, размещаемые не далее 500 м от наиболее удаленного объекта;</w:t>
      </w:r>
    </w:p>
    <w:p w:rsidR="00BC5E7F" w:rsidRDefault="00BC5E7F">
      <w:pPr>
        <w:pStyle w:val="ConsPlusNormal"/>
        <w:spacing w:before="220"/>
        <w:ind w:firstLine="540"/>
        <w:jc w:val="both"/>
      </w:pPr>
      <w:r>
        <w:t>- перехватывающие стоянки, располагаемые на расстоянии не более 150 м от станций или остановочных пунктов скоростного транспорта.</w:t>
      </w:r>
    </w:p>
    <w:p w:rsidR="00BC5E7F" w:rsidRDefault="00BC5E7F">
      <w:pPr>
        <w:pStyle w:val="ConsPlusNormal"/>
        <w:spacing w:before="220"/>
        <w:ind w:firstLine="540"/>
        <w:jc w:val="both"/>
      </w:pPr>
      <w:r>
        <w:t>Типы гаражно-стояночных объектов, предназначенных для паркирования легковых автомобилей, принимаются такими же, как и для хранения легковых автомобилей.</w:t>
      </w:r>
    </w:p>
    <w:p w:rsidR="00BC5E7F" w:rsidRDefault="00BC5E7F">
      <w:pPr>
        <w:pStyle w:val="ConsPlusNormal"/>
        <w:spacing w:before="220"/>
        <w:ind w:firstLine="540"/>
        <w:jc w:val="both"/>
      </w:pPr>
      <w:r>
        <w:t>Приобъектные стоянки устраиваются при размещении отдельных объектов различного функционального назначения для обслуживания этих объектов (торговых комплексов, объектов приложения труда, культурно-развлекательных центров и других).</w:t>
      </w:r>
    </w:p>
    <w:p w:rsidR="00BC5E7F" w:rsidRDefault="00BC5E7F">
      <w:pPr>
        <w:pStyle w:val="ConsPlusNormal"/>
        <w:spacing w:before="220"/>
        <w:ind w:firstLine="540"/>
        <w:jc w:val="both"/>
      </w:pPr>
      <w:r>
        <w:t xml:space="preserve">Требуемое количество машино-мест на приобъектных стоянках, зависящее от функционального назначения основного здания, общей площади объекта, зоны города, следует определять в соответствии с </w:t>
      </w:r>
      <w:hyperlink w:anchor="P3454" w:history="1">
        <w:r>
          <w:rPr>
            <w:color w:val="0000FF"/>
          </w:rPr>
          <w:t>таблицей 5.2.7.3.1</w:t>
        </w:r>
      </w:hyperlink>
      <w:r>
        <w:t>.</w:t>
      </w:r>
    </w:p>
    <w:p w:rsidR="00BC5E7F" w:rsidRDefault="00BC5E7F">
      <w:pPr>
        <w:pStyle w:val="ConsPlusNormal"/>
        <w:spacing w:before="220"/>
        <w:ind w:firstLine="540"/>
        <w:jc w:val="both"/>
      </w:pPr>
      <w:r>
        <w:t>Приобъектные стоянки необходимо размещать в пределах земельных участков, отведенных под обслуживаемый объект.</w:t>
      </w:r>
    </w:p>
    <w:p w:rsidR="00BC5E7F" w:rsidRDefault="00BC5E7F">
      <w:pPr>
        <w:pStyle w:val="ConsPlusNormal"/>
        <w:spacing w:before="220"/>
        <w:ind w:firstLine="540"/>
        <w:jc w:val="both"/>
      </w:pPr>
      <w:r>
        <w:t>Кооперированные стоянки целесообразно располагать для обслуживания групп объектов, находящихся на территориях с высокой концентрацией объектов различного функционального назначения, имеющих разное время пиковых нагрузок.</w:t>
      </w:r>
    </w:p>
    <w:p w:rsidR="00BC5E7F" w:rsidRDefault="00BC5E7F">
      <w:pPr>
        <w:pStyle w:val="ConsPlusNormal"/>
        <w:spacing w:before="220"/>
        <w:ind w:firstLine="540"/>
        <w:jc w:val="both"/>
      </w:pPr>
      <w:r>
        <w:t>Кооперированные стоянки целесообразно организовывать в центральных районах г. Казани, устраивая их, как правило, многоярусными; в качестве временной меры могут применяться парковки на УДС.</w:t>
      </w:r>
    </w:p>
    <w:p w:rsidR="00BC5E7F" w:rsidRDefault="00BC5E7F">
      <w:pPr>
        <w:pStyle w:val="ConsPlusNormal"/>
        <w:spacing w:before="220"/>
        <w:ind w:firstLine="540"/>
        <w:jc w:val="both"/>
      </w:pPr>
      <w:r>
        <w:t>Перехватывающие стоянки (Park&amp;Ride) предусматриваются в целях разгрузки центра муниципального образования от транспорта с ориентацией на комбинированные поездки на легковом транспорте, то есть с планируемой пересадкой на скоростные виды общественного транспорта. Перехватывающие стоянки следует размещать в транспортно-пересадочных узлах на подходах к историческим территориям на расстояниях не более 150 м от станций скоростного общественного транспорта, на который производится пересадка с легкового автомобиля.</w:t>
      </w:r>
    </w:p>
    <w:p w:rsidR="00BC5E7F" w:rsidRDefault="00BC5E7F">
      <w:pPr>
        <w:pStyle w:val="ConsPlusNormal"/>
        <w:spacing w:before="220"/>
        <w:ind w:firstLine="540"/>
        <w:jc w:val="both"/>
      </w:pPr>
      <w:r>
        <w:t>Радиусы пешеходных подходов от стоянок для паркирования легковых автомобилей следует принимать не более:</w:t>
      </w:r>
    </w:p>
    <w:p w:rsidR="00BC5E7F" w:rsidRDefault="00BC5E7F">
      <w:pPr>
        <w:pStyle w:val="ConsPlusNormal"/>
        <w:spacing w:before="220"/>
        <w:ind w:firstLine="540"/>
        <w:jc w:val="both"/>
      </w:pPr>
      <w:r>
        <w:t>- 150 м до входов в жилые дома;</w:t>
      </w:r>
    </w:p>
    <w:p w:rsidR="00BC5E7F" w:rsidRDefault="00BC5E7F">
      <w:pPr>
        <w:pStyle w:val="ConsPlusNormal"/>
        <w:spacing w:before="220"/>
        <w:ind w:firstLine="540"/>
        <w:jc w:val="both"/>
      </w:pPr>
      <w:r>
        <w:t>- 150 м до пассажирских помещений вокзалов, входов в места крупных учреждений торговли и общественного питания;</w:t>
      </w:r>
    </w:p>
    <w:p w:rsidR="00BC5E7F" w:rsidRDefault="00BC5E7F">
      <w:pPr>
        <w:pStyle w:val="ConsPlusNormal"/>
        <w:spacing w:before="220"/>
        <w:ind w:firstLine="540"/>
        <w:jc w:val="both"/>
      </w:pPr>
      <w:r>
        <w:lastRenderedPageBreak/>
        <w:t>- 250 м до прочих учреждений и предприятий обслуживания населения и административных зданий;</w:t>
      </w:r>
    </w:p>
    <w:p w:rsidR="00BC5E7F" w:rsidRDefault="00BC5E7F">
      <w:pPr>
        <w:pStyle w:val="ConsPlusNormal"/>
        <w:spacing w:before="220"/>
        <w:ind w:firstLine="540"/>
        <w:jc w:val="both"/>
      </w:pPr>
      <w:r>
        <w:t>- 400 м до входов в парки, на выставки и стадионы.</w:t>
      </w:r>
    </w:p>
    <w:p w:rsidR="00BC5E7F" w:rsidRDefault="00BC5E7F">
      <w:pPr>
        <w:pStyle w:val="ConsPlusNormal"/>
        <w:spacing w:before="220"/>
        <w:ind w:firstLine="540"/>
        <w:jc w:val="both"/>
      </w:pPr>
      <w:r>
        <w:t>Гаражи ведомственных автомобилей и легковых автомобилей специального назначения, грузовых автомобилей, такси необходимо размещать в производственных и коммунально-складских зонах.</w:t>
      </w:r>
    </w:p>
    <w:p w:rsidR="00BC5E7F" w:rsidRDefault="00BC5E7F">
      <w:pPr>
        <w:pStyle w:val="ConsPlusNormal"/>
        <w:spacing w:before="220"/>
        <w:ind w:firstLine="540"/>
        <w:jc w:val="both"/>
      </w:pPr>
      <w:r>
        <w:t>Автосервис</w:t>
      </w:r>
    </w:p>
    <w:p w:rsidR="00BC5E7F" w:rsidRDefault="00BC5E7F">
      <w:pPr>
        <w:pStyle w:val="ConsPlusNormal"/>
        <w:spacing w:before="220"/>
        <w:ind w:firstLine="540"/>
        <w:jc w:val="both"/>
      </w:pPr>
      <w:r>
        <w:t>Станции технического обслуживания (далее - СТО) автомобилей следует проектировать из расчета 1 пост на каждые 250 единиц парка легковых автомобилей муниципального образования.</w:t>
      </w:r>
    </w:p>
    <w:p w:rsidR="00BC5E7F" w:rsidRDefault="00BC5E7F">
      <w:pPr>
        <w:pStyle w:val="ConsPlusNormal"/>
        <w:spacing w:before="220"/>
        <w:ind w:firstLine="540"/>
        <w:jc w:val="both"/>
      </w:pPr>
      <w:r>
        <w:t>Автозаправочные станции (далее - АЗС) должны проектироваться из расчета 1 топливораздаточная колонка на каждые 1200 единиц парка легковых автомобилей города.</w:t>
      </w:r>
    </w:p>
    <w:p w:rsidR="00BC5E7F" w:rsidRDefault="00BC5E7F">
      <w:pPr>
        <w:pStyle w:val="ConsPlusNormal"/>
        <w:spacing w:before="220"/>
        <w:ind w:firstLine="540"/>
        <w:jc w:val="both"/>
      </w:pPr>
      <w:r>
        <w:t xml:space="preserve">Размеры земельных участков для СТО и АЗС необходимо определять в соответствии с таблицами 5.2.5.1 и </w:t>
      </w:r>
      <w:hyperlink w:anchor="P3387" w:history="1">
        <w:r>
          <w:rPr>
            <w:color w:val="0000FF"/>
          </w:rPr>
          <w:t>5.2.5.2</w:t>
        </w:r>
      </w:hyperlink>
      <w:r>
        <w:t>.</w:t>
      </w:r>
    </w:p>
    <w:p w:rsidR="00BC5E7F" w:rsidRDefault="00BC5E7F">
      <w:pPr>
        <w:pStyle w:val="ConsPlusNormal"/>
        <w:jc w:val="both"/>
      </w:pPr>
    </w:p>
    <w:p w:rsidR="00BC5E7F" w:rsidRDefault="00BC5E7F">
      <w:pPr>
        <w:pStyle w:val="ConsPlusNormal"/>
        <w:jc w:val="right"/>
        <w:outlineLvl w:val="3"/>
      </w:pPr>
      <w:r>
        <w:t>Таблица 5.2.5.1</w:t>
      </w:r>
    </w:p>
    <w:p w:rsidR="00BC5E7F" w:rsidRDefault="00BC5E7F">
      <w:pPr>
        <w:pStyle w:val="ConsPlusNormal"/>
        <w:jc w:val="both"/>
      </w:pPr>
    </w:p>
    <w:p w:rsidR="00BC5E7F" w:rsidRDefault="00BC5E7F">
      <w:pPr>
        <w:pStyle w:val="ConsPlusTitle"/>
        <w:jc w:val="center"/>
      </w:pPr>
      <w:r>
        <w:t>Размеры земельных участков для СТО</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247"/>
        <w:gridCol w:w="1134"/>
        <w:gridCol w:w="1134"/>
        <w:gridCol w:w="1001"/>
      </w:tblGrid>
      <w:tr w:rsidR="00BC5E7F">
        <w:tc>
          <w:tcPr>
            <w:tcW w:w="3572" w:type="dxa"/>
          </w:tcPr>
          <w:p w:rsidR="00BC5E7F" w:rsidRDefault="00BC5E7F">
            <w:pPr>
              <w:pStyle w:val="ConsPlusNormal"/>
            </w:pPr>
            <w:r>
              <w:t>Количество постов</w:t>
            </w:r>
          </w:p>
        </w:tc>
        <w:tc>
          <w:tcPr>
            <w:tcW w:w="1247" w:type="dxa"/>
          </w:tcPr>
          <w:p w:rsidR="00BC5E7F" w:rsidRDefault="00BC5E7F">
            <w:pPr>
              <w:pStyle w:val="ConsPlusNormal"/>
              <w:jc w:val="center"/>
            </w:pPr>
            <w:r>
              <w:t>10</w:t>
            </w:r>
          </w:p>
        </w:tc>
        <w:tc>
          <w:tcPr>
            <w:tcW w:w="1134" w:type="dxa"/>
          </w:tcPr>
          <w:p w:rsidR="00BC5E7F" w:rsidRDefault="00BC5E7F">
            <w:pPr>
              <w:pStyle w:val="ConsPlusNormal"/>
              <w:jc w:val="center"/>
            </w:pPr>
            <w:r>
              <w:t>15</w:t>
            </w:r>
          </w:p>
        </w:tc>
        <w:tc>
          <w:tcPr>
            <w:tcW w:w="1134" w:type="dxa"/>
          </w:tcPr>
          <w:p w:rsidR="00BC5E7F" w:rsidRDefault="00BC5E7F">
            <w:pPr>
              <w:pStyle w:val="ConsPlusNormal"/>
              <w:jc w:val="center"/>
            </w:pPr>
            <w:r>
              <w:t>25</w:t>
            </w:r>
          </w:p>
        </w:tc>
        <w:tc>
          <w:tcPr>
            <w:tcW w:w="1001" w:type="dxa"/>
          </w:tcPr>
          <w:p w:rsidR="00BC5E7F" w:rsidRDefault="00BC5E7F">
            <w:pPr>
              <w:pStyle w:val="ConsPlusNormal"/>
              <w:jc w:val="center"/>
            </w:pPr>
            <w:r>
              <w:t>40</w:t>
            </w:r>
          </w:p>
        </w:tc>
      </w:tr>
      <w:tr w:rsidR="00BC5E7F">
        <w:tc>
          <w:tcPr>
            <w:tcW w:w="3572" w:type="dxa"/>
          </w:tcPr>
          <w:p w:rsidR="00BC5E7F" w:rsidRDefault="00BC5E7F">
            <w:pPr>
              <w:pStyle w:val="ConsPlusNormal"/>
            </w:pPr>
            <w:r>
              <w:t>Размеры земельных участков для СТО, га</w:t>
            </w:r>
          </w:p>
        </w:tc>
        <w:tc>
          <w:tcPr>
            <w:tcW w:w="1247" w:type="dxa"/>
          </w:tcPr>
          <w:p w:rsidR="00BC5E7F" w:rsidRDefault="00BC5E7F">
            <w:pPr>
              <w:pStyle w:val="ConsPlusNormal"/>
              <w:jc w:val="center"/>
            </w:pPr>
            <w:r>
              <w:t>1,0</w:t>
            </w:r>
          </w:p>
        </w:tc>
        <w:tc>
          <w:tcPr>
            <w:tcW w:w="1134" w:type="dxa"/>
          </w:tcPr>
          <w:p w:rsidR="00BC5E7F" w:rsidRDefault="00BC5E7F">
            <w:pPr>
              <w:pStyle w:val="ConsPlusNormal"/>
              <w:jc w:val="center"/>
            </w:pPr>
            <w:r>
              <w:t>1,5</w:t>
            </w:r>
          </w:p>
        </w:tc>
        <w:tc>
          <w:tcPr>
            <w:tcW w:w="1134" w:type="dxa"/>
          </w:tcPr>
          <w:p w:rsidR="00BC5E7F" w:rsidRDefault="00BC5E7F">
            <w:pPr>
              <w:pStyle w:val="ConsPlusNormal"/>
              <w:jc w:val="center"/>
            </w:pPr>
            <w:r>
              <w:t>2,0</w:t>
            </w:r>
          </w:p>
        </w:tc>
        <w:tc>
          <w:tcPr>
            <w:tcW w:w="1001" w:type="dxa"/>
          </w:tcPr>
          <w:p w:rsidR="00BC5E7F" w:rsidRDefault="00BC5E7F">
            <w:pPr>
              <w:pStyle w:val="ConsPlusNormal"/>
              <w:jc w:val="center"/>
            </w:pPr>
            <w:r>
              <w:t>3,5</w:t>
            </w:r>
          </w:p>
        </w:tc>
      </w:tr>
    </w:tbl>
    <w:p w:rsidR="00BC5E7F" w:rsidRDefault="00BC5E7F">
      <w:pPr>
        <w:pStyle w:val="ConsPlusNormal"/>
        <w:jc w:val="both"/>
      </w:pPr>
    </w:p>
    <w:p w:rsidR="00BC5E7F" w:rsidRDefault="00BC5E7F">
      <w:pPr>
        <w:pStyle w:val="ConsPlusNormal"/>
        <w:jc w:val="right"/>
        <w:outlineLvl w:val="3"/>
      </w:pPr>
      <w:r>
        <w:t>Таблица 5.2.5.2</w:t>
      </w:r>
    </w:p>
    <w:p w:rsidR="00BC5E7F" w:rsidRDefault="00BC5E7F">
      <w:pPr>
        <w:pStyle w:val="ConsPlusNormal"/>
        <w:jc w:val="both"/>
      </w:pPr>
    </w:p>
    <w:p w:rsidR="00BC5E7F" w:rsidRDefault="00BC5E7F">
      <w:pPr>
        <w:pStyle w:val="ConsPlusTitle"/>
        <w:jc w:val="center"/>
      </w:pPr>
      <w:bookmarkStart w:id="43" w:name="P3387"/>
      <w:bookmarkEnd w:id="43"/>
      <w:r>
        <w:t>Размеры земельных участков для АЗС</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964"/>
        <w:gridCol w:w="850"/>
        <w:gridCol w:w="850"/>
        <w:gridCol w:w="850"/>
        <w:gridCol w:w="907"/>
      </w:tblGrid>
      <w:tr w:rsidR="00BC5E7F">
        <w:tc>
          <w:tcPr>
            <w:tcW w:w="3572" w:type="dxa"/>
          </w:tcPr>
          <w:p w:rsidR="00BC5E7F" w:rsidRDefault="00BC5E7F">
            <w:pPr>
              <w:pStyle w:val="ConsPlusNormal"/>
            </w:pPr>
            <w:r>
              <w:t>Количество топливо-раздаточных колонок</w:t>
            </w:r>
          </w:p>
        </w:tc>
        <w:tc>
          <w:tcPr>
            <w:tcW w:w="964" w:type="dxa"/>
          </w:tcPr>
          <w:p w:rsidR="00BC5E7F" w:rsidRDefault="00BC5E7F">
            <w:pPr>
              <w:pStyle w:val="ConsPlusNormal"/>
              <w:jc w:val="center"/>
            </w:pPr>
            <w:r>
              <w:t>2</w:t>
            </w:r>
          </w:p>
        </w:tc>
        <w:tc>
          <w:tcPr>
            <w:tcW w:w="850" w:type="dxa"/>
          </w:tcPr>
          <w:p w:rsidR="00BC5E7F" w:rsidRDefault="00BC5E7F">
            <w:pPr>
              <w:pStyle w:val="ConsPlusNormal"/>
              <w:jc w:val="center"/>
            </w:pPr>
            <w:r>
              <w:t>5</w:t>
            </w:r>
          </w:p>
        </w:tc>
        <w:tc>
          <w:tcPr>
            <w:tcW w:w="850" w:type="dxa"/>
          </w:tcPr>
          <w:p w:rsidR="00BC5E7F" w:rsidRDefault="00BC5E7F">
            <w:pPr>
              <w:pStyle w:val="ConsPlusNormal"/>
              <w:jc w:val="center"/>
            </w:pPr>
            <w:r>
              <w:t>7</w:t>
            </w:r>
          </w:p>
        </w:tc>
        <w:tc>
          <w:tcPr>
            <w:tcW w:w="850" w:type="dxa"/>
          </w:tcPr>
          <w:p w:rsidR="00BC5E7F" w:rsidRDefault="00BC5E7F">
            <w:pPr>
              <w:pStyle w:val="ConsPlusNormal"/>
              <w:jc w:val="center"/>
            </w:pPr>
            <w:r>
              <w:t>9</w:t>
            </w:r>
          </w:p>
        </w:tc>
        <w:tc>
          <w:tcPr>
            <w:tcW w:w="907" w:type="dxa"/>
          </w:tcPr>
          <w:p w:rsidR="00BC5E7F" w:rsidRDefault="00BC5E7F">
            <w:pPr>
              <w:pStyle w:val="ConsPlusNormal"/>
              <w:jc w:val="center"/>
            </w:pPr>
            <w:r>
              <w:t>11</w:t>
            </w:r>
          </w:p>
        </w:tc>
      </w:tr>
      <w:tr w:rsidR="00BC5E7F">
        <w:tc>
          <w:tcPr>
            <w:tcW w:w="3572" w:type="dxa"/>
          </w:tcPr>
          <w:p w:rsidR="00BC5E7F" w:rsidRDefault="00BC5E7F">
            <w:pPr>
              <w:pStyle w:val="ConsPlusNormal"/>
            </w:pPr>
            <w:r>
              <w:t>Размеры земельных участков для АЗС, га</w:t>
            </w:r>
          </w:p>
        </w:tc>
        <w:tc>
          <w:tcPr>
            <w:tcW w:w="964" w:type="dxa"/>
          </w:tcPr>
          <w:p w:rsidR="00BC5E7F" w:rsidRDefault="00BC5E7F">
            <w:pPr>
              <w:pStyle w:val="ConsPlusNormal"/>
              <w:jc w:val="center"/>
            </w:pPr>
            <w:r>
              <w:t>0,1</w:t>
            </w:r>
          </w:p>
        </w:tc>
        <w:tc>
          <w:tcPr>
            <w:tcW w:w="850" w:type="dxa"/>
          </w:tcPr>
          <w:p w:rsidR="00BC5E7F" w:rsidRDefault="00BC5E7F">
            <w:pPr>
              <w:pStyle w:val="ConsPlusNormal"/>
              <w:jc w:val="center"/>
            </w:pPr>
            <w:r>
              <w:t>0,2</w:t>
            </w:r>
          </w:p>
        </w:tc>
        <w:tc>
          <w:tcPr>
            <w:tcW w:w="850" w:type="dxa"/>
          </w:tcPr>
          <w:p w:rsidR="00BC5E7F" w:rsidRDefault="00BC5E7F">
            <w:pPr>
              <w:pStyle w:val="ConsPlusNormal"/>
              <w:jc w:val="center"/>
            </w:pPr>
            <w:r>
              <w:t>0,3</w:t>
            </w:r>
          </w:p>
        </w:tc>
        <w:tc>
          <w:tcPr>
            <w:tcW w:w="850" w:type="dxa"/>
          </w:tcPr>
          <w:p w:rsidR="00BC5E7F" w:rsidRDefault="00BC5E7F">
            <w:pPr>
              <w:pStyle w:val="ConsPlusNormal"/>
            </w:pPr>
            <w:r>
              <w:t>0,35</w:t>
            </w:r>
          </w:p>
        </w:tc>
        <w:tc>
          <w:tcPr>
            <w:tcW w:w="907" w:type="dxa"/>
          </w:tcPr>
          <w:p w:rsidR="00BC5E7F" w:rsidRDefault="00BC5E7F">
            <w:pPr>
              <w:pStyle w:val="ConsPlusNormal"/>
              <w:jc w:val="center"/>
            </w:pPr>
            <w:r>
              <w:t>0,4</w:t>
            </w:r>
          </w:p>
        </w:tc>
      </w:tr>
    </w:tbl>
    <w:p w:rsidR="00BC5E7F" w:rsidRDefault="00BC5E7F">
      <w:pPr>
        <w:pStyle w:val="ConsPlusNormal"/>
        <w:jc w:val="both"/>
      </w:pPr>
    </w:p>
    <w:p w:rsidR="00BC5E7F" w:rsidRDefault="00BC5E7F">
      <w:pPr>
        <w:pStyle w:val="ConsPlusNormal"/>
        <w:ind w:firstLine="540"/>
        <w:jc w:val="both"/>
      </w:pPr>
      <w:r>
        <w:t>Расстояния от СТО до жилых домов и зданий общественного назначения, а также до участков школ, ДОО и лечебных учреждений стационарного типа, размещаемых на застроенных территориях, следует принимать не менее, чем указано в таблице 5.2.5.3.</w:t>
      </w:r>
    </w:p>
    <w:p w:rsidR="00BC5E7F" w:rsidRDefault="00BC5E7F">
      <w:pPr>
        <w:pStyle w:val="ConsPlusNormal"/>
        <w:jc w:val="both"/>
      </w:pPr>
    </w:p>
    <w:p w:rsidR="00BC5E7F" w:rsidRDefault="00BC5E7F">
      <w:pPr>
        <w:pStyle w:val="ConsPlusNormal"/>
        <w:jc w:val="right"/>
        <w:outlineLvl w:val="3"/>
      </w:pPr>
      <w:r>
        <w:t>Таблица 5.2.5.3</w:t>
      </w:r>
    </w:p>
    <w:p w:rsidR="00BC5E7F" w:rsidRDefault="00BC5E7F">
      <w:pPr>
        <w:pStyle w:val="ConsPlusNormal"/>
        <w:jc w:val="both"/>
      </w:pPr>
    </w:p>
    <w:p w:rsidR="00BC5E7F" w:rsidRDefault="00BC5E7F">
      <w:pPr>
        <w:pStyle w:val="ConsPlusTitle"/>
        <w:jc w:val="center"/>
      </w:pPr>
      <w:r>
        <w:t>Расстояние от СТО при числе постов, м</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1757"/>
        <w:gridCol w:w="1814"/>
      </w:tblGrid>
      <w:tr w:rsidR="00BC5E7F">
        <w:tc>
          <w:tcPr>
            <w:tcW w:w="5159" w:type="dxa"/>
            <w:vMerge w:val="restart"/>
          </w:tcPr>
          <w:p w:rsidR="00BC5E7F" w:rsidRDefault="00BC5E7F">
            <w:pPr>
              <w:pStyle w:val="ConsPlusNormal"/>
              <w:jc w:val="center"/>
            </w:pPr>
            <w:r>
              <w:t>Здания, до которых определяется расстояние</w:t>
            </w:r>
          </w:p>
        </w:tc>
        <w:tc>
          <w:tcPr>
            <w:tcW w:w="3571" w:type="dxa"/>
            <w:gridSpan w:val="2"/>
          </w:tcPr>
          <w:p w:rsidR="00BC5E7F" w:rsidRDefault="00BC5E7F">
            <w:pPr>
              <w:pStyle w:val="ConsPlusNormal"/>
              <w:jc w:val="center"/>
            </w:pPr>
            <w:r>
              <w:t>Расстояние от СТО при числе постов, м</w:t>
            </w:r>
          </w:p>
        </w:tc>
      </w:tr>
      <w:tr w:rsidR="00BC5E7F">
        <w:tc>
          <w:tcPr>
            <w:tcW w:w="5159" w:type="dxa"/>
            <w:vMerge/>
          </w:tcPr>
          <w:p w:rsidR="00BC5E7F" w:rsidRDefault="00BC5E7F"/>
        </w:tc>
        <w:tc>
          <w:tcPr>
            <w:tcW w:w="1757" w:type="dxa"/>
          </w:tcPr>
          <w:p w:rsidR="00BC5E7F" w:rsidRDefault="00BC5E7F">
            <w:pPr>
              <w:pStyle w:val="ConsPlusNormal"/>
              <w:jc w:val="center"/>
            </w:pPr>
            <w:r>
              <w:t>10 и менее</w:t>
            </w:r>
          </w:p>
        </w:tc>
        <w:tc>
          <w:tcPr>
            <w:tcW w:w="1814" w:type="dxa"/>
          </w:tcPr>
          <w:p w:rsidR="00BC5E7F" w:rsidRDefault="00BC5E7F">
            <w:pPr>
              <w:pStyle w:val="ConsPlusNormal"/>
              <w:jc w:val="center"/>
            </w:pPr>
            <w:r>
              <w:t>11 - 30</w:t>
            </w:r>
          </w:p>
        </w:tc>
      </w:tr>
      <w:tr w:rsidR="00BC5E7F">
        <w:tc>
          <w:tcPr>
            <w:tcW w:w="5159" w:type="dxa"/>
          </w:tcPr>
          <w:p w:rsidR="00BC5E7F" w:rsidRDefault="00BC5E7F">
            <w:pPr>
              <w:pStyle w:val="ConsPlusNormal"/>
            </w:pPr>
            <w:r>
              <w:t>Жилые дома</w:t>
            </w:r>
          </w:p>
          <w:p w:rsidR="00BC5E7F" w:rsidRDefault="00BC5E7F">
            <w:pPr>
              <w:pStyle w:val="ConsPlusNormal"/>
            </w:pPr>
            <w:r>
              <w:lastRenderedPageBreak/>
              <w:t>(в том числе торцы жилых домов без окон)</w:t>
            </w:r>
          </w:p>
        </w:tc>
        <w:tc>
          <w:tcPr>
            <w:tcW w:w="1757" w:type="dxa"/>
          </w:tcPr>
          <w:p w:rsidR="00BC5E7F" w:rsidRDefault="00BC5E7F">
            <w:pPr>
              <w:pStyle w:val="ConsPlusNormal"/>
              <w:jc w:val="center"/>
            </w:pPr>
            <w:r>
              <w:lastRenderedPageBreak/>
              <w:t>15</w:t>
            </w:r>
          </w:p>
        </w:tc>
        <w:tc>
          <w:tcPr>
            <w:tcW w:w="1814" w:type="dxa"/>
          </w:tcPr>
          <w:p w:rsidR="00BC5E7F" w:rsidRDefault="00BC5E7F">
            <w:pPr>
              <w:pStyle w:val="ConsPlusNormal"/>
              <w:jc w:val="center"/>
            </w:pPr>
            <w:r>
              <w:t>25</w:t>
            </w:r>
          </w:p>
        </w:tc>
      </w:tr>
      <w:tr w:rsidR="00BC5E7F">
        <w:tc>
          <w:tcPr>
            <w:tcW w:w="5159" w:type="dxa"/>
          </w:tcPr>
          <w:p w:rsidR="00BC5E7F" w:rsidRDefault="00BC5E7F">
            <w:pPr>
              <w:pStyle w:val="ConsPlusNormal"/>
            </w:pPr>
            <w:r>
              <w:lastRenderedPageBreak/>
              <w:t>Общественные здания</w:t>
            </w:r>
          </w:p>
        </w:tc>
        <w:tc>
          <w:tcPr>
            <w:tcW w:w="1757" w:type="dxa"/>
          </w:tcPr>
          <w:p w:rsidR="00BC5E7F" w:rsidRDefault="00BC5E7F">
            <w:pPr>
              <w:pStyle w:val="ConsPlusNormal"/>
              <w:jc w:val="center"/>
            </w:pPr>
            <w:r>
              <w:t>15</w:t>
            </w:r>
          </w:p>
        </w:tc>
        <w:tc>
          <w:tcPr>
            <w:tcW w:w="1814" w:type="dxa"/>
          </w:tcPr>
          <w:p w:rsidR="00BC5E7F" w:rsidRDefault="00BC5E7F">
            <w:pPr>
              <w:pStyle w:val="ConsPlusNormal"/>
              <w:jc w:val="center"/>
            </w:pPr>
            <w:r>
              <w:t>20</w:t>
            </w:r>
          </w:p>
        </w:tc>
      </w:tr>
      <w:tr w:rsidR="00BC5E7F">
        <w:tc>
          <w:tcPr>
            <w:tcW w:w="5159" w:type="dxa"/>
          </w:tcPr>
          <w:p w:rsidR="00BC5E7F" w:rsidRDefault="00BC5E7F">
            <w:pPr>
              <w:pStyle w:val="ConsPlusNormal"/>
            </w:pPr>
            <w:r>
              <w:t>Общеобразовательные школы и детские дошкольные организации</w:t>
            </w:r>
          </w:p>
        </w:tc>
        <w:tc>
          <w:tcPr>
            <w:tcW w:w="1757" w:type="dxa"/>
          </w:tcPr>
          <w:p w:rsidR="00BC5E7F" w:rsidRDefault="00BC5E7F">
            <w:pPr>
              <w:pStyle w:val="ConsPlusNormal"/>
              <w:jc w:val="center"/>
            </w:pPr>
            <w:r>
              <w:t>50</w:t>
            </w:r>
          </w:p>
        </w:tc>
        <w:tc>
          <w:tcPr>
            <w:tcW w:w="1814" w:type="dxa"/>
          </w:tcPr>
          <w:p w:rsidR="00BC5E7F" w:rsidRDefault="00BC5E7F">
            <w:pPr>
              <w:pStyle w:val="ConsPlusNormal"/>
              <w:jc w:val="center"/>
            </w:pPr>
            <w:r>
              <w:t>&lt;*&gt;</w:t>
            </w:r>
          </w:p>
        </w:tc>
      </w:tr>
      <w:tr w:rsidR="00BC5E7F">
        <w:tc>
          <w:tcPr>
            <w:tcW w:w="5159" w:type="dxa"/>
          </w:tcPr>
          <w:p w:rsidR="00BC5E7F" w:rsidRDefault="00BC5E7F">
            <w:pPr>
              <w:pStyle w:val="ConsPlusNormal"/>
            </w:pPr>
            <w:r>
              <w:t>Лечебные учреждения со стационаром</w:t>
            </w:r>
          </w:p>
        </w:tc>
        <w:tc>
          <w:tcPr>
            <w:tcW w:w="1757" w:type="dxa"/>
          </w:tcPr>
          <w:p w:rsidR="00BC5E7F" w:rsidRDefault="00BC5E7F">
            <w:pPr>
              <w:pStyle w:val="ConsPlusNormal"/>
              <w:jc w:val="center"/>
            </w:pPr>
            <w:r>
              <w:t>50</w:t>
            </w:r>
          </w:p>
        </w:tc>
        <w:tc>
          <w:tcPr>
            <w:tcW w:w="1814" w:type="dxa"/>
          </w:tcPr>
          <w:p w:rsidR="00BC5E7F" w:rsidRDefault="00BC5E7F">
            <w:pPr>
              <w:pStyle w:val="ConsPlusNormal"/>
              <w:jc w:val="center"/>
            </w:pPr>
            <w:r>
              <w:t>&lt;*&gt;</w:t>
            </w:r>
          </w:p>
        </w:tc>
      </w:tr>
    </w:tbl>
    <w:p w:rsidR="00BC5E7F" w:rsidRDefault="00BC5E7F">
      <w:pPr>
        <w:pStyle w:val="ConsPlusNormal"/>
        <w:jc w:val="both"/>
      </w:pPr>
    </w:p>
    <w:p w:rsidR="00BC5E7F" w:rsidRDefault="00BC5E7F">
      <w:pPr>
        <w:pStyle w:val="ConsPlusNormal"/>
        <w:ind w:firstLine="540"/>
        <w:jc w:val="both"/>
      </w:pPr>
      <w:r>
        <w:t>--------------------------------</w:t>
      </w:r>
    </w:p>
    <w:p w:rsidR="00BC5E7F" w:rsidRDefault="00BC5E7F">
      <w:pPr>
        <w:pStyle w:val="ConsPlusNormal"/>
        <w:spacing w:before="220"/>
        <w:ind w:firstLine="540"/>
        <w:jc w:val="both"/>
      </w:pPr>
      <w:r>
        <w:t>&lt;*&gt; Определяется по согласованию с органами Государственного санитарно-эпидемиологического надзора.</w:t>
      </w:r>
    </w:p>
    <w:p w:rsidR="00BC5E7F" w:rsidRDefault="00BC5E7F">
      <w:pPr>
        <w:pStyle w:val="ConsPlusNormal"/>
        <w:jc w:val="both"/>
      </w:pPr>
    </w:p>
    <w:p w:rsidR="00BC5E7F" w:rsidRDefault="00BC5E7F">
      <w:pPr>
        <w:pStyle w:val="ConsPlusNormal"/>
        <w:ind w:firstLine="540"/>
        <w:jc w:val="both"/>
      </w:pPr>
      <w:r>
        <w:t>Примечание. Расстояния исчисляются от окон жилых домов и общественных зданий и от границ земельных участков общеобразовательных школ, ДОО и лечебных учреждений со стационаром до границ участка СТО.</w:t>
      </w:r>
    </w:p>
    <w:p w:rsidR="00BC5E7F" w:rsidRDefault="00BC5E7F">
      <w:pPr>
        <w:pStyle w:val="ConsPlusNormal"/>
        <w:jc w:val="both"/>
      </w:pPr>
    </w:p>
    <w:p w:rsidR="00BC5E7F" w:rsidRDefault="00BC5E7F">
      <w:pPr>
        <w:pStyle w:val="ConsPlusNormal"/>
        <w:ind w:firstLine="540"/>
        <w:jc w:val="both"/>
      </w:pPr>
      <w:r>
        <w:t>СТО при числе постов более 30 следует размещать вне территорий жилой застройки на производственных территориях. Расстояния определяются по согласованию с органами Роспотребнадзора, но не менее 100 м от жилых зданий.</w:t>
      </w:r>
    </w:p>
    <w:p w:rsidR="00BC5E7F" w:rsidRDefault="00BC5E7F">
      <w:pPr>
        <w:pStyle w:val="ConsPlusNormal"/>
        <w:spacing w:before="220"/>
        <w:ind w:firstLine="540"/>
        <w:jc w:val="both"/>
      </w:pPr>
      <w:r>
        <w:t>Не разрешается размещать автозаправочные, газонаполнительные станции и другие источники повышенной опасности на расстоянии менее 25 м от посадочных, разворотных и отстойно-разворотных площадок наземного пассажирского транспорта, пешеходных переходов. Въезды (выезды), обслуживающие АЗС, примыкают к УДС не ближе 50 м от пересечений магистральных улиц, 20 м - от пересечений улиц местного значения.</w:t>
      </w:r>
    </w:p>
    <w:p w:rsidR="00BC5E7F" w:rsidRDefault="00BC5E7F">
      <w:pPr>
        <w:pStyle w:val="ConsPlusNormal"/>
        <w:spacing w:before="220"/>
        <w:ind w:firstLine="540"/>
        <w:jc w:val="both"/>
      </w:pPr>
      <w:r>
        <w:t>На территории муниципального образования следует предусматривать устройства зарядной сервисной инфраструктуры электротранспорта. Зарядные пункты могут размещаться на АЗС, СТО, автостоянках бизнес-центров и торговых центров, жилых территориях.</w:t>
      </w:r>
    </w:p>
    <w:p w:rsidR="00BC5E7F" w:rsidRDefault="00BC5E7F">
      <w:pPr>
        <w:pStyle w:val="ConsPlusNormal"/>
        <w:spacing w:before="220"/>
        <w:ind w:firstLine="540"/>
        <w:jc w:val="both"/>
      </w:pPr>
      <w:r>
        <w:t>5.2.6. Объекты транспортной инфраструктуры международного и межрегионального сообщения</w:t>
      </w:r>
    </w:p>
    <w:p w:rsidR="00BC5E7F" w:rsidRDefault="00BC5E7F">
      <w:pPr>
        <w:pStyle w:val="ConsPlusNormal"/>
        <w:spacing w:before="220"/>
        <w:ind w:firstLine="540"/>
        <w:jc w:val="both"/>
      </w:pPr>
      <w:r>
        <w:t>При проектировании транспортной системы муниципального образования необходимо обеспечивать доступность:</w:t>
      </w:r>
    </w:p>
    <w:p w:rsidR="00BC5E7F" w:rsidRDefault="00BC5E7F">
      <w:pPr>
        <w:pStyle w:val="ConsPlusNormal"/>
        <w:spacing w:before="220"/>
        <w:ind w:firstLine="540"/>
        <w:jc w:val="both"/>
      </w:pPr>
      <w:r>
        <w:t>1) аэропорта от центра муниципального образования:</w:t>
      </w:r>
    </w:p>
    <w:p w:rsidR="00BC5E7F" w:rsidRDefault="00BC5E7F">
      <w:pPr>
        <w:pStyle w:val="ConsPlusNormal"/>
        <w:spacing w:before="220"/>
        <w:ind w:firstLine="540"/>
        <w:jc w:val="both"/>
      </w:pPr>
      <w:r>
        <w:t>- на общественном транспорте - не более 45 мин.;</w:t>
      </w:r>
    </w:p>
    <w:p w:rsidR="00BC5E7F" w:rsidRDefault="00BC5E7F">
      <w:pPr>
        <w:pStyle w:val="ConsPlusNormal"/>
        <w:spacing w:before="220"/>
        <w:ind w:firstLine="540"/>
        <w:jc w:val="both"/>
      </w:pPr>
      <w:r>
        <w:t>- на легковом транспорте - не более 35 мин.;</w:t>
      </w:r>
    </w:p>
    <w:p w:rsidR="00BC5E7F" w:rsidRDefault="00BC5E7F">
      <w:pPr>
        <w:pStyle w:val="ConsPlusNormal"/>
        <w:spacing w:before="220"/>
        <w:ind w:firstLine="540"/>
        <w:jc w:val="both"/>
      </w:pPr>
      <w:r>
        <w:t>2) железнодорожных вокзалов от центра муниципального образования:</w:t>
      </w:r>
    </w:p>
    <w:p w:rsidR="00BC5E7F" w:rsidRDefault="00BC5E7F">
      <w:pPr>
        <w:pStyle w:val="ConsPlusNormal"/>
        <w:spacing w:before="220"/>
        <w:ind w:firstLine="540"/>
        <w:jc w:val="both"/>
      </w:pPr>
      <w:r>
        <w:t>- на общественном транспорте - не более 25 мин.;</w:t>
      </w:r>
    </w:p>
    <w:p w:rsidR="00BC5E7F" w:rsidRDefault="00BC5E7F">
      <w:pPr>
        <w:pStyle w:val="ConsPlusNormal"/>
        <w:spacing w:before="220"/>
        <w:ind w:firstLine="540"/>
        <w:jc w:val="both"/>
      </w:pPr>
      <w:r>
        <w:t>- на легковом транспорте - не более 30 мин.;</w:t>
      </w:r>
    </w:p>
    <w:p w:rsidR="00BC5E7F" w:rsidRDefault="00BC5E7F">
      <w:pPr>
        <w:pStyle w:val="ConsPlusNormal"/>
        <w:spacing w:before="220"/>
        <w:ind w:firstLine="540"/>
        <w:jc w:val="both"/>
      </w:pPr>
      <w:r>
        <w:t>3) речного вокзала от центра муниципального образования:</w:t>
      </w:r>
    </w:p>
    <w:p w:rsidR="00BC5E7F" w:rsidRDefault="00BC5E7F">
      <w:pPr>
        <w:pStyle w:val="ConsPlusNormal"/>
        <w:spacing w:before="220"/>
        <w:ind w:firstLine="540"/>
        <w:jc w:val="both"/>
      </w:pPr>
      <w:r>
        <w:t>- на общественном транспорте - не более 30 мин.;</w:t>
      </w:r>
    </w:p>
    <w:p w:rsidR="00BC5E7F" w:rsidRDefault="00BC5E7F">
      <w:pPr>
        <w:pStyle w:val="ConsPlusNormal"/>
        <w:spacing w:before="220"/>
        <w:ind w:firstLine="540"/>
        <w:jc w:val="both"/>
      </w:pPr>
      <w:r>
        <w:t>- на легковом транспорте - не более 35 мин.</w:t>
      </w:r>
    </w:p>
    <w:p w:rsidR="00BC5E7F" w:rsidRDefault="00BC5E7F">
      <w:pPr>
        <w:pStyle w:val="ConsPlusNormal"/>
        <w:spacing w:before="220"/>
        <w:ind w:firstLine="540"/>
        <w:jc w:val="both"/>
      </w:pPr>
      <w:bookmarkStart w:id="44" w:name="P3445"/>
      <w:bookmarkEnd w:id="44"/>
      <w:r>
        <w:lastRenderedPageBreak/>
        <w:t>5.2.7. Дифференцированные показатели по типам и видам территорий</w:t>
      </w:r>
    </w:p>
    <w:p w:rsidR="00BC5E7F" w:rsidRDefault="00BC5E7F">
      <w:pPr>
        <w:pStyle w:val="ConsPlusNormal"/>
        <w:spacing w:before="220"/>
        <w:ind w:firstLine="540"/>
        <w:jc w:val="both"/>
      </w:pPr>
      <w:r>
        <w:t>5.2.7.1. УДС</w:t>
      </w:r>
    </w:p>
    <w:p w:rsidR="00BC5E7F" w:rsidRDefault="00BC5E7F">
      <w:pPr>
        <w:pStyle w:val="ConsPlusNormal"/>
        <w:spacing w:before="220"/>
        <w:ind w:firstLine="540"/>
        <w:jc w:val="both"/>
      </w:pPr>
      <w:r>
        <w:t>Плотность местной уличной сети определяется размерами кварталов застройки и должна быть увязана с плотностью застройки и доступностью объектов транспортной инфраструктуры, обеспечивающих нормативное время передвижений по муниципальному образованию.</w:t>
      </w:r>
    </w:p>
    <w:p w:rsidR="00BC5E7F" w:rsidRDefault="00BC5E7F">
      <w:pPr>
        <w:pStyle w:val="ConsPlusNormal"/>
        <w:spacing w:before="220"/>
        <w:ind w:firstLine="540"/>
        <w:jc w:val="both"/>
      </w:pPr>
      <w:r>
        <w:t>5.2.7.2. Объекты пассажирского общественного транспорта</w:t>
      </w:r>
    </w:p>
    <w:p w:rsidR="00BC5E7F" w:rsidRDefault="00BC5E7F">
      <w:pPr>
        <w:pStyle w:val="ConsPlusNormal"/>
        <w:spacing w:before="220"/>
        <w:ind w:firstLine="540"/>
        <w:jc w:val="both"/>
      </w:pPr>
      <w:r>
        <w:t>Плотность транспортной сети наземного пассажирского транспорта на территории центрального ядра муниципального образования следует принимать не менее показателя плотности магистральной сети на застроенной территории.</w:t>
      </w:r>
    </w:p>
    <w:p w:rsidR="00BC5E7F" w:rsidRDefault="00BC5E7F">
      <w:pPr>
        <w:pStyle w:val="ConsPlusNormal"/>
        <w:spacing w:before="220"/>
        <w:ind w:firstLine="540"/>
        <w:jc w:val="both"/>
      </w:pPr>
      <w:r>
        <w:t>5.2.7.3. Объекты для паркирования легковых автомобилей населения</w:t>
      </w:r>
    </w:p>
    <w:p w:rsidR="00BC5E7F" w:rsidRDefault="00BC5E7F">
      <w:pPr>
        <w:pStyle w:val="ConsPlusNormal"/>
        <w:jc w:val="both"/>
      </w:pPr>
    </w:p>
    <w:p w:rsidR="00BC5E7F" w:rsidRDefault="00BC5E7F">
      <w:pPr>
        <w:pStyle w:val="ConsPlusNormal"/>
        <w:jc w:val="right"/>
        <w:outlineLvl w:val="3"/>
      </w:pPr>
      <w:r>
        <w:t>Таблица 5.2.7.3.1</w:t>
      </w:r>
    </w:p>
    <w:p w:rsidR="00BC5E7F" w:rsidRDefault="00BC5E7F">
      <w:pPr>
        <w:pStyle w:val="ConsPlusNormal"/>
        <w:jc w:val="both"/>
      </w:pPr>
    </w:p>
    <w:p w:rsidR="00BC5E7F" w:rsidRDefault="00BC5E7F">
      <w:pPr>
        <w:pStyle w:val="ConsPlusTitle"/>
        <w:jc w:val="center"/>
      </w:pPr>
      <w:bookmarkStart w:id="45" w:name="P3454"/>
      <w:bookmarkEnd w:id="45"/>
      <w:r>
        <w:t>Требуемое количество машино-мест для обслуживания</w:t>
      </w:r>
    </w:p>
    <w:p w:rsidR="00BC5E7F" w:rsidRDefault="00BC5E7F">
      <w:pPr>
        <w:pStyle w:val="ConsPlusTitle"/>
        <w:jc w:val="center"/>
      </w:pPr>
      <w:r>
        <w:t>отдельно стоящих объектов различного функционального</w:t>
      </w:r>
    </w:p>
    <w:p w:rsidR="00BC5E7F" w:rsidRDefault="00BC5E7F">
      <w:pPr>
        <w:pStyle w:val="ConsPlusTitle"/>
        <w:jc w:val="center"/>
      </w:pPr>
      <w:r>
        <w:t>назначения</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2551"/>
        <w:gridCol w:w="1757"/>
      </w:tblGrid>
      <w:tr w:rsidR="00BC5E7F">
        <w:tc>
          <w:tcPr>
            <w:tcW w:w="4706" w:type="dxa"/>
            <w:vAlign w:val="center"/>
          </w:tcPr>
          <w:p w:rsidR="00BC5E7F" w:rsidRDefault="00BC5E7F">
            <w:pPr>
              <w:pStyle w:val="ConsPlusNormal"/>
              <w:jc w:val="center"/>
            </w:pPr>
            <w:r>
              <w:t>Объект</w:t>
            </w:r>
          </w:p>
        </w:tc>
        <w:tc>
          <w:tcPr>
            <w:tcW w:w="2551" w:type="dxa"/>
            <w:vAlign w:val="center"/>
          </w:tcPr>
          <w:p w:rsidR="00BC5E7F" w:rsidRDefault="00BC5E7F">
            <w:pPr>
              <w:pStyle w:val="ConsPlusNormal"/>
              <w:jc w:val="center"/>
            </w:pPr>
            <w:r>
              <w:t>Расчетная единица</w:t>
            </w:r>
          </w:p>
        </w:tc>
        <w:tc>
          <w:tcPr>
            <w:tcW w:w="1757" w:type="dxa"/>
            <w:vAlign w:val="center"/>
          </w:tcPr>
          <w:p w:rsidR="00BC5E7F" w:rsidRDefault="00BC5E7F">
            <w:pPr>
              <w:pStyle w:val="ConsPlusNormal"/>
              <w:jc w:val="center"/>
            </w:pPr>
            <w:r>
              <w:t>Предусматривается 1 машино-место на следующее количество расчетных единиц</w:t>
            </w:r>
          </w:p>
        </w:tc>
      </w:tr>
      <w:tr w:rsidR="00BC5E7F">
        <w:tc>
          <w:tcPr>
            <w:tcW w:w="9014" w:type="dxa"/>
            <w:gridSpan w:val="3"/>
            <w:vAlign w:val="center"/>
          </w:tcPr>
          <w:p w:rsidR="00BC5E7F" w:rsidRDefault="00BC5E7F">
            <w:pPr>
              <w:pStyle w:val="ConsPlusNormal"/>
              <w:jc w:val="center"/>
              <w:outlineLvl w:val="4"/>
            </w:pPr>
            <w:r>
              <w:t>Объекты учебно-образовательного назначения</w:t>
            </w:r>
          </w:p>
        </w:tc>
      </w:tr>
      <w:tr w:rsidR="00BC5E7F">
        <w:tc>
          <w:tcPr>
            <w:tcW w:w="4706" w:type="dxa"/>
            <w:vAlign w:val="center"/>
          </w:tcPr>
          <w:p w:rsidR="00BC5E7F" w:rsidRDefault="00BC5E7F">
            <w:pPr>
              <w:pStyle w:val="ConsPlusNormal"/>
            </w:pPr>
            <w:r>
              <w:t>Высшие учебные заведения</w:t>
            </w:r>
          </w:p>
        </w:tc>
        <w:tc>
          <w:tcPr>
            <w:tcW w:w="2551" w:type="dxa"/>
            <w:vAlign w:val="center"/>
          </w:tcPr>
          <w:p w:rsidR="00BC5E7F" w:rsidRDefault="00BC5E7F">
            <w:pPr>
              <w:pStyle w:val="ConsPlusNormal"/>
            </w:pPr>
            <w:r>
              <w:t>Преподавателей + студентов</w:t>
            </w:r>
          </w:p>
        </w:tc>
        <w:tc>
          <w:tcPr>
            <w:tcW w:w="1757" w:type="dxa"/>
            <w:vAlign w:val="center"/>
          </w:tcPr>
          <w:p w:rsidR="00BC5E7F" w:rsidRDefault="00BC5E7F">
            <w:pPr>
              <w:pStyle w:val="ConsPlusNormal"/>
              <w:jc w:val="center"/>
            </w:pPr>
            <w:r>
              <w:t>4 + 20</w:t>
            </w:r>
          </w:p>
        </w:tc>
      </w:tr>
      <w:tr w:rsidR="00BC5E7F">
        <w:tc>
          <w:tcPr>
            <w:tcW w:w="4706" w:type="dxa"/>
            <w:vAlign w:val="center"/>
          </w:tcPr>
          <w:p w:rsidR="00BC5E7F" w:rsidRDefault="00BC5E7F">
            <w:pPr>
              <w:pStyle w:val="ConsPlusNormal"/>
            </w:pPr>
            <w:r>
              <w:t>Средние профессиональные учебные заведения</w:t>
            </w:r>
          </w:p>
        </w:tc>
        <w:tc>
          <w:tcPr>
            <w:tcW w:w="2551" w:type="dxa"/>
            <w:vAlign w:val="center"/>
          </w:tcPr>
          <w:p w:rsidR="00BC5E7F" w:rsidRDefault="00BC5E7F">
            <w:pPr>
              <w:pStyle w:val="ConsPlusNormal"/>
            </w:pPr>
            <w:r>
              <w:t>Преподавателей + студентов</w:t>
            </w:r>
          </w:p>
        </w:tc>
        <w:tc>
          <w:tcPr>
            <w:tcW w:w="1757" w:type="dxa"/>
            <w:vAlign w:val="center"/>
          </w:tcPr>
          <w:p w:rsidR="00BC5E7F" w:rsidRDefault="00BC5E7F">
            <w:pPr>
              <w:pStyle w:val="ConsPlusNormal"/>
              <w:jc w:val="center"/>
            </w:pPr>
            <w:r>
              <w:t>4 + 20</w:t>
            </w:r>
          </w:p>
        </w:tc>
      </w:tr>
      <w:tr w:rsidR="00BC5E7F">
        <w:tc>
          <w:tcPr>
            <w:tcW w:w="4706" w:type="dxa"/>
            <w:tcBorders>
              <w:bottom w:val="nil"/>
            </w:tcBorders>
            <w:vAlign w:val="center"/>
          </w:tcPr>
          <w:p w:rsidR="00BC5E7F" w:rsidRDefault="00BC5E7F">
            <w:pPr>
              <w:pStyle w:val="ConsPlusNormal"/>
            </w:pPr>
            <w:r>
              <w:t>Дошкольные образовательные организации</w:t>
            </w:r>
          </w:p>
        </w:tc>
        <w:tc>
          <w:tcPr>
            <w:tcW w:w="2551" w:type="dxa"/>
            <w:vMerge w:val="restart"/>
            <w:vAlign w:val="center"/>
          </w:tcPr>
          <w:p w:rsidR="00BC5E7F" w:rsidRDefault="00BC5E7F">
            <w:pPr>
              <w:pStyle w:val="ConsPlusNormal"/>
            </w:pPr>
            <w:r>
              <w:t>Работающих</w:t>
            </w:r>
          </w:p>
        </w:tc>
        <w:tc>
          <w:tcPr>
            <w:tcW w:w="1757" w:type="dxa"/>
            <w:vMerge w:val="restart"/>
            <w:vAlign w:val="center"/>
          </w:tcPr>
          <w:p w:rsidR="00BC5E7F" w:rsidRDefault="00BC5E7F">
            <w:pPr>
              <w:pStyle w:val="ConsPlusNormal"/>
              <w:jc w:val="center"/>
            </w:pPr>
            <w:r>
              <w:t>7</w:t>
            </w:r>
          </w:p>
        </w:tc>
      </w:tr>
      <w:tr w:rsidR="00BC5E7F">
        <w:tblPrEx>
          <w:tblBorders>
            <w:insideH w:val="nil"/>
          </w:tblBorders>
        </w:tblPrEx>
        <w:tc>
          <w:tcPr>
            <w:tcW w:w="4706" w:type="dxa"/>
            <w:tcBorders>
              <w:top w:val="nil"/>
              <w:bottom w:val="nil"/>
            </w:tcBorders>
            <w:vAlign w:val="center"/>
          </w:tcPr>
          <w:p w:rsidR="00BC5E7F" w:rsidRDefault="00BC5E7F">
            <w:pPr>
              <w:pStyle w:val="ConsPlusNormal"/>
            </w:pPr>
            <w:r>
              <w:t>Объекты дополнительного образования детей городского значения</w:t>
            </w:r>
          </w:p>
        </w:tc>
        <w:tc>
          <w:tcPr>
            <w:tcW w:w="2551" w:type="dxa"/>
            <w:vMerge/>
          </w:tcPr>
          <w:p w:rsidR="00BC5E7F" w:rsidRDefault="00BC5E7F"/>
        </w:tc>
        <w:tc>
          <w:tcPr>
            <w:tcW w:w="1757" w:type="dxa"/>
            <w:vMerge/>
          </w:tcPr>
          <w:p w:rsidR="00BC5E7F" w:rsidRDefault="00BC5E7F"/>
        </w:tc>
      </w:tr>
      <w:tr w:rsidR="00BC5E7F">
        <w:tblPrEx>
          <w:tblBorders>
            <w:insideH w:val="nil"/>
          </w:tblBorders>
        </w:tblPrEx>
        <w:tc>
          <w:tcPr>
            <w:tcW w:w="4706" w:type="dxa"/>
            <w:tcBorders>
              <w:top w:val="nil"/>
              <w:bottom w:val="nil"/>
            </w:tcBorders>
            <w:vAlign w:val="center"/>
          </w:tcPr>
          <w:p w:rsidR="00BC5E7F" w:rsidRDefault="00BC5E7F">
            <w:pPr>
              <w:pStyle w:val="ConsPlusNormal"/>
            </w:pPr>
            <w:r>
              <w:t>Гостевые автостоянки должны размещаться вне пределов земельного участка в красных линиях УДС в уширениях проезжей части или на специально отведенном земельном участке</w:t>
            </w:r>
          </w:p>
        </w:tc>
        <w:tc>
          <w:tcPr>
            <w:tcW w:w="2551" w:type="dxa"/>
            <w:vMerge/>
          </w:tcPr>
          <w:p w:rsidR="00BC5E7F" w:rsidRDefault="00BC5E7F"/>
        </w:tc>
        <w:tc>
          <w:tcPr>
            <w:tcW w:w="1757" w:type="dxa"/>
            <w:vMerge/>
          </w:tcPr>
          <w:p w:rsidR="00BC5E7F" w:rsidRDefault="00BC5E7F"/>
        </w:tc>
      </w:tr>
      <w:tr w:rsidR="00BC5E7F">
        <w:tc>
          <w:tcPr>
            <w:tcW w:w="4706" w:type="dxa"/>
            <w:tcBorders>
              <w:top w:val="nil"/>
            </w:tcBorders>
            <w:vAlign w:val="center"/>
          </w:tcPr>
          <w:p w:rsidR="00BC5E7F" w:rsidRDefault="00BC5E7F">
            <w:pPr>
              <w:pStyle w:val="ConsPlusNormal"/>
            </w:pPr>
            <w:r>
              <w:t>Применяются только для новой застройки</w:t>
            </w:r>
          </w:p>
        </w:tc>
        <w:tc>
          <w:tcPr>
            <w:tcW w:w="2551" w:type="dxa"/>
            <w:vMerge/>
          </w:tcPr>
          <w:p w:rsidR="00BC5E7F" w:rsidRDefault="00BC5E7F"/>
        </w:tc>
        <w:tc>
          <w:tcPr>
            <w:tcW w:w="1757" w:type="dxa"/>
            <w:vMerge/>
          </w:tcPr>
          <w:p w:rsidR="00BC5E7F" w:rsidRDefault="00BC5E7F"/>
        </w:tc>
      </w:tr>
      <w:tr w:rsidR="00BC5E7F">
        <w:tc>
          <w:tcPr>
            <w:tcW w:w="4706" w:type="dxa"/>
            <w:tcBorders>
              <w:bottom w:val="nil"/>
            </w:tcBorders>
            <w:vAlign w:val="center"/>
          </w:tcPr>
          <w:p w:rsidR="00BC5E7F" w:rsidRDefault="00BC5E7F">
            <w:pPr>
              <w:pStyle w:val="ConsPlusNormal"/>
            </w:pPr>
            <w:r>
              <w:t>Общеобразовательные школы</w:t>
            </w:r>
          </w:p>
        </w:tc>
        <w:tc>
          <w:tcPr>
            <w:tcW w:w="2551" w:type="dxa"/>
            <w:vMerge w:val="restart"/>
            <w:vAlign w:val="center"/>
          </w:tcPr>
          <w:p w:rsidR="00BC5E7F" w:rsidRDefault="00BC5E7F">
            <w:pPr>
              <w:pStyle w:val="ConsPlusNormal"/>
            </w:pPr>
            <w:r>
              <w:t>Работающих</w:t>
            </w:r>
          </w:p>
        </w:tc>
        <w:tc>
          <w:tcPr>
            <w:tcW w:w="1757" w:type="dxa"/>
            <w:vMerge w:val="restart"/>
            <w:vAlign w:val="center"/>
          </w:tcPr>
          <w:p w:rsidR="00BC5E7F" w:rsidRDefault="00BC5E7F">
            <w:pPr>
              <w:pStyle w:val="ConsPlusNormal"/>
              <w:jc w:val="center"/>
            </w:pPr>
            <w:r>
              <w:t>5</w:t>
            </w:r>
          </w:p>
        </w:tc>
      </w:tr>
      <w:tr w:rsidR="00BC5E7F">
        <w:tblPrEx>
          <w:tblBorders>
            <w:insideH w:val="nil"/>
          </w:tblBorders>
        </w:tblPrEx>
        <w:tc>
          <w:tcPr>
            <w:tcW w:w="4706" w:type="dxa"/>
            <w:tcBorders>
              <w:top w:val="nil"/>
              <w:bottom w:val="nil"/>
            </w:tcBorders>
            <w:vAlign w:val="center"/>
          </w:tcPr>
          <w:p w:rsidR="00BC5E7F" w:rsidRDefault="00BC5E7F">
            <w:pPr>
              <w:pStyle w:val="ConsPlusNormal"/>
            </w:pPr>
            <w:r>
              <w:t>Гостевые автостоянки должны размещаться вне пределов земельного участка в красных линиях УДС в уширениях проезжей части или на специально отведенном земельном участке</w:t>
            </w:r>
          </w:p>
        </w:tc>
        <w:tc>
          <w:tcPr>
            <w:tcW w:w="2551" w:type="dxa"/>
            <w:vMerge/>
          </w:tcPr>
          <w:p w:rsidR="00BC5E7F" w:rsidRDefault="00BC5E7F"/>
        </w:tc>
        <w:tc>
          <w:tcPr>
            <w:tcW w:w="1757" w:type="dxa"/>
            <w:vMerge/>
          </w:tcPr>
          <w:p w:rsidR="00BC5E7F" w:rsidRDefault="00BC5E7F"/>
        </w:tc>
      </w:tr>
      <w:tr w:rsidR="00BC5E7F">
        <w:tc>
          <w:tcPr>
            <w:tcW w:w="4706" w:type="dxa"/>
            <w:tcBorders>
              <w:top w:val="nil"/>
            </w:tcBorders>
            <w:vAlign w:val="center"/>
          </w:tcPr>
          <w:p w:rsidR="00BC5E7F" w:rsidRDefault="00BC5E7F">
            <w:pPr>
              <w:pStyle w:val="ConsPlusNormal"/>
            </w:pPr>
            <w:r>
              <w:lastRenderedPageBreak/>
              <w:t>Применяются только для новой застройки</w:t>
            </w:r>
          </w:p>
        </w:tc>
        <w:tc>
          <w:tcPr>
            <w:tcW w:w="2551" w:type="dxa"/>
            <w:vMerge/>
          </w:tcPr>
          <w:p w:rsidR="00BC5E7F" w:rsidRDefault="00BC5E7F"/>
        </w:tc>
        <w:tc>
          <w:tcPr>
            <w:tcW w:w="1757" w:type="dxa"/>
            <w:vMerge/>
          </w:tcPr>
          <w:p w:rsidR="00BC5E7F" w:rsidRDefault="00BC5E7F"/>
        </w:tc>
      </w:tr>
      <w:tr w:rsidR="00BC5E7F">
        <w:tc>
          <w:tcPr>
            <w:tcW w:w="9014" w:type="dxa"/>
            <w:gridSpan w:val="3"/>
            <w:vAlign w:val="center"/>
          </w:tcPr>
          <w:p w:rsidR="00BC5E7F" w:rsidRDefault="00BC5E7F">
            <w:pPr>
              <w:pStyle w:val="ConsPlusNormal"/>
              <w:jc w:val="center"/>
              <w:outlineLvl w:val="4"/>
            </w:pPr>
            <w:r>
              <w:t>Объекты административно-делового назначения</w:t>
            </w:r>
          </w:p>
        </w:tc>
      </w:tr>
      <w:tr w:rsidR="00BC5E7F">
        <w:tc>
          <w:tcPr>
            <w:tcW w:w="4706" w:type="dxa"/>
            <w:vAlign w:val="center"/>
          </w:tcPr>
          <w:p w:rsidR="00BC5E7F" w:rsidRDefault="00BC5E7F">
            <w:pPr>
              <w:pStyle w:val="ConsPlusNormal"/>
            </w:pPr>
            <w:r>
              <w:t>Учреждения управления</w:t>
            </w:r>
          </w:p>
        </w:tc>
        <w:tc>
          <w:tcPr>
            <w:tcW w:w="2551" w:type="dxa"/>
            <w:vAlign w:val="center"/>
          </w:tcPr>
          <w:p w:rsidR="00BC5E7F" w:rsidRDefault="00BC5E7F">
            <w:pPr>
              <w:pStyle w:val="ConsPlusNormal"/>
            </w:pPr>
            <w:r>
              <w:t>Кв. м общей площади</w:t>
            </w:r>
          </w:p>
        </w:tc>
        <w:tc>
          <w:tcPr>
            <w:tcW w:w="1757" w:type="dxa"/>
            <w:vAlign w:val="center"/>
          </w:tcPr>
          <w:p w:rsidR="00BC5E7F" w:rsidRDefault="00BC5E7F">
            <w:pPr>
              <w:pStyle w:val="ConsPlusNormal"/>
              <w:jc w:val="center"/>
            </w:pPr>
            <w:r>
              <w:t>100</w:t>
            </w:r>
          </w:p>
        </w:tc>
      </w:tr>
      <w:tr w:rsidR="00BC5E7F">
        <w:tc>
          <w:tcPr>
            <w:tcW w:w="4706" w:type="dxa"/>
            <w:vAlign w:val="center"/>
          </w:tcPr>
          <w:p w:rsidR="00BC5E7F" w:rsidRDefault="00BC5E7F">
            <w:pPr>
              <w:pStyle w:val="ConsPlusNormal"/>
            </w:pPr>
            <w:r>
              <w:t>Коммерческие деловые центры, офисные здания и помещения</w:t>
            </w:r>
          </w:p>
        </w:tc>
        <w:tc>
          <w:tcPr>
            <w:tcW w:w="2551" w:type="dxa"/>
            <w:vAlign w:val="center"/>
          </w:tcPr>
          <w:p w:rsidR="00BC5E7F" w:rsidRDefault="00BC5E7F">
            <w:pPr>
              <w:pStyle w:val="ConsPlusNormal"/>
            </w:pPr>
            <w:r>
              <w:t>Кв. м общей площади</w:t>
            </w:r>
          </w:p>
        </w:tc>
        <w:tc>
          <w:tcPr>
            <w:tcW w:w="1757" w:type="dxa"/>
            <w:vAlign w:val="center"/>
          </w:tcPr>
          <w:p w:rsidR="00BC5E7F" w:rsidRDefault="00BC5E7F">
            <w:pPr>
              <w:pStyle w:val="ConsPlusNormal"/>
              <w:jc w:val="center"/>
            </w:pPr>
            <w:r>
              <w:t>50</w:t>
            </w:r>
          </w:p>
        </w:tc>
      </w:tr>
      <w:tr w:rsidR="00BC5E7F">
        <w:tc>
          <w:tcPr>
            <w:tcW w:w="4706" w:type="dxa"/>
            <w:vAlign w:val="center"/>
          </w:tcPr>
          <w:p w:rsidR="00BC5E7F" w:rsidRDefault="00BC5E7F">
            <w:pPr>
              <w:pStyle w:val="ConsPlusNormal"/>
            </w:pPr>
            <w:r>
              <w:t>Банки и банковские учреждения (с операционным залом/без него)</w:t>
            </w:r>
          </w:p>
        </w:tc>
        <w:tc>
          <w:tcPr>
            <w:tcW w:w="2551" w:type="dxa"/>
            <w:vAlign w:val="center"/>
          </w:tcPr>
          <w:p w:rsidR="00BC5E7F" w:rsidRDefault="00BC5E7F">
            <w:pPr>
              <w:pStyle w:val="ConsPlusNormal"/>
            </w:pPr>
            <w:r>
              <w:t>Кв. м общей площади</w:t>
            </w:r>
          </w:p>
        </w:tc>
        <w:tc>
          <w:tcPr>
            <w:tcW w:w="1757" w:type="dxa"/>
            <w:vAlign w:val="center"/>
          </w:tcPr>
          <w:p w:rsidR="00BC5E7F" w:rsidRDefault="00BC5E7F">
            <w:pPr>
              <w:pStyle w:val="ConsPlusNormal"/>
              <w:jc w:val="center"/>
            </w:pPr>
            <w:r>
              <w:t>30/65</w:t>
            </w:r>
          </w:p>
        </w:tc>
      </w:tr>
      <w:tr w:rsidR="00BC5E7F">
        <w:tc>
          <w:tcPr>
            <w:tcW w:w="4706" w:type="dxa"/>
            <w:vAlign w:val="center"/>
          </w:tcPr>
          <w:p w:rsidR="00BC5E7F" w:rsidRDefault="00BC5E7F">
            <w:pPr>
              <w:pStyle w:val="ConsPlusNormal"/>
            </w:pPr>
            <w:r>
              <w:t>Научно-исследовательские и проектные институты, лаборатории</w:t>
            </w:r>
          </w:p>
        </w:tc>
        <w:tc>
          <w:tcPr>
            <w:tcW w:w="2551" w:type="dxa"/>
            <w:vAlign w:val="center"/>
          </w:tcPr>
          <w:p w:rsidR="00BC5E7F" w:rsidRDefault="00BC5E7F">
            <w:pPr>
              <w:pStyle w:val="ConsPlusNormal"/>
            </w:pPr>
            <w:r>
              <w:t>Кв. м общей площади</w:t>
            </w:r>
          </w:p>
        </w:tc>
        <w:tc>
          <w:tcPr>
            <w:tcW w:w="1757" w:type="dxa"/>
            <w:vAlign w:val="center"/>
          </w:tcPr>
          <w:p w:rsidR="00BC5E7F" w:rsidRDefault="00BC5E7F">
            <w:pPr>
              <w:pStyle w:val="ConsPlusNormal"/>
              <w:jc w:val="center"/>
            </w:pPr>
            <w:r>
              <w:t>150</w:t>
            </w:r>
          </w:p>
        </w:tc>
      </w:tr>
      <w:tr w:rsidR="00BC5E7F">
        <w:tc>
          <w:tcPr>
            <w:tcW w:w="9014" w:type="dxa"/>
            <w:gridSpan w:val="3"/>
            <w:vAlign w:val="center"/>
          </w:tcPr>
          <w:p w:rsidR="00BC5E7F" w:rsidRDefault="00BC5E7F">
            <w:pPr>
              <w:pStyle w:val="ConsPlusNormal"/>
              <w:jc w:val="center"/>
              <w:outlineLvl w:val="4"/>
            </w:pPr>
            <w:r>
              <w:t>Объекты здравоохранения, спорта, рекреации, досуга</w:t>
            </w:r>
          </w:p>
        </w:tc>
      </w:tr>
      <w:tr w:rsidR="00BC5E7F">
        <w:tc>
          <w:tcPr>
            <w:tcW w:w="4706" w:type="dxa"/>
            <w:vAlign w:val="center"/>
          </w:tcPr>
          <w:p w:rsidR="00BC5E7F" w:rsidRDefault="00BC5E7F">
            <w:pPr>
              <w:pStyle w:val="ConsPlusNormal"/>
            </w:pPr>
            <w:r>
              <w:t>Больницы, профилактории</w:t>
            </w:r>
          </w:p>
        </w:tc>
        <w:tc>
          <w:tcPr>
            <w:tcW w:w="2551" w:type="dxa"/>
            <w:vAlign w:val="center"/>
          </w:tcPr>
          <w:p w:rsidR="00BC5E7F" w:rsidRDefault="00BC5E7F">
            <w:pPr>
              <w:pStyle w:val="ConsPlusNormal"/>
            </w:pPr>
            <w:r>
              <w:t>Работающих + койко-мест</w:t>
            </w:r>
          </w:p>
        </w:tc>
        <w:tc>
          <w:tcPr>
            <w:tcW w:w="1757" w:type="dxa"/>
            <w:vAlign w:val="center"/>
          </w:tcPr>
          <w:p w:rsidR="00BC5E7F" w:rsidRDefault="00BC5E7F">
            <w:pPr>
              <w:pStyle w:val="ConsPlusNormal"/>
              <w:jc w:val="center"/>
            </w:pPr>
            <w:r>
              <w:t>5+10</w:t>
            </w:r>
          </w:p>
        </w:tc>
      </w:tr>
      <w:tr w:rsidR="00BC5E7F">
        <w:tc>
          <w:tcPr>
            <w:tcW w:w="4706" w:type="dxa"/>
            <w:vAlign w:val="center"/>
          </w:tcPr>
          <w:p w:rsidR="00BC5E7F" w:rsidRDefault="00BC5E7F">
            <w:pPr>
              <w:pStyle w:val="ConsPlusNormal"/>
            </w:pPr>
            <w:r>
              <w:t>Поликлиники</w:t>
            </w:r>
          </w:p>
        </w:tc>
        <w:tc>
          <w:tcPr>
            <w:tcW w:w="2551" w:type="dxa"/>
            <w:vAlign w:val="center"/>
          </w:tcPr>
          <w:p w:rsidR="00BC5E7F" w:rsidRDefault="00BC5E7F">
            <w:pPr>
              <w:pStyle w:val="ConsPlusNormal"/>
            </w:pPr>
            <w:r>
              <w:t>Работающих + посещений в смену</w:t>
            </w:r>
          </w:p>
        </w:tc>
        <w:tc>
          <w:tcPr>
            <w:tcW w:w="1757" w:type="dxa"/>
            <w:vAlign w:val="center"/>
          </w:tcPr>
          <w:p w:rsidR="00BC5E7F" w:rsidRDefault="00BC5E7F">
            <w:pPr>
              <w:pStyle w:val="ConsPlusNormal"/>
              <w:jc w:val="center"/>
            </w:pPr>
            <w:r>
              <w:t>5 + 50</w:t>
            </w:r>
          </w:p>
        </w:tc>
      </w:tr>
      <w:tr w:rsidR="00BC5E7F">
        <w:tc>
          <w:tcPr>
            <w:tcW w:w="4706" w:type="dxa"/>
            <w:tcBorders>
              <w:bottom w:val="nil"/>
            </w:tcBorders>
            <w:vAlign w:val="center"/>
          </w:tcPr>
          <w:p w:rsidR="00BC5E7F" w:rsidRDefault="00BC5E7F">
            <w:pPr>
              <w:pStyle w:val="ConsPlusNormal"/>
            </w:pPr>
            <w:r>
              <w:t>Ветеринарные клиники:</w:t>
            </w:r>
          </w:p>
        </w:tc>
        <w:tc>
          <w:tcPr>
            <w:tcW w:w="2551" w:type="dxa"/>
            <w:vMerge w:val="restart"/>
            <w:vAlign w:val="center"/>
          </w:tcPr>
          <w:p w:rsidR="00BC5E7F" w:rsidRDefault="00BC5E7F">
            <w:pPr>
              <w:pStyle w:val="ConsPlusNormal"/>
            </w:pPr>
            <w:r>
              <w:t>Единовременных</w:t>
            </w:r>
          </w:p>
          <w:p w:rsidR="00BC5E7F" w:rsidRDefault="00BC5E7F">
            <w:pPr>
              <w:pStyle w:val="ConsPlusNormal"/>
            </w:pPr>
            <w:r>
              <w:t>посетителей</w:t>
            </w:r>
          </w:p>
        </w:tc>
        <w:tc>
          <w:tcPr>
            <w:tcW w:w="1757" w:type="dxa"/>
            <w:tcBorders>
              <w:bottom w:val="nil"/>
            </w:tcBorders>
            <w:vAlign w:val="center"/>
          </w:tcPr>
          <w:p w:rsidR="00BC5E7F" w:rsidRDefault="00BC5E7F">
            <w:pPr>
              <w:pStyle w:val="ConsPlusNormal"/>
            </w:pPr>
          </w:p>
        </w:tc>
      </w:tr>
      <w:tr w:rsidR="00BC5E7F">
        <w:tblPrEx>
          <w:tblBorders>
            <w:insideH w:val="nil"/>
          </w:tblBorders>
        </w:tblPrEx>
        <w:tc>
          <w:tcPr>
            <w:tcW w:w="4706" w:type="dxa"/>
            <w:tcBorders>
              <w:top w:val="nil"/>
              <w:bottom w:val="nil"/>
            </w:tcBorders>
          </w:tcPr>
          <w:p w:rsidR="00BC5E7F" w:rsidRDefault="00BC5E7F">
            <w:pPr>
              <w:pStyle w:val="ConsPlusNormal"/>
            </w:pPr>
            <w:r>
              <w:t>- с 1 ветеринарным врачом;</w:t>
            </w:r>
          </w:p>
        </w:tc>
        <w:tc>
          <w:tcPr>
            <w:tcW w:w="2551" w:type="dxa"/>
            <w:vMerge/>
          </w:tcPr>
          <w:p w:rsidR="00BC5E7F" w:rsidRDefault="00BC5E7F"/>
        </w:tc>
        <w:tc>
          <w:tcPr>
            <w:tcW w:w="1757" w:type="dxa"/>
            <w:tcBorders>
              <w:top w:val="nil"/>
              <w:bottom w:val="nil"/>
            </w:tcBorders>
          </w:tcPr>
          <w:p w:rsidR="00BC5E7F" w:rsidRDefault="00BC5E7F">
            <w:pPr>
              <w:pStyle w:val="ConsPlusNormal"/>
              <w:jc w:val="center"/>
            </w:pPr>
            <w:r>
              <w:t>7</w:t>
            </w:r>
          </w:p>
        </w:tc>
      </w:tr>
      <w:tr w:rsidR="00BC5E7F">
        <w:tc>
          <w:tcPr>
            <w:tcW w:w="4706" w:type="dxa"/>
            <w:tcBorders>
              <w:top w:val="nil"/>
            </w:tcBorders>
          </w:tcPr>
          <w:p w:rsidR="00BC5E7F" w:rsidRDefault="00BC5E7F">
            <w:pPr>
              <w:pStyle w:val="ConsPlusNormal"/>
            </w:pPr>
            <w:r>
              <w:t>- с 2 и более ветеринарными врачами</w:t>
            </w:r>
          </w:p>
        </w:tc>
        <w:tc>
          <w:tcPr>
            <w:tcW w:w="2551" w:type="dxa"/>
            <w:vMerge/>
          </w:tcPr>
          <w:p w:rsidR="00BC5E7F" w:rsidRDefault="00BC5E7F"/>
        </w:tc>
        <w:tc>
          <w:tcPr>
            <w:tcW w:w="1757" w:type="dxa"/>
            <w:tcBorders>
              <w:top w:val="nil"/>
            </w:tcBorders>
          </w:tcPr>
          <w:p w:rsidR="00BC5E7F" w:rsidRDefault="00BC5E7F">
            <w:pPr>
              <w:pStyle w:val="ConsPlusNormal"/>
              <w:jc w:val="center"/>
            </w:pPr>
            <w:r>
              <w:t>4</w:t>
            </w:r>
          </w:p>
        </w:tc>
      </w:tr>
      <w:tr w:rsidR="00BC5E7F">
        <w:tc>
          <w:tcPr>
            <w:tcW w:w="4706" w:type="dxa"/>
            <w:vAlign w:val="center"/>
          </w:tcPr>
          <w:p w:rsidR="00BC5E7F" w:rsidRDefault="00BC5E7F">
            <w:pPr>
              <w:pStyle w:val="ConsPlusNormal"/>
            </w:pPr>
            <w:r>
              <w:t>Оздоровительные комплексы (фитнес-клубы, физкультурно-оздоровительные комплексы, спортивные и тренажерные залы, бассейны)</w:t>
            </w:r>
          </w:p>
        </w:tc>
        <w:tc>
          <w:tcPr>
            <w:tcW w:w="2551" w:type="dxa"/>
            <w:vAlign w:val="center"/>
          </w:tcPr>
          <w:p w:rsidR="00BC5E7F" w:rsidRDefault="00BC5E7F">
            <w:pPr>
              <w:pStyle w:val="ConsPlusNormal"/>
            </w:pPr>
            <w:r>
              <w:t>Кв. м общей площади</w:t>
            </w:r>
          </w:p>
        </w:tc>
        <w:tc>
          <w:tcPr>
            <w:tcW w:w="1757" w:type="dxa"/>
            <w:vAlign w:val="center"/>
          </w:tcPr>
          <w:p w:rsidR="00BC5E7F" w:rsidRDefault="00BC5E7F">
            <w:pPr>
              <w:pStyle w:val="ConsPlusNormal"/>
              <w:jc w:val="center"/>
            </w:pPr>
            <w:r>
              <w:t>25</w:t>
            </w:r>
          </w:p>
        </w:tc>
      </w:tr>
      <w:tr w:rsidR="00BC5E7F">
        <w:tc>
          <w:tcPr>
            <w:tcW w:w="4706" w:type="dxa"/>
            <w:vAlign w:val="center"/>
          </w:tcPr>
          <w:p w:rsidR="00BC5E7F" w:rsidRDefault="00BC5E7F">
            <w:pPr>
              <w:pStyle w:val="ConsPlusNormal"/>
            </w:pPr>
            <w:r>
              <w:t>Спортивные комплексы и стадионы с трибунами</w:t>
            </w:r>
          </w:p>
        </w:tc>
        <w:tc>
          <w:tcPr>
            <w:tcW w:w="2551" w:type="dxa"/>
            <w:vAlign w:val="center"/>
          </w:tcPr>
          <w:p w:rsidR="00BC5E7F" w:rsidRDefault="00BC5E7F">
            <w:pPr>
              <w:pStyle w:val="ConsPlusNormal"/>
            </w:pPr>
            <w:r>
              <w:t>Работающих + единовременных посетителей</w:t>
            </w:r>
          </w:p>
        </w:tc>
        <w:tc>
          <w:tcPr>
            <w:tcW w:w="1757" w:type="dxa"/>
            <w:vAlign w:val="center"/>
          </w:tcPr>
          <w:p w:rsidR="00BC5E7F" w:rsidRDefault="00BC5E7F">
            <w:pPr>
              <w:pStyle w:val="ConsPlusNormal"/>
              <w:jc w:val="center"/>
            </w:pPr>
            <w:r>
              <w:t>5 + 25</w:t>
            </w:r>
          </w:p>
        </w:tc>
      </w:tr>
      <w:tr w:rsidR="00BC5E7F">
        <w:tc>
          <w:tcPr>
            <w:tcW w:w="4706" w:type="dxa"/>
            <w:vAlign w:val="center"/>
          </w:tcPr>
          <w:p w:rsidR="00BC5E7F" w:rsidRDefault="00BC5E7F">
            <w:pPr>
              <w:pStyle w:val="ConsPlusNormal"/>
            </w:pPr>
            <w:r>
              <w:t>Аквапарки, бассейны, катки</w:t>
            </w:r>
          </w:p>
        </w:tc>
        <w:tc>
          <w:tcPr>
            <w:tcW w:w="2551" w:type="dxa"/>
            <w:vAlign w:val="center"/>
          </w:tcPr>
          <w:p w:rsidR="00BC5E7F" w:rsidRDefault="00BC5E7F">
            <w:pPr>
              <w:pStyle w:val="ConsPlusNormal"/>
            </w:pPr>
            <w:r>
              <w:t>Работающих + единовременных посетителей</w:t>
            </w:r>
          </w:p>
        </w:tc>
        <w:tc>
          <w:tcPr>
            <w:tcW w:w="1757" w:type="dxa"/>
            <w:vAlign w:val="center"/>
          </w:tcPr>
          <w:p w:rsidR="00BC5E7F" w:rsidRDefault="00BC5E7F">
            <w:pPr>
              <w:pStyle w:val="ConsPlusNormal"/>
              <w:jc w:val="center"/>
            </w:pPr>
            <w:r>
              <w:t>5 + 10</w:t>
            </w:r>
          </w:p>
        </w:tc>
      </w:tr>
      <w:tr w:rsidR="00BC5E7F">
        <w:tc>
          <w:tcPr>
            <w:tcW w:w="4706" w:type="dxa"/>
            <w:vAlign w:val="center"/>
          </w:tcPr>
          <w:p w:rsidR="00BC5E7F" w:rsidRDefault="00BC5E7F">
            <w:pPr>
              <w:pStyle w:val="ConsPlusNormal"/>
            </w:pPr>
            <w:r>
              <w:t>Музеи, выставочные комплексы, галереи</w:t>
            </w:r>
          </w:p>
        </w:tc>
        <w:tc>
          <w:tcPr>
            <w:tcW w:w="2551" w:type="dxa"/>
            <w:vAlign w:val="center"/>
          </w:tcPr>
          <w:p w:rsidR="00BC5E7F" w:rsidRDefault="00BC5E7F">
            <w:pPr>
              <w:pStyle w:val="ConsPlusNormal"/>
            </w:pPr>
            <w:r>
              <w:t>Единовременных посетителей</w:t>
            </w:r>
          </w:p>
        </w:tc>
        <w:tc>
          <w:tcPr>
            <w:tcW w:w="1757" w:type="dxa"/>
            <w:vAlign w:val="center"/>
          </w:tcPr>
          <w:p w:rsidR="00BC5E7F" w:rsidRDefault="00BC5E7F">
            <w:pPr>
              <w:pStyle w:val="ConsPlusNormal"/>
              <w:jc w:val="center"/>
            </w:pPr>
            <w:r>
              <w:t>6</w:t>
            </w:r>
          </w:p>
        </w:tc>
      </w:tr>
      <w:tr w:rsidR="00BC5E7F">
        <w:tc>
          <w:tcPr>
            <w:tcW w:w="4706" w:type="dxa"/>
            <w:vAlign w:val="center"/>
          </w:tcPr>
          <w:p w:rsidR="00BC5E7F" w:rsidRDefault="00BC5E7F">
            <w:pPr>
              <w:pStyle w:val="ConsPlusNormal"/>
            </w:pPr>
            <w:r>
              <w:t>Детские досуговые центры</w:t>
            </w:r>
          </w:p>
        </w:tc>
        <w:tc>
          <w:tcPr>
            <w:tcW w:w="2551" w:type="dxa"/>
            <w:vAlign w:val="center"/>
          </w:tcPr>
          <w:p w:rsidR="00BC5E7F" w:rsidRDefault="00BC5E7F">
            <w:pPr>
              <w:pStyle w:val="ConsPlusNormal"/>
            </w:pPr>
            <w:r>
              <w:t>Работающих</w:t>
            </w:r>
          </w:p>
        </w:tc>
        <w:tc>
          <w:tcPr>
            <w:tcW w:w="1757" w:type="dxa"/>
            <w:vAlign w:val="center"/>
          </w:tcPr>
          <w:p w:rsidR="00BC5E7F" w:rsidRDefault="00BC5E7F">
            <w:pPr>
              <w:pStyle w:val="ConsPlusNormal"/>
              <w:jc w:val="center"/>
            </w:pPr>
            <w:r>
              <w:t>5</w:t>
            </w:r>
          </w:p>
        </w:tc>
      </w:tr>
      <w:tr w:rsidR="00BC5E7F">
        <w:tc>
          <w:tcPr>
            <w:tcW w:w="4706" w:type="dxa"/>
            <w:vAlign w:val="center"/>
          </w:tcPr>
          <w:p w:rsidR="00BC5E7F" w:rsidRDefault="00BC5E7F">
            <w:pPr>
              <w:pStyle w:val="ConsPlusNormal"/>
            </w:pPr>
            <w:r>
              <w:t>Центры обучения, самодеятельного творчества, клубы по интересам для взрослых</w:t>
            </w:r>
          </w:p>
        </w:tc>
        <w:tc>
          <w:tcPr>
            <w:tcW w:w="2551" w:type="dxa"/>
            <w:vAlign w:val="center"/>
          </w:tcPr>
          <w:p w:rsidR="00BC5E7F" w:rsidRDefault="00BC5E7F">
            <w:pPr>
              <w:pStyle w:val="ConsPlusNormal"/>
            </w:pPr>
            <w:r>
              <w:t>Работающих + посетителей</w:t>
            </w:r>
          </w:p>
        </w:tc>
        <w:tc>
          <w:tcPr>
            <w:tcW w:w="1757" w:type="dxa"/>
            <w:vAlign w:val="center"/>
          </w:tcPr>
          <w:p w:rsidR="00BC5E7F" w:rsidRDefault="00BC5E7F">
            <w:pPr>
              <w:pStyle w:val="ConsPlusNormal"/>
              <w:jc w:val="center"/>
            </w:pPr>
            <w:r>
              <w:t>5 + 5</w:t>
            </w:r>
          </w:p>
        </w:tc>
      </w:tr>
      <w:tr w:rsidR="00BC5E7F">
        <w:tc>
          <w:tcPr>
            <w:tcW w:w="4706" w:type="dxa"/>
            <w:vAlign w:val="center"/>
          </w:tcPr>
          <w:p w:rsidR="00BC5E7F" w:rsidRDefault="00BC5E7F">
            <w:pPr>
              <w:pStyle w:val="ConsPlusNormal"/>
            </w:pPr>
            <w:r>
              <w:t>Парки культуры и отдыха</w:t>
            </w:r>
          </w:p>
        </w:tc>
        <w:tc>
          <w:tcPr>
            <w:tcW w:w="2551" w:type="dxa"/>
            <w:vAlign w:val="center"/>
          </w:tcPr>
          <w:p w:rsidR="00BC5E7F" w:rsidRDefault="00BC5E7F">
            <w:pPr>
              <w:pStyle w:val="ConsPlusNormal"/>
            </w:pPr>
            <w:r>
              <w:t>Единовременных посетителей</w:t>
            </w:r>
          </w:p>
        </w:tc>
        <w:tc>
          <w:tcPr>
            <w:tcW w:w="1757" w:type="dxa"/>
            <w:vAlign w:val="center"/>
          </w:tcPr>
          <w:p w:rsidR="00BC5E7F" w:rsidRDefault="00BC5E7F">
            <w:pPr>
              <w:pStyle w:val="ConsPlusNormal"/>
              <w:jc w:val="center"/>
            </w:pPr>
            <w:r>
              <w:t>20</w:t>
            </w:r>
          </w:p>
        </w:tc>
      </w:tr>
      <w:tr w:rsidR="00BC5E7F">
        <w:tc>
          <w:tcPr>
            <w:tcW w:w="4706" w:type="dxa"/>
            <w:vAlign w:val="center"/>
          </w:tcPr>
          <w:p w:rsidR="00BC5E7F" w:rsidRDefault="00BC5E7F">
            <w:pPr>
              <w:pStyle w:val="ConsPlusNormal"/>
            </w:pPr>
            <w:r>
              <w:t>Банно-оздоровительные комплексы</w:t>
            </w:r>
          </w:p>
        </w:tc>
        <w:tc>
          <w:tcPr>
            <w:tcW w:w="2551" w:type="dxa"/>
            <w:vAlign w:val="center"/>
          </w:tcPr>
          <w:p w:rsidR="00BC5E7F" w:rsidRDefault="00BC5E7F">
            <w:pPr>
              <w:pStyle w:val="ConsPlusNormal"/>
            </w:pPr>
            <w:r>
              <w:t>Единовременных посетителей</w:t>
            </w:r>
          </w:p>
        </w:tc>
        <w:tc>
          <w:tcPr>
            <w:tcW w:w="1757" w:type="dxa"/>
            <w:vAlign w:val="center"/>
          </w:tcPr>
          <w:p w:rsidR="00BC5E7F" w:rsidRDefault="00BC5E7F">
            <w:pPr>
              <w:pStyle w:val="ConsPlusNormal"/>
              <w:jc w:val="center"/>
            </w:pPr>
            <w:r>
              <w:t>7</w:t>
            </w:r>
          </w:p>
        </w:tc>
      </w:tr>
      <w:tr w:rsidR="00BC5E7F">
        <w:tc>
          <w:tcPr>
            <w:tcW w:w="4706" w:type="dxa"/>
            <w:vAlign w:val="center"/>
          </w:tcPr>
          <w:p w:rsidR="00BC5E7F" w:rsidRDefault="00BC5E7F">
            <w:pPr>
              <w:pStyle w:val="ConsPlusNormal"/>
            </w:pPr>
            <w:r>
              <w:t>Пляжи</w:t>
            </w:r>
          </w:p>
        </w:tc>
        <w:tc>
          <w:tcPr>
            <w:tcW w:w="2551" w:type="dxa"/>
            <w:vAlign w:val="center"/>
          </w:tcPr>
          <w:p w:rsidR="00BC5E7F" w:rsidRDefault="00BC5E7F">
            <w:pPr>
              <w:pStyle w:val="ConsPlusNormal"/>
            </w:pPr>
            <w:r>
              <w:t>Единовременных посетителей</w:t>
            </w:r>
          </w:p>
        </w:tc>
        <w:tc>
          <w:tcPr>
            <w:tcW w:w="1757" w:type="dxa"/>
            <w:vAlign w:val="center"/>
          </w:tcPr>
          <w:p w:rsidR="00BC5E7F" w:rsidRDefault="00BC5E7F">
            <w:pPr>
              <w:pStyle w:val="ConsPlusNormal"/>
              <w:jc w:val="center"/>
            </w:pPr>
            <w:r>
              <w:t>10</w:t>
            </w:r>
          </w:p>
        </w:tc>
      </w:tr>
      <w:tr w:rsidR="00BC5E7F">
        <w:tc>
          <w:tcPr>
            <w:tcW w:w="9014" w:type="dxa"/>
            <w:gridSpan w:val="3"/>
            <w:vAlign w:val="center"/>
          </w:tcPr>
          <w:p w:rsidR="00BC5E7F" w:rsidRDefault="00BC5E7F">
            <w:pPr>
              <w:pStyle w:val="ConsPlusNormal"/>
              <w:jc w:val="center"/>
              <w:outlineLvl w:val="4"/>
            </w:pPr>
            <w:r>
              <w:lastRenderedPageBreak/>
              <w:t>Объекты торгово-бытового и коммунального назначения</w:t>
            </w:r>
          </w:p>
        </w:tc>
      </w:tr>
      <w:tr w:rsidR="00BC5E7F">
        <w:tc>
          <w:tcPr>
            <w:tcW w:w="4706" w:type="dxa"/>
            <w:vAlign w:val="center"/>
          </w:tcPr>
          <w:p w:rsidR="00BC5E7F" w:rsidRDefault="00BC5E7F">
            <w:pPr>
              <w:pStyle w:val="ConsPlusNormal"/>
            </w:pPr>
            <w:r>
              <w:t>Развлекательные центры, цирки, кинотеатры, театры, архивы, концертные залы</w:t>
            </w:r>
          </w:p>
        </w:tc>
        <w:tc>
          <w:tcPr>
            <w:tcW w:w="2551" w:type="dxa"/>
            <w:vAlign w:val="center"/>
          </w:tcPr>
          <w:p w:rsidR="00BC5E7F" w:rsidRDefault="00BC5E7F">
            <w:pPr>
              <w:pStyle w:val="ConsPlusNormal"/>
            </w:pPr>
            <w:r>
              <w:t>Работающих + единовременных посетителей (мест)</w:t>
            </w:r>
          </w:p>
        </w:tc>
        <w:tc>
          <w:tcPr>
            <w:tcW w:w="1757" w:type="dxa"/>
            <w:vAlign w:val="center"/>
          </w:tcPr>
          <w:p w:rsidR="00BC5E7F" w:rsidRDefault="00BC5E7F">
            <w:pPr>
              <w:pStyle w:val="ConsPlusNormal"/>
              <w:jc w:val="center"/>
            </w:pPr>
            <w:r>
              <w:t>5 + 5</w:t>
            </w:r>
          </w:p>
        </w:tc>
      </w:tr>
      <w:tr w:rsidR="00BC5E7F">
        <w:tc>
          <w:tcPr>
            <w:tcW w:w="4706" w:type="dxa"/>
            <w:vAlign w:val="center"/>
          </w:tcPr>
          <w:p w:rsidR="00BC5E7F" w:rsidRDefault="00BC5E7F">
            <w:pPr>
              <w:pStyle w:val="ConsPlusNormal"/>
            </w:pPr>
            <w:r>
              <w:t>Объекты коммунально-бытового обслуживания (парикмахерские, косметические салоны, прачечные, химчистки, почта, банки, отделения и станции связи, бюро ритуальных услуг и т.п.)</w:t>
            </w:r>
          </w:p>
        </w:tc>
        <w:tc>
          <w:tcPr>
            <w:tcW w:w="2551" w:type="dxa"/>
            <w:vAlign w:val="center"/>
          </w:tcPr>
          <w:p w:rsidR="00BC5E7F" w:rsidRDefault="00BC5E7F">
            <w:pPr>
              <w:pStyle w:val="ConsPlusNormal"/>
            </w:pPr>
            <w:r>
              <w:t>Кв. м общей площади</w:t>
            </w:r>
          </w:p>
        </w:tc>
        <w:tc>
          <w:tcPr>
            <w:tcW w:w="1757" w:type="dxa"/>
            <w:vAlign w:val="center"/>
          </w:tcPr>
          <w:p w:rsidR="00BC5E7F" w:rsidRDefault="00BC5E7F">
            <w:pPr>
              <w:pStyle w:val="ConsPlusNormal"/>
              <w:jc w:val="center"/>
            </w:pPr>
            <w:r>
              <w:t>50</w:t>
            </w:r>
          </w:p>
        </w:tc>
      </w:tr>
      <w:tr w:rsidR="00BC5E7F">
        <w:tc>
          <w:tcPr>
            <w:tcW w:w="4706" w:type="dxa"/>
            <w:vAlign w:val="center"/>
          </w:tcPr>
          <w:p w:rsidR="00BC5E7F" w:rsidRDefault="00BC5E7F">
            <w:pPr>
              <w:pStyle w:val="ConsPlusNormal"/>
            </w:pPr>
            <w:r>
              <w:t>Торговые центры и комплексы, специализированные торговые объекты, супермаркеты, универсамы, универмаги, рынки, многофункциональные центры и т.д.</w:t>
            </w:r>
          </w:p>
        </w:tc>
        <w:tc>
          <w:tcPr>
            <w:tcW w:w="2551" w:type="dxa"/>
            <w:vAlign w:val="center"/>
          </w:tcPr>
          <w:p w:rsidR="00BC5E7F" w:rsidRDefault="00BC5E7F">
            <w:pPr>
              <w:pStyle w:val="ConsPlusNormal"/>
            </w:pPr>
            <w:r>
              <w:t>Кв. м общей площади</w:t>
            </w:r>
          </w:p>
        </w:tc>
        <w:tc>
          <w:tcPr>
            <w:tcW w:w="1757" w:type="dxa"/>
            <w:vAlign w:val="center"/>
          </w:tcPr>
          <w:p w:rsidR="00BC5E7F" w:rsidRDefault="00BC5E7F">
            <w:pPr>
              <w:pStyle w:val="ConsPlusNormal"/>
              <w:jc w:val="center"/>
            </w:pPr>
            <w:r>
              <w:t>50</w:t>
            </w:r>
          </w:p>
        </w:tc>
      </w:tr>
      <w:tr w:rsidR="00BC5E7F">
        <w:tc>
          <w:tcPr>
            <w:tcW w:w="4706" w:type="dxa"/>
            <w:vAlign w:val="center"/>
          </w:tcPr>
          <w:p w:rsidR="00BC5E7F" w:rsidRDefault="00BC5E7F">
            <w:pPr>
              <w:pStyle w:val="ConsPlusNormal"/>
            </w:pPr>
            <w:r>
              <w:t>Рестораны, кафе городского значения</w:t>
            </w:r>
          </w:p>
        </w:tc>
        <w:tc>
          <w:tcPr>
            <w:tcW w:w="2551" w:type="dxa"/>
            <w:vAlign w:val="center"/>
          </w:tcPr>
          <w:p w:rsidR="00BC5E7F" w:rsidRDefault="00BC5E7F">
            <w:pPr>
              <w:pStyle w:val="ConsPlusNormal"/>
            </w:pPr>
            <w:r>
              <w:t>Посадочных мест</w:t>
            </w:r>
          </w:p>
        </w:tc>
        <w:tc>
          <w:tcPr>
            <w:tcW w:w="1757" w:type="dxa"/>
            <w:vAlign w:val="center"/>
          </w:tcPr>
          <w:p w:rsidR="00BC5E7F" w:rsidRDefault="00BC5E7F">
            <w:pPr>
              <w:pStyle w:val="ConsPlusNormal"/>
              <w:jc w:val="center"/>
            </w:pPr>
            <w:r>
              <w:t>7(5)</w:t>
            </w:r>
          </w:p>
        </w:tc>
      </w:tr>
      <w:tr w:rsidR="00BC5E7F">
        <w:tc>
          <w:tcPr>
            <w:tcW w:w="4706" w:type="dxa"/>
            <w:vAlign w:val="center"/>
          </w:tcPr>
          <w:p w:rsidR="00BC5E7F" w:rsidRDefault="00BC5E7F">
            <w:pPr>
              <w:pStyle w:val="ConsPlusNormal"/>
            </w:pPr>
            <w:r>
              <w:t>Культовые объекты</w:t>
            </w:r>
          </w:p>
        </w:tc>
        <w:tc>
          <w:tcPr>
            <w:tcW w:w="2551" w:type="dxa"/>
            <w:vAlign w:val="center"/>
          </w:tcPr>
          <w:p w:rsidR="00BC5E7F" w:rsidRDefault="00BC5E7F">
            <w:pPr>
              <w:pStyle w:val="ConsPlusNormal"/>
            </w:pPr>
            <w:r>
              <w:t>Посетителей</w:t>
            </w:r>
          </w:p>
        </w:tc>
        <w:tc>
          <w:tcPr>
            <w:tcW w:w="1757" w:type="dxa"/>
            <w:vAlign w:val="center"/>
          </w:tcPr>
          <w:p w:rsidR="00BC5E7F" w:rsidRDefault="00BC5E7F">
            <w:pPr>
              <w:pStyle w:val="ConsPlusNormal"/>
              <w:jc w:val="center"/>
            </w:pPr>
            <w:r>
              <w:t>8 - 10, но не менее</w:t>
            </w:r>
          </w:p>
          <w:p w:rsidR="00BC5E7F" w:rsidRDefault="00BC5E7F">
            <w:pPr>
              <w:pStyle w:val="ConsPlusNormal"/>
              <w:jc w:val="center"/>
            </w:pPr>
            <w:r>
              <w:t>10 машино-мест на объект</w:t>
            </w:r>
          </w:p>
        </w:tc>
      </w:tr>
      <w:tr w:rsidR="00BC5E7F">
        <w:tc>
          <w:tcPr>
            <w:tcW w:w="4706" w:type="dxa"/>
            <w:vAlign w:val="center"/>
          </w:tcPr>
          <w:p w:rsidR="00BC5E7F" w:rsidRDefault="00BC5E7F">
            <w:pPr>
              <w:pStyle w:val="ConsPlusNormal"/>
            </w:pPr>
            <w:r>
              <w:t>Рынки постоянные (универсальные, непродовольственные/продовольственные, с/х)</w:t>
            </w:r>
          </w:p>
        </w:tc>
        <w:tc>
          <w:tcPr>
            <w:tcW w:w="2551" w:type="dxa"/>
            <w:vAlign w:val="center"/>
          </w:tcPr>
          <w:p w:rsidR="00BC5E7F" w:rsidRDefault="00BC5E7F">
            <w:pPr>
              <w:pStyle w:val="ConsPlusNormal"/>
            </w:pPr>
            <w:r>
              <w:t>Кв. м общей площади</w:t>
            </w:r>
          </w:p>
        </w:tc>
        <w:tc>
          <w:tcPr>
            <w:tcW w:w="1757" w:type="dxa"/>
            <w:vAlign w:val="center"/>
          </w:tcPr>
          <w:p w:rsidR="00BC5E7F" w:rsidRDefault="00BC5E7F">
            <w:pPr>
              <w:pStyle w:val="ConsPlusNormal"/>
              <w:jc w:val="center"/>
            </w:pPr>
            <w:r>
              <w:t>50</w:t>
            </w:r>
          </w:p>
        </w:tc>
      </w:tr>
      <w:tr w:rsidR="00BC5E7F">
        <w:tc>
          <w:tcPr>
            <w:tcW w:w="4706" w:type="dxa"/>
            <w:vAlign w:val="center"/>
          </w:tcPr>
          <w:p w:rsidR="00BC5E7F" w:rsidRDefault="00BC5E7F">
            <w:pPr>
              <w:pStyle w:val="ConsPlusNormal"/>
            </w:pPr>
            <w:r>
              <w:t>Общежития</w:t>
            </w:r>
          </w:p>
        </w:tc>
        <w:tc>
          <w:tcPr>
            <w:tcW w:w="2551" w:type="dxa"/>
            <w:vAlign w:val="center"/>
          </w:tcPr>
          <w:p w:rsidR="00BC5E7F" w:rsidRDefault="00BC5E7F">
            <w:pPr>
              <w:pStyle w:val="ConsPlusNormal"/>
            </w:pPr>
            <w:r>
              <w:t>Работающих +</w:t>
            </w:r>
          </w:p>
          <w:p w:rsidR="00BC5E7F" w:rsidRDefault="00BC5E7F">
            <w:pPr>
              <w:pStyle w:val="ConsPlusNormal"/>
            </w:pPr>
            <w:r>
              <w:t>проживающих</w:t>
            </w:r>
          </w:p>
        </w:tc>
        <w:tc>
          <w:tcPr>
            <w:tcW w:w="1757" w:type="dxa"/>
            <w:vAlign w:val="center"/>
          </w:tcPr>
          <w:p w:rsidR="00BC5E7F" w:rsidRDefault="00BC5E7F">
            <w:pPr>
              <w:pStyle w:val="ConsPlusNormal"/>
              <w:jc w:val="center"/>
            </w:pPr>
            <w:r>
              <w:t>5 + 10</w:t>
            </w:r>
          </w:p>
        </w:tc>
      </w:tr>
      <w:tr w:rsidR="00BC5E7F">
        <w:tc>
          <w:tcPr>
            <w:tcW w:w="9014" w:type="dxa"/>
            <w:gridSpan w:val="3"/>
            <w:vAlign w:val="center"/>
          </w:tcPr>
          <w:p w:rsidR="00BC5E7F" w:rsidRDefault="00BC5E7F">
            <w:pPr>
              <w:pStyle w:val="ConsPlusNormal"/>
              <w:jc w:val="center"/>
              <w:outlineLvl w:val="4"/>
            </w:pPr>
            <w:r>
              <w:t>Объекты промышленно-производственного, транспортного, социального обслуживания и иные</w:t>
            </w:r>
          </w:p>
        </w:tc>
      </w:tr>
      <w:tr w:rsidR="00BC5E7F">
        <w:tc>
          <w:tcPr>
            <w:tcW w:w="4706" w:type="dxa"/>
            <w:vAlign w:val="center"/>
          </w:tcPr>
          <w:p w:rsidR="00BC5E7F" w:rsidRDefault="00BC5E7F">
            <w:pPr>
              <w:pStyle w:val="ConsPlusNormal"/>
            </w:pPr>
            <w:r>
              <w:t>Вокзалы всех видов транспорта</w:t>
            </w:r>
          </w:p>
        </w:tc>
        <w:tc>
          <w:tcPr>
            <w:tcW w:w="2551" w:type="dxa"/>
            <w:vAlign w:val="center"/>
          </w:tcPr>
          <w:p w:rsidR="00BC5E7F" w:rsidRDefault="00BC5E7F">
            <w:pPr>
              <w:pStyle w:val="ConsPlusNormal"/>
            </w:pPr>
            <w:r>
              <w:t>Работающих + пассажиров в час пик</w:t>
            </w:r>
          </w:p>
        </w:tc>
        <w:tc>
          <w:tcPr>
            <w:tcW w:w="1757" w:type="dxa"/>
            <w:vAlign w:val="center"/>
          </w:tcPr>
          <w:p w:rsidR="00BC5E7F" w:rsidRDefault="00BC5E7F">
            <w:pPr>
              <w:pStyle w:val="ConsPlusNormal"/>
              <w:jc w:val="center"/>
            </w:pPr>
            <w:r>
              <w:t>5 + 8</w:t>
            </w:r>
          </w:p>
        </w:tc>
      </w:tr>
      <w:tr w:rsidR="00BC5E7F">
        <w:tc>
          <w:tcPr>
            <w:tcW w:w="4706" w:type="dxa"/>
            <w:vAlign w:val="center"/>
          </w:tcPr>
          <w:p w:rsidR="00BC5E7F" w:rsidRDefault="00BC5E7F">
            <w:pPr>
              <w:pStyle w:val="ConsPlusNormal"/>
            </w:pPr>
            <w:r>
              <w:t>Производственные и коммунально-складские здания</w:t>
            </w:r>
          </w:p>
        </w:tc>
        <w:tc>
          <w:tcPr>
            <w:tcW w:w="2551" w:type="dxa"/>
            <w:vAlign w:val="center"/>
          </w:tcPr>
          <w:p w:rsidR="00BC5E7F" w:rsidRDefault="00BC5E7F">
            <w:pPr>
              <w:pStyle w:val="ConsPlusNormal"/>
            </w:pPr>
            <w:r>
              <w:t>Работающих в двух смежных сменах</w:t>
            </w:r>
          </w:p>
        </w:tc>
        <w:tc>
          <w:tcPr>
            <w:tcW w:w="1757" w:type="dxa"/>
            <w:vAlign w:val="center"/>
          </w:tcPr>
          <w:p w:rsidR="00BC5E7F" w:rsidRDefault="00BC5E7F">
            <w:pPr>
              <w:pStyle w:val="ConsPlusNormal"/>
              <w:jc w:val="center"/>
            </w:pPr>
            <w:r>
              <w:t>8</w:t>
            </w:r>
          </w:p>
        </w:tc>
      </w:tr>
      <w:tr w:rsidR="00BC5E7F">
        <w:tc>
          <w:tcPr>
            <w:tcW w:w="4706" w:type="dxa"/>
            <w:vAlign w:val="center"/>
          </w:tcPr>
          <w:p w:rsidR="00BC5E7F" w:rsidRDefault="00BC5E7F">
            <w:pPr>
              <w:pStyle w:val="ConsPlusNormal"/>
            </w:pPr>
            <w:r>
              <w:t>Гостиницы</w:t>
            </w:r>
          </w:p>
        </w:tc>
        <w:tc>
          <w:tcPr>
            <w:tcW w:w="2551" w:type="dxa"/>
            <w:vAlign w:val="center"/>
          </w:tcPr>
          <w:p w:rsidR="00BC5E7F" w:rsidRDefault="00BC5E7F">
            <w:pPr>
              <w:pStyle w:val="ConsPlusNormal"/>
            </w:pPr>
            <w:r>
              <w:t>Работающих + мест</w:t>
            </w:r>
          </w:p>
        </w:tc>
        <w:tc>
          <w:tcPr>
            <w:tcW w:w="1757" w:type="dxa"/>
            <w:vAlign w:val="center"/>
          </w:tcPr>
          <w:p w:rsidR="00BC5E7F" w:rsidRDefault="00BC5E7F">
            <w:pPr>
              <w:pStyle w:val="ConsPlusNormal"/>
              <w:jc w:val="center"/>
            </w:pPr>
            <w:r>
              <w:t>5 + 5</w:t>
            </w:r>
          </w:p>
        </w:tc>
      </w:tr>
      <w:tr w:rsidR="00BC5E7F">
        <w:tc>
          <w:tcPr>
            <w:tcW w:w="4706" w:type="dxa"/>
            <w:vAlign w:val="center"/>
          </w:tcPr>
          <w:p w:rsidR="00BC5E7F" w:rsidRDefault="00BC5E7F">
            <w:pPr>
              <w:pStyle w:val="ConsPlusNormal"/>
            </w:pPr>
            <w:r>
              <w:t>Детские дома-интернаты</w:t>
            </w:r>
          </w:p>
        </w:tc>
        <w:tc>
          <w:tcPr>
            <w:tcW w:w="2551" w:type="dxa"/>
            <w:vAlign w:val="center"/>
          </w:tcPr>
          <w:p w:rsidR="00BC5E7F" w:rsidRDefault="00BC5E7F">
            <w:pPr>
              <w:pStyle w:val="ConsPlusNormal"/>
            </w:pPr>
            <w:r>
              <w:t>Работающие, занятые в одну смену</w:t>
            </w:r>
          </w:p>
        </w:tc>
        <w:tc>
          <w:tcPr>
            <w:tcW w:w="1757" w:type="dxa"/>
            <w:vAlign w:val="center"/>
          </w:tcPr>
          <w:p w:rsidR="00BC5E7F" w:rsidRDefault="00BC5E7F">
            <w:pPr>
              <w:pStyle w:val="ConsPlusNormal"/>
              <w:jc w:val="center"/>
            </w:pPr>
            <w:r>
              <w:t>8</w:t>
            </w:r>
          </w:p>
        </w:tc>
      </w:tr>
      <w:tr w:rsidR="00BC5E7F">
        <w:tc>
          <w:tcPr>
            <w:tcW w:w="4706" w:type="dxa"/>
            <w:vAlign w:val="center"/>
          </w:tcPr>
          <w:p w:rsidR="00BC5E7F" w:rsidRDefault="00BC5E7F">
            <w:pPr>
              <w:pStyle w:val="ConsPlusNormal"/>
            </w:pPr>
            <w:r>
              <w:t>Санатории-профилактории, дома отдыха (пансионаты), в том числе для отдыха с детьми, санаторные детские лагеря, детские лагеря, оздоровительные лагеря для старшеклассников</w:t>
            </w:r>
          </w:p>
        </w:tc>
        <w:tc>
          <w:tcPr>
            <w:tcW w:w="2551" w:type="dxa"/>
            <w:vAlign w:val="center"/>
          </w:tcPr>
          <w:p w:rsidR="00BC5E7F" w:rsidRDefault="00BC5E7F">
            <w:pPr>
              <w:pStyle w:val="ConsPlusNormal"/>
            </w:pPr>
            <w:r>
              <w:t>Отдыхающие и обслуживающий персонал</w:t>
            </w:r>
          </w:p>
        </w:tc>
        <w:tc>
          <w:tcPr>
            <w:tcW w:w="1757" w:type="dxa"/>
            <w:vAlign w:val="center"/>
          </w:tcPr>
          <w:p w:rsidR="00BC5E7F" w:rsidRDefault="00BC5E7F">
            <w:pPr>
              <w:pStyle w:val="ConsPlusNormal"/>
              <w:jc w:val="center"/>
            </w:pPr>
            <w:r>
              <w:t>18</w:t>
            </w:r>
          </w:p>
        </w:tc>
      </w:tr>
      <w:tr w:rsidR="00BC5E7F">
        <w:tc>
          <w:tcPr>
            <w:tcW w:w="4706" w:type="dxa"/>
            <w:vAlign w:val="center"/>
          </w:tcPr>
          <w:p w:rsidR="00BC5E7F" w:rsidRDefault="00BC5E7F">
            <w:pPr>
              <w:pStyle w:val="ConsPlusNormal"/>
            </w:pPr>
            <w:r>
              <w:t>Зоопарки, зверинцы</w:t>
            </w:r>
          </w:p>
        </w:tc>
        <w:tc>
          <w:tcPr>
            <w:tcW w:w="2551" w:type="dxa"/>
            <w:vAlign w:val="center"/>
          </w:tcPr>
          <w:p w:rsidR="00BC5E7F" w:rsidRDefault="00BC5E7F">
            <w:pPr>
              <w:pStyle w:val="ConsPlusNormal"/>
            </w:pPr>
            <w:r>
              <w:t>Единовременных посетителей</w:t>
            </w:r>
          </w:p>
        </w:tc>
        <w:tc>
          <w:tcPr>
            <w:tcW w:w="1757" w:type="dxa"/>
            <w:vAlign w:val="center"/>
          </w:tcPr>
          <w:p w:rsidR="00BC5E7F" w:rsidRDefault="00BC5E7F">
            <w:pPr>
              <w:pStyle w:val="ConsPlusNormal"/>
              <w:jc w:val="center"/>
            </w:pPr>
            <w:r>
              <w:t>10</w:t>
            </w:r>
          </w:p>
        </w:tc>
      </w:tr>
      <w:tr w:rsidR="00BC5E7F">
        <w:tc>
          <w:tcPr>
            <w:tcW w:w="4706" w:type="dxa"/>
            <w:vAlign w:val="center"/>
          </w:tcPr>
          <w:p w:rsidR="00BC5E7F" w:rsidRDefault="00BC5E7F">
            <w:pPr>
              <w:pStyle w:val="ConsPlusNormal"/>
            </w:pPr>
            <w:r>
              <w:t>Кладбища</w:t>
            </w:r>
          </w:p>
        </w:tc>
        <w:tc>
          <w:tcPr>
            <w:tcW w:w="2551" w:type="dxa"/>
            <w:vAlign w:val="center"/>
          </w:tcPr>
          <w:p w:rsidR="00BC5E7F" w:rsidRDefault="00BC5E7F">
            <w:pPr>
              <w:pStyle w:val="ConsPlusNormal"/>
            </w:pPr>
            <w:r>
              <w:t>Единовременных посетителей</w:t>
            </w:r>
          </w:p>
        </w:tc>
        <w:tc>
          <w:tcPr>
            <w:tcW w:w="1757" w:type="dxa"/>
            <w:vAlign w:val="center"/>
          </w:tcPr>
          <w:p w:rsidR="00BC5E7F" w:rsidRDefault="00BC5E7F">
            <w:pPr>
              <w:pStyle w:val="ConsPlusNormal"/>
              <w:jc w:val="center"/>
            </w:pPr>
            <w:r>
              <w:t>10</w:t>
            </w:r>
          </w:p>
        </w:tc>
      </w:tr>
      <w:tr w:rsidR="00BC5E7F">
        <w:tc>
          <w:tcPr>
            <w:tcW w:w="4706" w:type="dxa"/>
            <w:vAlign w:val="center"/>
          </w:tcPr>
          <w:p w:rsidR="00BC5E7F" w:rsidRDefault="00BC5E7F">
            <w:pPr>
              <w:pStyle w:val="ConsPlusNormal"/>
            </w:pPr>
            <w:r>
              <w:t>АЗС, АГЗС, объекты технического обслуживания автомобилей</w:t>
            </w:r>
          </w:p>
        </w:tc>
        <w:tc>
          <w:tcPr>
            <w:tcW w:w="2551" w:type="dxa"/>
            <w:vAlign w:val="center"/>
          </w:tcPr>
          <w:p w:rsidR="00BC5E7F" w:rsidRDefault="00BC5E7F">
            <w:pPr>
              <w:pStyle w:val="ConsPlusNormal"/>
            </w:pPr>
            <w:r>
              <w:t>1 пост</w:t>
            </w:r>
          </w:p>
        </w:tc>
        <w:tc>
          <w:tcPr>
            <w:tcW w:w="1757" w:type="dxa"/>
            <w:vAlign w:val="center"/>
          </w:tcPr>
          <w:p w:rsidR="00BC5E7F" w:rsidRDefault="00BC5E7F">
            <w:pPr>
              <w:pStyle w:val="ConsPlusNormal"/>
              <w:jc w:val="center"/>
            </w:pPr>
            <w:r>
              <w:t>0,5</w:t>
            </w:r>
          </w:p>
        </w:tc>
      </w:tr>
      <w:tr w:rsidR="00BC5E7F">
        <w:tc>
          <w:tcPr>
            <w:tcW w:w="4706" w:type="dxa"/>
            <w:vAlign w:val="center"/>
          </w:tcPr>
          <w:p w:rsidR="00BC5E7F" w:rsidRDefault="00BC5E7F">
            <w:pPr>
              <w:pStyle w:val="ConsPlusNormal"/>
            </w:pPr>
            <w:r>
              <w:lastRenderedPageBreak/>
              <w:t>Технические этажи, технические помещения</w:t>
            </w:r>
          </w:p>
        </w:tc>
        <w:tc>
          <w:tcPr>
            <w:tcW w:w="2551" w:type="dxa"/>
            <w:vAlign w:val="center"/>
          </w:tcPr>
          <w:p w:rsidR="00BC5E7F" w:rsidRDefault="00BC5E7F">
            <w:pPr>
              <w:pStyle w:val="ConsPlusNormal"/>
            </w:pPr>
            <w:r>
              <w:t>Кв. м общей площади</w:t>
            </w:r>
          </w:p>
        </w:tc>
        <w:tc>
          <w:tcPr>
            <w:tcW w:w="1757" w:type="dxa"/>
            <w:vAlign w:val="center"/>
          </w:tcPr>
          <w:p w:rsidR="00BC5E7F" w:rsidRDefault="00BC5E7F">
            <w:pPr>
              <w:pStyle w:val="ConsPlusNormal"/>
              <w:jc w:val="center"/>
            </w:pPr>
            <w:r>
              <w:t>50</w:t>
            </w:r>
          </w:p>
        </w:tc>
      </w:tr>
    </w:tbl>
    <w:p w:rsidR="00BC5E7F" w:rsidRDefault="00BC5E7F">
      <w:pPr>
        <w:pStyle w:val="ConsPlusNormal"/>
        <w:jc w:val="both"/>
      </w:pPr>
    </w:p>
    <w:p w:rsidR="00BC5E7F" w:rsidRDefault="00BC5E7F">
      <w:pPr>
        <w:pStyle w:val="ConsPlusNormal"/>
        <w:ind w:firstLine="540"/>
        <w:jc w:val="both"/>
      </w:pPr>
      <w:r>
        <w:t>Примечания:</w:t>
      </w:r>
    </w:p>
    <w:p w:rsidR="00BC5E7F" w:rsidRDefault="00BC5E7F">
      <w:pPr>
        <w:pStyle w:val="ConsPlusNormal"/>
        <w:spacing w:before="220"/>
        <w:ind w:firstLine="540"/>
        <w:jc w:val="both"/>
      </w:pPr>
      <w:r>
        <w:t>1. Количество машино-мест определяется делением количества расчетных единиц, указанных во втором столбце, содержащихся в данном объекте, на значение третьего столбца. Расчет машино-мест производится пропорционально расчетной единице с учетом интерполяции, результат округляется в сторону увеличения и не может составлять менее 1 машино-места, за исключением расчета для следующего вида объектов: АЗС, АГЗС, объекты технического обслуживания автомобилей.</w:t>
      </w:r>
    </w:p>
    <w:p w:rsidR="00BC5E7F" w:rsidRDefault="00BC5E7F">
      <w:pPr>
        <w:pStyle w:val="ConsPlusNormal"/>
        <w:jc w:val="both"/>
      </w:pPr>
      <w:r>
        <w:t xml:space="preserve">(п. 1 в ред. </w:t>
      </w:r>
      <w:hyperlink r:id="rId137" w:history="1">
        <w:r>
          <w:rPr>
            <w:color w:val="0000FF"/>
          </w:rPr>
          <w:t>Решения</w:t>
        </w:r>
      </w:hyperlink>
      <w:r>
        <w:t xml:space="preserve"> Казанской городской Думы от 05.02.2021 N 3-4)</w:t>
      </w:r>
    </w:p>
    <w:p w:rsidR="00BC5E7F" w:rsidRDefault="00BC5E7F">
      <w:pPr>
        <w:pStyle w:val="ConsPlusNormal"/>
        <w:spacing w:before="220"/>
        <w:ind w:firstLine="540"/>
        <w:jc w:val="both"/>
      </w:pPr>
      <w:r>
        <w:t>2. Расчет количества машино-мест для гостиниц с предприятием(-ями) общественного питания (рестораны, кафе и т.п.), количество посадочных мест которого(-ых) превышает количество мест для проживания в данной гостинице, производится раздельно для гостиниц и предприятий общественного питания.</w:t>
      </w:r>
    </w:p>
    <w:p w:rsidR="00BC5E7F" w:rsidRDefault="00BC5E7F">
      <w:pPr>
        <w:pStyle w:val="ConsPlusNormal"/>
        <w:spacing w:before="220"/>
        <w:ind w:firstLine="540"/>
        <w:jc w:val="both"/>
      </w:pPr>
      <w:bookmarkStart w:id="46" w:name="P3591"/>
      <w:bookmarkEnd w:id="46"/>
      <w:r>
        <w:t>3. При расчете количества парковочных мест в общую площадь здания не включается площадь лестничных клеток, лифтовых шахт, неэксплуатируемых чердачных помещений, эксплуатируемых кровель, террас и помещений, занимаемых автопарковками, технического этажа, если его высота не превышает 1,8 м, а также площадь технических помещений, если их общая площадь не превышает 5% от общей площади объекта.</w:t>
      </w:r>
    </w:p>
    <w:p w:rsidR="00BC5E7F" w:rsidRDefault="00BC5E7F">
      <w:pPr>
        <w:pStyle w:val="ConsPlusNormal"/>
        <w:spacing w:before="220"/>
        <w:ind w:firstLine="540"/>
        <w:jc w:val="both"/>
      </w:pPr>
      <w:r>
        <w:t>4. Параметры количества парковочных мест не распространяются на объекты шаговой доступности, на реконструкцию существующих объектов капитального строительства, не влекущую изменения параметров объекта капитального строительства, а также на реконструкцию существующих объектов капитального строительства на исторических территориях, влекущую увеличение параметров такого объекта, но не более чем на 15% (с учетом представления соответствующих обоснований).</w:t>
      </w:r>
    </w:p>
    <w:p w:rsidR="00BC5E7F" w:rsidRDefault="00BC5E7F">
      <w:pPr>
        <w:pStyle w:val="ConsPlusNormal"/>
        <w:spacing w:before="220"/>
        <w:ind w:firstLine="540"/>
        <w:jc w:val="both"/>
      </w:pPr>
      <w:r>
        <w:t xml:space="preserve">5. Для объектов с помещениями различного функционального назначения (многофункциональный комплекс) расчет ведется отдельно для каждого помещения в зависимости от его функционального назначения. По общим помещениям, за исключением указанных в </w:t>
      </w:r>
      <w:hyperlink w:anchor="P3591" w:history="1">
        <w:r>
          <w:rPr>
            <w:color w:val="0000FF"/>
          </w:rPr>
          <w:t>пункте 3</w:t>
        </w:r>
      </w:hyperlink>
      <w:r>
        <w:t xml:space="preserve"> настоящего примечания, расчет осуществляется исходя из размещения 1 машино-места на 50 кв. м общей площади.</w:t>
      </w:r>
    </w:p>
    <w:p w:rsidR="00BC5E7F" w:rsidRDefault="00BC5E7F">
      <w:pPr>
        <w:pStyle w:val="ConsPlusNormal"/>
        <w:spacing w:before="220"/>
        <w:ind w:firstLine="540"/>
        <w:jc w:val="both"/>
      </w:pPr>
      <w:r>
        <w:t>6. Норматив расчета парковочных мест для различного типа объектов, не урегулированных в настоящих местных нормативах, определяется в соответствии с нормами СП.</w:t>
      </w:r>
    </w:p>
    <w:p w:rsidR="00BC5E7F" w:rsidRDefault="00BC5E7F">
      <w:pPr>
        <w:pStyle w:val="ConsPlusNormal"/>
        <w:jc w:val="both"/>
      </w:pPr>
      <w:r>
        <w:t xml:space="preserve">(п. 6 в ред. </w:t>
      </w:r>
      <w:hyperlink r:id="rId138" w:history="1">
        <w:r>
          <w:rPr>
            <w:color w:val="0000FF"/>
          </w:rPr>
          <w:t>Решения</w:t>
        </w:r>
      </w:hyperlink>
      <w:r>
        <w:t xml:space="preserve"> Казанской городской Думы от 05.02.2021 N 3-4)</w:t>
      </w:r>
    </w:p>
    <w:p w:rsidR="00BC5E7F" w:rsidRDefault="00BC5E7F">
      <w:pPr>
        <w:pStyle w:val="ConsPlusNormal"/>
        <w:spacing w:before="220"/>
        <w:ind w:firstLine="540"/>
        <w:jc w:val="both"/>
      </w:pPr>
      <w:r>
        <w:t>7. Размещение площадок для экскурсионных автобусов для гостиниц необходимо предусматривать в соответствии с техническими регламентами и действующими СП.</w:t>
      </w:r>
    </w:p>
    <w:p w:rsidR="00BC5E7F" w:rsidRDefault="00BC5E7F">
      <w:pPr>
        <w:pStyle w:val="ConsPlusNormal"/>
        <w:spacing w:before="220"/>
        <w:ind w:firstLine="540"/>
        <w:jc w:val="both"/>
      </w:pPr>
      <w:r>
        <w:t>8. Расчетное количество машино-мест сокращается на 20% в случае размещения объекта в радиусе 500 м или пешеходной доступности 800 м от станций метрополитена и на 30% на исторических территориях.</w:t>
      </w:r>
    </w:p>
    <w:p w:rsidR="00BC5E7F" w:rsidRDefault="00BC5E7F">
      <w:pPr>
        <w:pStyle w:val="ConsPlusNormal"/>
        <w:spacing w:before="220"/>
        <w:ind w:firstLine="540"/>
        <w:jc w:val="both"/>
      </w:pPr>
      <w:r>
        <w:t>При реконструкции и новом строительстве объектов религиозного использования на исторических территориях разрешается не предусматривать расчетное количество парковочных мест в границах участка в случае наличия в радиусе 500 м или пешеходной доступности 800 м муниципальных парковок с требуемым количеством парковочных мест. Получение разрешения на отклонение по данному нормативу не требуется.</w:t>
      </w:r>
    </w:p>
    <w:p w:rsidR="00BC5E7F" w:rsidRDefault="00BC5E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5E7F">
        <w:trPr>
          <w:jc w:val="center"/>
        </w:trPr>
        <w:tc>
          <w:tcPr>
            <w:tcW w:w="9294" w:type="dxa"/>
            <w:tcBorders>
              <w:top w:val="nil"/>
              <w:left w:val="single" w:sz="24" w:space="0" w:color="CED3F1"/>
              <w:bottom w:val="nil"/>
              <w:right w:val="single" w:sz="24" w:space="0" w:color="F4F3F8"/>
            </w:tcBorders>
            <w:shd w:val="clear" w:color="auto" w:fill="F4F3F8"/>
          </w:tcPr>
          <w:p w:rsidR="00BC5E7F" w:rsidRDefault="00BC5E7F">
            <w:pPr>
              <w:pStyle w:val="ConsPlusNormal"/>
              <w:jc w:val="both"/>
            </w:pPr>
            <w:r>
              <w:rPr>
                <w:color w:val="392C69"/>
              </w:rPr>
              <w:t>КонсультантПлюс: примечание.</w:t>
            </w:r>
          </w:p>
          <w:p w:rsidR="00BC5E7F" w:rsidRDefault="00BC5E7F">
            <w:pPr>
              <w:pStyle w:val="ConsPlusNormal"/>
              <w:jc w:val="both"/>
            </w:pPr>
            <w:r>
              <w:rPr>
                <w:color w:val="392C69"/>
              </w:rPr>
              <w:lastRenderedPageBreak/>
              <w:t>Нумерация пунктов дана в соответствии с оригиналом.</w:t>
            </w:r>
          </w:p>
        </w:tc>
      </w:tr>
    </w:tbl>
    <w:p w:rsidR="00BC5E7F" w:rsidRDefault="00BC5E7F">
      <w:pPr>
        <w:pStyle w:val="ConsPlusNormal"/>
        <w:spacing w:before="280"/>
        <w:ind w:firstLine="540"/>
        <w:jc w:val="both"/>
      </w:pPr>
      <w:r>
        <w:lastRenderedPageBreak/>
        <w:t>10. При реконструкции и новом строительстве объектов федерального, регионального и муниципального значения социальной направленности: ДОО, общеобразовательных объектов, объектов среднего и высшего профессионального образования, объектов дополнительного образования детей, расчетное количество парковочных мест разрешается не предусматривать в границах участка в случае наличия в радиусе 500 м или пешеходной доступности 800 м муниципальных парковок с требуемым количеством парковочных мест. Также разрешается размещение нормативного количества парковочных мест на земельных участках, предоставленных для целей размещения парковочных мест или позволяющих такое использование, а также участках парковочных карманов в пределах УДС. Получение разрешения на отклонение по данному нормативу не требуется.</w:t>
      </w:r>
    </w:p>
    <w:p w:rsidR="00BC5E7F" w:rsidRDefault="00BC5E7F">
      <w:pPr>
        <w:pStyle w:val="ConsPlusNormal"/>
        <w:jc w:val="both"/>
      </w:pPr>
      <w:r>
        <w:t xml:space="preserve">(п. 10 в ред. </w:t>
      </w:r>
      <w:hyperlink r:id="rId139" w:history="1">
        <w:r>
          <w:rPr>
            <w:color w:val="0000FF"/>
          </w:rPr>
          <w:t>Решения</w:t>
        </w:r>
      </w:hyperlink>
      <w:r>
        <w:t xml:space="preserve"> Казанской городской Думы от 05.02.2021 N 3-4)</w:t>
      </w:r>
    </w:p>
    <w:p w:rsidR="00BC5E7F" w:rsidRDefault="00BC5E7F">
      <w:pPr>
        <w:pStyle w:val="ConsPlusNormal"/>
        <w:spacing w:before="220"/>
        <w:ind w:firstLine="540"/>
        <w:jc w:val="both"/>
      </w:pPr>
      <w:r>
        <w:t>11. При реконструкции объектов федерального, регионального и муниципального значения социальной направленности, не предусматривающих увеличения мощности (количество посещений, работающих, койко-мест), разрешается не предусматривать расчетное количество парковочных мест в случае отсутствия возможности их размещения в границах участка или на прилегающих территориях при условии обеспечения действующих требований для маломобильных групп населения. Также разрешается размещение нормативного количества парковочных мест на земельных участках, предоставленных для парковочных мест или позволяющих такое использование, а также участках парковочных карманов в пределах УДС, расположенных в радиусе доступности 500 м или пешеходной доступности 800 м. Получение разрешения на отклонение по данному нормативу не требуется.</w:t>
      </w:r>
    </w:p>
    <w:p w:rsidR="00BC5E7F" w:rsidRDefault="00BC5E7F">
      <w:pPr>
        <w:pStyle w:val="ConsPlusNormal"/>
        <w:jc w:val="both"/>
      </w:pPr>
      <w:r>
        <w:t xml:space="preserve">(п. 11 в ред. </w:t>
      </w:r>
      <w:hyperlink r:id="rId140" w:history="1">
        <w:r>
          <w:rPr>
            <w:color w:val="0000FF"/>
          </w:rPr>
          <w:t>Решения</w:t>
        </w:r>
      </w:hyperlink>
      <w:r>
        <w:t xml:space="preserve"> Казанской городской Думы от 05.02.2021 N 3-4)</w:t>
      </w:r>
    </w:p>
    <w:p w:rsidR="00BC5E7F" w:rsidRDefault="00BC5E7F">
      <w:pPr>
        <w:pStyle w:val="ConsPlusNormal"/>
        <w:spacing w:before="220"/>
        <w:ind w:firstLine="540"/>
        <w:jc w:val="both"/>
      </w:pPr>
      <w:r>
        <w:t>12. При новом строительстве объектов здравоохранения разрешается предусматривать стоянки для посетителей в удобной доступности до соответствующих входов в здания на участке объекта, а также на иных земельных участках, предоставленных для целей размещения парковочных мест или позволяющих такое использование. Нормативное количество парковочных мест сокращается на 50% в случае наличия в радиусе 500 м или пешеходной доступности 800 м муниципальных парковок с требуемым количеством парковочных мест, а также парковочных карманов в пределах УДС. Получение разрешения на отклонение по данному нормативу не требуется.</w:t>
      </w:r>
    </w:p>
    <w:p w:rsidR="00BC5E7F" w:rsidRDefault="00BC5E7F">
      <w:pPr>
        <w:pStyle w:val="ConsPlusNormal"/>
        <w:spacing w:before="220"/>
        <w:ind w:firstLine="540"/>
        <w:jc w:val="both"/>
      </w:pPr>
      <w:r>
        <w:t>13. При новом строительстве и реконструкции объектов спорта, культурно-досуговой деятельности (библиотеки, дома культуры) социальной направленности допускается предусматривать стоянки для посетителей в удобной доступности до соответствующих входов в здания на участке объекта, а также на иных земельных участках, предоставленных для целей размещения парковочных мест или позволяющих такое использование. Допускается сокращать на 50% нормативное количество парковочных мест в случае наличия в радиусе 500 м или пешеходной доступности 800 м муниципальных парковок с требуемым количеством парковочных мест, а также парковочных карманов в пределах улично-дорожной сети. Получение разрешения на отклонение по данному нормативу не требуется.</w:t>
      </w:r>
    </w:p>
    <w:p w:rsidR="00BC5E7F" w:rsidRDefault="00BC5E7F">
      <w:pPr>
        <w:pStyle w:val="ConsPlusNormal"/>
        <w:spacing w:before="220"/>
        <w:ind w:firstLine="540"/>
        <w:jc w:val="both"/>
      </w:pPr>
      <w:r>
        <w:t>14. Для объектов общественной застройки с общей площадью менее 100 кв. м, на исторических территориях разрешается не предусматривать расчетное количество парковочных мест в границах участка в случае наличия в радиусе 100 м или пешеходной доступности 200 м муниципальных парковок с требуемым количеством парковочных мест.</w:t>
      </w:r>
    </w:p>
    <w:p w:rsidR="00BC5E7F" w:rsidRDefault="00BC5E7F">
      <w:pPr>
        <w:pStyle w:val="ConsPlusNormal"/>
        <w:spacing w:before="220"/>
        <w:ind w:firstLine="540"/>
        <w:jc w:val="both"/>
      </w:pPr>
      <w:r>
        <w:t xml:space="preserve">15. Для объектов, возводимых в целях регенерации исторической среды, сложившейся до 1959 года на исторических территориях, разрешается не предусматривать в границах участка расчетное количество парковочных мест при наличии в границах участка или в пределах пешеходной доступности не более 50 м муниципальных парковок с требуемым количеством </w:t>
      </w:r>
      <w:r>
        <w:lastRenderedPageBreak/>
        <w:t>парковочных мест для маломобильных групп населения.</w:t>
      </w:r>
    </w:p>
    <w:p w:rsidR="00BC5E7F" w:rsidRDefault="00BC5E7F">
      <w:pPr>
        <w:pStyle w:val="ConsPlusNormal"/>
        <w:jc w:val="both"/>
      </w:pPr>
    </w:p>
    <w:p w:rsidR="00BC5E7F" w:rsidRDefault="00BC5E7F">
      <w:pPr>
        <w:pStyle w:val="ConsPlusNormal"/>
        <w:jc w:val="right"/>
        <w:outlineLvl w:val="3"/>
      </w:pPr>
      <w:r>
        <w:t>Таблица 5.2.7.3.2</w:t>
      </w:r>
    </w:p>
    <w:p w:rsidR="00BC5E7F" w:rsidRDefault="00BC5E7F">
      <w:pPr>
        <w:pStyle w:val="ConsPlusNormal"/>
        <w:jc w:val="both"/>
      </w:pPr>
    </w:p>
    <w:p w:rsidR="00BC5E7F" w:rsidRDefault="00BC5E7F">
      <w:pPr>
        <w:pStyle w:val="ConsPlusTitle"/>
        <w:jc w:val="center"/>
      </w:pPr>
      <w:r>
        <w:t>Требуемое количество машино-мест</w:t>
      </w:r>
    </w:p>
    <w:p w:rsidR="00BC5E7F" w:rsidRDefault="00BC5E7F">
      <w:pPr>
        <w:pStyle w:val="ConsPlusTitle"/>
        <w:jc w:val="center"/>
      </w:pPr>
      <w:r>
        <w:t>для рекреационных территорий и объектов отдыха</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984"/>
        <w:gridCol w:w="2268"/>
      </w:tblGrid>
      <w:tr w:rsidR="00BC5E7F">
        <w:tc>
          <w:tcPr>
            <w:tcW w:w="4762" w:type="dxa"/>
          </w:tcPr>
          <w:p w:rsidR="00BC5E7F" w:rsidRDefault="00BC5E7F">
            <w:pPr>
              <w:pStyle w:val="ConsPlusNormal"/>
              <w:jc w:val="center"/>
            </w:pPr>
            <w:r>
              <w:t>Рекреационные территории и объекты отдыха</w:t>
            </w:r>
          </w:p>
        </w:tc>
        <w:tc>
          <w:tcPr>
            <w:tcW w:w="1984" w:type="dxa"/>
          </w:tcPr>
          <w:p w:rsidR="00BC5E7F" w:rsidRDefault="00BC5E7F">
            <w:pPr>
              <w:pStyle w:val="ConsPlusNormal"/>
              <w:jc w:val="center"/>
            </w:pPr>
            <w:r>
              <w:t>Расчетная единица</w:t>
            </w:r>
          </w:p>
        </w:tc>
        <w:tc>
          <w:tcPr>
            <w:tcW w:w="2268" w:type="dxa"/>
          </w:tcPr>
          <w:p w:rsidR="00BC5E7F" w:rsidRDefault="00BC5E7F">
            <w:pPr>
              <w:pStyle w:val="ConsPlusNormal"/>
              <w:jc w:val="center"/>
            </w:pPr>
            <w:r>
              <w:t>Количество расчетных единиц, для которых предусматривается 1 машино-место</w:t>
            </w:r>
          </w:p>
        </w:tc>
      </w:tr>
      <w:tr w:rsidR="00BC5E7F">
        <w:tc>
          <w:tcPr>
            <w:tcW w:w="4762" w:type="dxa"/>
          </w:tcPr>
          <w:p w:rsidR="00BC5E7F" w:rsidRDefault="00BC5E7F">
            <w:pPr>
              <w:pStyle w:val="ConsPlusNormal"/>
            </w:pPr>
            <w:r>
              <w:t>Пляжи и парки в зонах отдыха</w:t>
            </w:r>
          </w:p>
        </w:tc>
        <w:tc>
          <w:tcPr>
            <w:tcW w:w="1984" w:type="dxa"/>
          </w:tcPr>
          <w:p w:rsidR="00BC5E7F" w:rsidRDefault="00BC5E7F">
            <w:pPr>
              <w:pStyle w:val="ConsPlusNormal"/>
              <w:jc w:val="center"/>
            </w:pPr>
            <w:r>
              <w:t>Единовременных посетителей</w:t>
            </w:r>
          </w:p>
        </w:tc>
        <w:tc>
          <w:tcPr>
            <w:tcW w:w="2268" w:type="dxa"/>
          </w:tcPr>
          <w:p w:rsidR="00BC5E7F" w:rsidRDefault="00BC5E7F">
            <w:pPr>
              <w:pStyle w:val="ConsPlusNormal"/>
              <w:jc w:val="center"/>
            </w:pPr>
            <w:r>
              <w:t>6</w:t>
            </w:r>
          </w:p>
        </w:tc>
      </w:tr>
      <w:tr w:rsidR="00BC5E7F">
        <w:tc>
          <w:tcPr>
            <w:tcW w:w="4762" w:type="dxa"/>
          </w:tcPr>
          <w:p w:rsidR="00BC5E7F" w:rsidRDefault="00BC5E7F">
            <w:pPr>
              <w:pStyle w:val="ConsPlusNormal"/>
            </w:pPr>
            <w:r>
              <w:t>Лесопарки и заповедники</w:t>
            </w:r>
          </w:p>
        </w:tc>
        <w:tc>
          <w:tcPr>
            <w:tcW w:w="1984" w:type="dxa"/>
          </w:tcPr>
          <w:p w:rsidR="00BC5E7F" w:rsidRDefault="00BC5E7F">
            <w:pPr>
              <w:pStyle w:val="ConsPlusNormal"/>
              <w:jc w:val="center"/>
            </w:pPr>
            <w:r>
              <w:t>Единовременных посетителей</w:t>
            </w:r>
          </w:p>
        </w:tc>
        <w:tc>
          <w:tcPr>
            <w:tcW w:w="2268" w:type="dxa"/>
          </w:tcPr>
          <w:p w:rsidR="00BC5E7F" w:rsidRDefault="00BC5E7F">
            <w:pPr>
              <w:pStyle w:val="ConsPlusNormal"/>
              <w:jc w:val="center"/>
            </w:pPr>
            <w:r>
              <w:t>12</w:t>
            </w:r>
          </w:p>
        </w:tc>
      </w:tr>
      <w:tr w:rsidR="00BC5E7F">
        <w:tc>
          <w:tcPr>
            <w:tcW w:w="4762" w:type="dxa"/>
          </w:tcPr>
          <w:p w:rsidR="00BC5E7F" w:rsidRDefault="00BC5E7F">
            <w:pPr>
              <w:pStyle w:val="ConsPlusNormal"/>
            </w:pPr>
            <w:r>
              <w:t>Базы кратковременного отдыха (спортивные, лыжные, рыболовные, охотничьи и др.)</w:t>
            </w:r>
          </w:p>
        </w:tc>
        <w:tc>
          <w:tcPr>
            <w:tcW w:w="1984" w:type="dxa"/>
          </w:tcPr>
          <w:p w:rsidR="00BC5E7F" w:rsidRDefault="00BC5E7F">
            <w:pPr>
              <w:pStyle w:val="ConsPlusNormal"/>
              <w:jc w:val="center"/>
            </w:pPr>
            <w:r>
              <w:t>Единовременных посетителей</w:t>
            </w:r>
          </w:p>
        </w:tc>
        <w:tc>
          <w:tcPr>
            <w:tcW w:w="2268" w:type="dxa"/>
          </w:tcPr>
          <w:p w:rsidR="00BC5E7F" w:rsidRDefault="00BC5E7F">
            <w:pPr>
              <w:pStyle w:val="ConsPlusNormal"/>
              <w:jc w:val="center"/>
            </w:pPr>
            <w:r>
              <w:t>8</w:t>
            </w:r>
          </w:p>
        </w:tc>
      </w:tr>
      <w:tr w:rsidR="00BC5E7F">
        <w:tc>
          <w:tcPr>
            <w:tcW w:w="4762" w:type="dxa"/>
          </w:tcPr>
          <w:p w:rsidR="00BC5E7F" w:rsidRDefault="00BC5E7F">
            <w:pPr>
              <w:pStyle w:val="ConsPlusNormal"/>
            </w:pPr>
            <w:r>
              <w:t>Береговые базы маломерного флота</w:t>
            </w:r>
          </w:p>
        </w:tc>
        <w:tc>
          <w:tcPr>
            <w:tcW w:w="1984" w:type="dxa"/>
          </w:tcPr>
          <w:p w:rsidR="00BC5E7F" w:rsidRDefault="00BC5E7F">
            <w:pPr>
              <w:pStyle w:val="ConsPlusNormal"/>
              <w:jc w:val="center"/>
            </w:pPr>
            <w:r>
              <w:t>Единовременных посетителей</w:t>
            </w:r>
          </w:p>
        </w:tc>
        <w:tc>
          <w:tcPr>
            <w:tcW w:w="2268" w:type="dxa"/>
          </w:tcPr>
          <w:p w:rsidR="00BC5E7F" w:rsidRDefault="00BC5E7F">
            <w:pPr>
              <w:pStyle w:val="ConsPlusNormal"/>
              <w:jc w:val="center"/>
            </w:pPr>
            <w:r>
              <w:t>10</w:t>
            </w:r>
          </w:p>
        </w:tc>
      </w:tr>
      <w:tr w:rsidR="00BC5E7F">
        <w:tc>
          <w:tcPr>
            <w:tcW w:w="4762" w:type="dxa"/>
          </w:tcPr>
          <w:p w:rsidR="00BC5E7F" w:rsidRDefault="00BC5E7F">
            <w:pPr>
              <w:pStyle w:val="ConsPlusNormal"/>
            </w:pPr>
            <w:r>
              <w:t>Санатории</w:t>
            </w:r>
          </w:p>
        </w:tc>
        <w:tc>
          <w:tcPr>
            <w:tcW w:w="1984" w:type="dxa"/>
          </w:tcPr>
          <w:p w:rsidR="00BC5E7F" w:rsidRDefault="00BC5E7F">
            <w:pPr>
              <w:pStyle w:val="ConsPlusNormal"/>
              <w:jc w:val="center"/>
            </w:pPr>
            <w:r>
              <w:t>Отдыхающих</w:t>
            </w:r>
          </w:p>
        </w:tc>
        <w:tc>
          <w:tcPr>
            <w:tcW w:w="2268" w:type="dxa"/>
          </w:tcPr>
          <w:p w:rsidR="00BC5E7F" w:rsidRDefault="00BC5E7F">
            <w:pPr>
              <w:pStyle w:val="ConsPlusNormal"/>
              <w:jc w:val="center"/>
            </w:pPr>
            <w:r>
              <w:t>16</w:t>
            </w:r>
          </w:p>
        </w:tc>
      </w:tr>
      <w:tr w:rsidR="00BC5E7F">
        <w:tc>
          <w:tcPr>
            <w:tcW w:w="4762" w:type="dxa"/>
          </w:tcPr>
          <w:p w:rsidR="00BC5E7F" w:rsidRDefault="00BC5E7F">
            <w:pPr>
              <w:pStyle w:val="ConsPlusNormal"/>
            </w:pPr>
            <w:r>
              <w:t>Предприятия общественного питания, торговли и коммунально-бытового обслуживания в зонах отдыха</w:t>
            </w:r>
          </w:p>
        </w:tc>
        <w:tc>
          <w:tcPr>
            <w:tcW w:w="1984" w:type="dxa"/>
          </w:tcPr>
          <w:p w:rsidR="00BC5E7F" w:rsidRDefault="00BC5E7F">
            <w:pPr>
              <w:pStyle w:val="ConsPlusNormal"/>
              <w:jc w:val="center"/>
            </w:pPr>
            <w:r>
              <w:t>Мест в залах или единовременных посетителей и персонала</w:t>
            </w:r>
          </w:p>
        </w:tc>
        <w:tc>
          <w:tcPr>
            <w:tcW w:w="2268" w:type="dxa"/>
          </w:tcPr>
          <w:p w:rsidR="00BC5E7F" w:rsidRDefault="00BC5E7F">
            <w:pPr>
              <w:pStyle w:val="ConsPlusNormal"/>
              <w:jc w:val="center"/>
            </w:pPr>
            <w:r>
              <w:t>14</w:t>
            </w:r>
          </w:p>
        </w:tc>
      </w:tr>
    </w:tbl>
    <w:p w:rsidR="00BC5E7F" w:rsidRDefault="00BC5E7F">
      <w:pPr>
        <w:pStyle w:val="ConsPlusNormal"/>
        <w:jc w:val="both"/>
      </w:pPr>
    </w:p>
    <w:p w:rsidR="00BC5E7F" w:rsidRDefault="00BC5E7F">
      <w:pPr>
        <w:pStyle w:val="ConsPlusNormal"/>
        <w:ind w:firstLine="540"/>
        <w:jc w:val="both"/>
      </w:pPr>
      <w:r>
        <w:t>Примечание.</w:t>
      </w:r>
    </w:p>
    <w:p w:rsidR="00BC5E7F" w:rsidRDefault="00BC5E7F">
      <w:pPr>
        <w:pStyle w:val="ConsPlusNormal"/>
        <w:spacing w:before="220"/>
        <w:ind w:firstLine="540"/>
        <w:jc w:val="both"/>
      </w:pPr>
      <w:r>
        <w:t>Нормативные показатели включают требуемое количество машино-мест на работающих и посетителей.</w:t>
      </w:r>
    </w:p>
    <w:p w:rsidR="00BC5E7F" w:rsidRDefault="00BC5E7F">
      <w:pPr>
        <w:pStyle w:val="ConsPlusNormal"/>
        <w:jc w:val="both"/>
      </w:pPr>
    </w:p>
    <w:p w:rsidR="00BC5E7F" w:rsidRDefault="00BC5E7F">
      <w:pPr>
        <w:pStyle w:val="ConsPlusNormal"/>
        <w:jc w:val="right"/>
        <w:outlineLvl w:val="3"/>
      </w:pPr>
      <w:r>
        <w:t>Таблица 5.2.7.3.3</w:t>
      </w:r>
    </w:p>
    <w:p w:rsidR="00BC5E7F" w:rsidRDefault="00BC5E7F">
      <w:pPr>
        <w:pStyle w:val="ConsPlusNormal"/>
        <w:jc w:val="both"/>
      </w:pPr>
    </w:p>
    <w:p w:rsidR="00BC5E7F" w:rsidRDefault="00BC5E7F">
      <w:pPr>
        <w:pStyle w:val="ConsPlusTitle"/>
        <w:jc w:val="center"/>
      </w:pPr>
      <w:bookmarkStart w:id="47" w:name="P3642"/>
      <w:bookmarkEnd w:id="47"/>
      <w:r>
        <w:t>Рекомендуемые значения параметров машино-мест при различных</w:t>
      </w:r>
    </w:p>
    <w:p w:rsidR="00BC5E7F" w:rsidRDefault="00BC5E7F">
      <w:pPr>
        <w:pStyle w:val="ConsPlusTitle"/>
        <w:jc w:val="center"/>
      </w:pPr>
      <w:r>
        <w:t>способах расстановки легковых автомобилей на парковках</w:t>
      </w:r>
    </w:p>
    <w:p w:rsidR="00BC5E7F" w:rsidRDefault="00BC5E7F">
      <w:pPr>
        <w:pStyle w:val="ConsPlusNormal"/>
        <w:jc w:val="both"/>
      </w:pPr>
    </w:p>
    <w:p w:rsidR="00BC5E7F" w:rsidRDefault="00BC5E7F">
      <w:pPr>
        <w:sectPr w:rsidR="00BC5E7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438"/>
        <w:gridCol w:w="794"/>
        <w:gridCol w:w="794"/>
        <w:gridCol w:w="794"/>
        <w:gridCol w:w="737"/>
        <w:gridCol w:w="2438"/>
      </w:tblGrid>
      <w:tr w:rsidR="00BC5E7F">
        <w:tc>
          <w:tcPr>
            <w:tcW w:w="3912" w:type="dxa"/>
            <w:vMerge w:val="restart"/>
          </w:tcPr>
          <w:p w:rsidR="00BC5E7F" w:rsidRDefault="00BC5E7F">
            <w:pPr>
              <w:pStyle w:val="ConsPlusNormal"/>
              <w:jc w:val="center"/>
            </w:pPr>
            <w:r>
              <w:lastRenderedPageBreak/>
              <w:t>Параметры парковки</w:t>
            </w:r>
          </w:p>
        </w:tc>
        <w:tc>
          <w:tcPr>
            <w:tcW w:w="7995" w:type="dxa"/>
            <w:gridSpan w:val="6"/>
          </w:tcPr>
          <w:p w:rsidR="00BC5E7F" w:rsidRDefault="00BC5E7F">
            <w:pPr>
              <w:pStyle w:val="ConsPlusNormal"/>
              <w:jc w:val="center"/>
            </w:pPr>
            <w:r>
              <w:t>Угол расстановки автомобилей,</w:t>
            </w:r>
          </w:p>
        </w:tc>
      </w:tr>
      <w:tr w:rsidR="00BC5E7F">
        <w:tc>
          <w:tcPr>
            <w:tcW w:w="3912" w:type="dxa"/>
            <w:vMerge/>
          </w:tcPr>
          <w:p w:rsidR="00BC5E7F" w:rsidRDefault="00BC5E7F"/>
        </w:tc>
        <w:tc>
          <w:tcPr>
            <w:tcW w:w="2438" w:type="dxa"/>
          </w:tcPr>
          <w:p w:rsidR="00BC5E7F" w:rsidRDefault="00BC5E7F">
            <w:pPr>
              <w:pStyle w:val="ConsPlusNormal"/>
              <w:jc w:val="center"/>
            </w:pPr>
            <w:r>
              <w:t>0°</w:t>
            </w:r>
          </w:p>
        </w:tc>
        <w:tc>
          <w:tcPr>
            <w:tcW w:w="794" w:type="dxa"/>
          </w:tcPr>
          <w:p w:rsidR="00BC5E7F" w:rsidRDefault="00BC5E7F">
            <w:pPr>
              <w:pStyle w:val="ConsPlusNormal"/>
              <w:jc w:val="center"/>
            </w:pPr>
            <w:r>
              <w:t>30°</w:t>
            </w:r>
          </w:p>
        </w:tc>
        <w:tc>
          <w:tcPr>
            <w:tcW w:w="794" w:type="dxa"/>
          </w:tcPr>
          <w:p w:rsidR="00BC5E7F" w:rsidRDefault="00BC5E7F">
            <w:pPr>
              <w:pStyle w:val="ConsPlusNormal"/>
              <w:jc w:val="center"/>
            </w:pPr>
            <w:r>
              <w:t>45°</w:t>
            </w:r>
          </w:p>
        </w:tc>
        <w:tc>
          <w:tcPr>
            <w:tcW w:w="794" w:type="dxa"/>
          </w:tcPr>
          <w:p w:rsidR="00BC5E7F" w:rsidRDefault="00BC5E7F">
            <w:pPr>
              <w:pStyle w:val="ConsPlusNormal"/>
              <w:jc w:val="center"/>
            </w:pPr>
            <w:r>
              <w:t>60°</w:t>
            </w:r>
          </w:p>
        </w:tc>
        <w:tc>
          <w:tcPr>
            <w:tcW w:w="737" w:type="dxa"/>
          </w:tcPr>
          <w:p w:rsidR="00BC5E7F" w:rsidRDefault="00BC5E7F">
            <w:pPr>
              <w:pStyle w:val="ConsPlusNormal"/>
              <w:jc w:val="center"/>
            </w:pPr>
            <w:r>
              <w:t>75°</w:t>
            </w:r>
          </w:p>
        </w:tc>
        <w:tc>
          <w:tcPr>
            <w:tcW w:w="2438" w:type="dxa"/>
          </w:tcPr>
          <w:p w:rsidR="00BC5E7F" w:rsidRDefault="00BC5E7F">
            <w:pPr>
              <w:pStyle w:val="ConsPlusNormal"/>
              <w:jc w:val="center"/>
            </w:pPr>
            <w:r>
              <w:t>90°</w:t>
            </w:r>
          </w:p>
        </w:tc>
      </w:tr>
      <w:tr w:rsidR="00BC5E7F">
        <w:tc>
          <w:tcPr>
            <w:tcW w:w="3912" w:type="dxa"/>
            <w:vMerge/>
          </w:tcPr>
          <w:p w:rsidR="00BC5E7F" w:rsidRDefault="00BC5E7F"/>
        </w:tc>
        <w:tc>
          <w:tcPr>
            <w:tcW w:w="2438" w:type="dxa"/>
          </w:tcPr>
          <w:p w:rsidR="00BC5E7F" w:rsidRDefault="00BC5E7F">
            <w:pPr>
              <w:pStyle w:val="ConsPlusNormal"/>
              <w:jc w:val="center"/>
            </w:pPr>
            <w:r w:rsidRPr="00D05E9E">
              <w:rPr>
                <w:position w:val="-33"/>
              </w:rPr>
              <w:pict>
                <v:shape id="_x0000_i1034" style="width:115.5pt;height:44.25pt" coordsize="" o:spt="100" adj="0,,0" path="" filled="f" stroked="f">
                  <v:stroke joinstyle="miter"/>
                  <v:imagedata r:id="rId141" o:title="base_23915_154136_32777"/>
                  <v:formulas/>
                  <v:path o:connecttype="segments"/>
                </v:shape>
              </w:pict>
            </w:r>
          </w:p>
        </w:tc>
        <w:tc>
          <w:tcPr>
            <w:tcW w:w="3119" w:type="dxa"/>
            <w:gridSpan w:val="4"/>
          </w:tcPr>
          <w:p w:rsidR="00BC5E7F" w:rsidRDefault="00BC5E7F">
            <w:pPr>
              <w:pStyle w:val="ConsPlusNormal"/>
              <w:jc w:val="center"/>
            </w:pPr>
            <w:r w:rsidRPr="00D05E9E">
              <w:rPr>
                <w:position w:val="-67"/>
              </w:rPr>
              <w:pict>
                <v:shape id="_x0000_i1035" style="width:124.5pt;height:78.75pt" coordsize="" o:spt="100" adj="0,,0" path="" filled="f" stroked="f">
                  <v:stroke joinstyle="miter"/>
                  <v:imagedata r:id="rId142" o:title="base_23915_154136_32778"/>
                  <v:formulas/>
                  <v:path o:connecttype="segments"/>
                </v:shape>
              </w:pict>
            </w:r>
          </w:p>
        </w:tc>
        <w:tc>
          <w:tcPr>
            <w:tcW w:w="2438" w:type="dxa"/>
          </w:tcPr>
          <w:p w:rsidR="00BC5E7F" w:rsidRDefault="00BC5E7F">
            <w:pPr>
              <w:pStyle w:val="ConsPlusNormal"/>
              <w:jc w:val="center"/>
            </w:pPr>
            <w:r w:rsidRPr="00D05E9E">
              <w:rPr>
                <w:position w:val="-63"/>
              </w:rPr>
              <w:pict>
                <v:shape id="_x0000_i1036" style="width:115.5pt;height:75pt" coordsize="" o:spt="100" adj="0,,0" path="" filled="f" stroked="f">
                  <v:stroke joinstyle="miter"/>
                  <v:imagedata r:id="rId143" o:title="base_23915_154136_32779"/>
                  <v:formulas/>
                  <v:path o:connecttype="segments"/>
                </v:shape>
              </w:pict>
            </w:r>
          </w:p>
        </w:tc>
      </w:tr>
      <w:tr w:rsidR="00BC5E7F">
        <w:tc>
          <w:tcPr>
            <w:tcW w:w="3912" w:type="dxa"/>
          </w:tcPr>
          <w:p w:rsidR="00BC5E7F" w:rsidRDefault="00BC5E7F">
            <w:pPr>
              <w:pStyle w:val="ConsPlusNormal"/>
            </w:pPr>
            <w:r>
              <w:t>Длина машино-места (l), м</w:t>
            </w:r>
          </w:p>
        </w:tc>
        <w:tc>
          <w:tcPr>
            <w:tcW w:w="2438" w:type="dxa"/>
          </w:tcPr>
          <w:p w:rsidR="00BC5E7F" w:rsidRDefault="00BC5E7F">
            <w:pPr>
              <w:pStyle w:val="ConsPlusNormal"/>
              <w:jc w:val="center"/>
            </w:pPr>
            <w:r>
              <w:t>Не менее 6,5</w:t>
            </w:r>
          </w:p>
        </w:tc>
        <w:tc>
          <w:tcPr>
            <w:tcW w:w="794" w:type="dxa"/>
          </w:tcPr>
          <w:p w:rsidR="00BC5E7F" w:rsidRDefault="00BC5E7F">
            <w:pPr>
              <w:pStyle w:val="ConsPlusNormal"/>
              <w:jc w:val="center"/>
            </w:pPr>
            <w:r>
              <w:t>5,0</w:t>
            </w:r>
          </w:p>
        </w:tc>
        <w:tc>
          <w:tcPr>
            <w:tcW w:w="794" w:type="dxa"/>
          </w:tcPr>
          <w:p w:rsidR="00BC5E7F" w:rsidRDefault="00BC5E7F">
            <w:pPr>
              <w:pStyle w:val="ConsPlusNormal"/>
              <w:jc w:val="center"/>
            </w:pPr>
            <w:r>
              <w:t>5,0</w:t>
            </w:r>
          </w:p>
        </w:tc>
        <w:tc>
          <w:tcPr>
            <w:tcW w:w="794" w:type="dxa"/>
          </w:tcPr>
          <w:p w:rsidR="00BC5E7F" w:rsidRDefault="00BC5E7F">
            <w:pPr>
              <w:pStyle w:val="ConsPlusNormal"/>
              <w:jc w:val="center"/>
            </w:pPr>
            <w:r>
              <w:t>5,0</w:t>
            </w:r>
          </w:p>
        </w:tc>
        <w:tc>
          <w:tcPr>
            <w:tcW w:w="737" w:type="dxa"/>
          </w:tcPr>
          <w:p w:rsidR="00BC5E7F" w:rsidRDefault="00BC5E7F">
            <w:pPr>
              <w:pStyle w:val="ConsPlusNormal"/>
              <w:jc w:val="center"/>
            </w:pPr>
            <w:r>
              <w:t>5,0</w:t>
            </w:r>
          </w:p>
        </w:tc>
        <w:tc>
          <w:tcPr>
            <w:tcW w:w="2438" w:type="dxa"/>
          </w:tcPr>
          <w:p w:rsidR="00BC5E7F" w:rsidRDefault="00BC5E7F">
            <w:pPr>
              <w:pStyle w:val="ConsPlusNormal"/>
              <w:jc w:val="center"/>
            </w:pPr>
            <w:r>
              <w:t>5,0</w:t>
            </w:r>
          </w:p>
        </w:tc>
      </w:tr>
      <w:tr w:rsidR="00BC5E7F">
        <w:tc>
          <w:tcPr>
            <w:tcW w:w="3912" w:type="dxa"/>
          </w:tcPr>
          <w:p w:rsidR="00BC5E7F" w:rsidRDefault="00BC5E7F">
            <w:pPr>
              <w:pStyle w:val="ConsPlusNormal"/>
            </w:pPr>
            <w:r>
              <w:t>Ширина машино-места (b), м</w:t>
            </w:r>
          </w:p>
        </w:tc>
        <w:tc>
          <w:tcPr>
            <w:tcW w:w="2438" w:type="dxa"/>
          </w:tcPr>
          <w:p w:rsidR="00BC5E7F" w:rsidRDefault="00BC5E7F">
            <w:pPr>
              <w:pStyle w:val="ConsPlusNormal"/>
              <w:jc w:val="center"/>
            </w:pPr>
            <w:r>
              <w:t>2,2</w:t>
            </w:r>
          </w:p>
        </w:tc>
        <w:tc>
          <w:tcPr>
            <w:tcW w:w="794" w:type="dxa"/>
          </w:tcPr>
          <w:p w:rsidR="00BC5E7F" w:rsidRDefault="00BC5E7F">
            <w:pPr>
              <w:pStyle w:val="ConsPlusNormal"/>
              <w:jc w:val="center"/>
            </w:pPr>
            <w:r>
              <w:t>2,5</w:t>
            </w:r>
          </w:p>
        </w:tc>
        <w:tc>
          <w:tcPr>
            <w:tcW w:w="794" w:type="dxa"/>
          </w:tcPr>
          <w:p w:rsidR="00BC5E7F" w:rsidRDefault="00BC5E7F">
            <w:pPr>
              <w:pStyle w:val="ConsPlusNormal"/>
              <w:jc w:val="center"/>
            </w:pPr>
            <w:r>
              <w:t>2,5</w:t>
            </w:r>
          </w:p>
        </w:tc>
        <w:tc>
          <w:tcPr>
            <w:tcW w:w="794" w:type="dxa"/>
          </w:tcPr>
          <w:p w:rsidR="00BC5E7F" w:rsidRDefault="00BC5E7F">
            <w:pPr>
              <w:pStyle w:val="ConsPlusNormal"/>
              <w:jc w:val="center"/>
            </w:pPr>
            <w:r>
              <w:t>2,5</w:t>
            </w:r>
          </w:p>
        </w:tc>
        <w:tc>
          <w:tcPr>
            <w:tcW w:w="737" w:type="dxa"/>
          </w:tcPr>
          <w:p w:rsidR="00BC5E7F" w:rsidRDefault="00BC5E7F">
            <w:pPr>
              <w:pStyle w:val="ConsPlusNormal"/>
              <w:jc w:val="center"/>
            </w:pPr>
            <w:r>
              <w:t>2,5</w:t>
            </w:r>
          </w:p>
        </w:tc>
        <w:tc>
          <w:tcPr>
            <w:tcW w:w="2438" w:type="dxa"/>
          </w:tcPr>
          <w:p w:rsidR="00BC5E7F" w:rsidRDefault="00BC5E7F">
            <w:pPr>
              <w:pStyle w:val="ConsPlusNormal"/>
              <w:jc w:val="center"/>
            </w:pPr>
            <w:r>
              <w:t>2,5</w:t>
            </w:r>
          </w:p>
        </w:tc>
      </w:tr>
      <w:tr w:rsidR="00BC5E7F">
        <w:tc>
          <w:tcPr>
            <w:tcW w:w="3912" w:type="dxa"/>
          </w:tcPr>
          <w:p w:rsidR="00BC5E7F" w:rsidRDefault="00BC5E7F">
            <w:pPr>
              <w:pStyle w:val="ConsPlusNormal"/>
            </w:pPr>
            <w:r>
              <w:t>Площадь одного машино-места (без учета площади полосы маневрирования)</w:t>
            </w:r>
          </w:p>
          <w:p w:rsidR="00BC5E7F" w:rsidRDefault="00BC5E7F">
            <w:pPr>
              <w:pStyle w:val="ConsPlusNormal"/>
            </w:pPr>
            <w:r>
              <w:t>(S), кв. м</w:t>
            </w:r>
          </w:p>
        </w:tc>
        <w:tc>
          <w:tcPr>
            <w:tcW w:w="2438" w:type="dxa"/>
          </w:tcPr>
          <w:p w:rsidR="00BC5E7F" w:rsidRDefault="00BC5E7F">
            <w:pPr>
              <w:pStyle w:val="ConsPlusNormal"/>
              <w:jc w:val="center"/>
            </w:pPr>
            <w:r>
              <w:t>16,25</w:t>
            </w:r>
          </w:p>
        </w:tc>
        <w:tc>
          <w:tcPr>
            <w:tcW w:w="794" w:type="dxa"/>
          </w:tcPr>
          <w:p w:rsidR="00BC5E7F" w:rsidRDefault="00BC5E7F">
            <w:pPr>
              <w:pStyle w:val="ConsPlusNormal"/>
              <w:jc w:val="center"/>
            </w:pPr>
            <w:r>
              <w:t>23,3</w:t>
            </w:r>
          </w:p>
        </w:tc>
        <w:tc>
          <w:tcPr>
            <w:tcW w:w="794" w:type="dxa"/>
          </w:tcPr>
          <w:p w:rsidR="00BC5E7F" w:rsidRDefault="00BC5E7F">
            <w:pPr>
              <w:pStyle w:val="ConsPlusNormal"/>
              <w:jc w:val="center"/>
            </w:pPr>
            <w:r>
              <w:t>18,8</w:t>
            </w:r>
          </w:p>
        </w:tc>
        <w:tc>
          <w:tcPr>
            <w:tcW w:w="794" w:type="dxa"/>
          </w:tcPr>
          <w:p w:rsidR="00BC5E7F" w:rsidRDefault="00BC5E7F">
            <w:pPr>
              <w:pStyle w:val="ConsPlusNormal"/>
              <w:jc w:val="center"/>
            </w:pPr>
            <w:r>
              <w:t>16,1</w:t>
            </w:r>
          </w:p>
        </w:tc>
        <w:tc>
          <w:tcPr>
            <w:tcW w:w="737" w:type="dxa"/>
          </w:tcPr>
          <w:p w:rsidR="00BC5E7F" w:rsidRDefault="00BC5E7F">
            <w:pPr>
              <w:pStyle w:val="ConsPlusNormal"/>
              <w:jc w:val="center"/>
            </w:pPr>
            <w:r>
              <w:t>14,2</w:t>
            </w:r>
          </w:p>
        </w:tc>
        <w:tc>
          <w:tcPr>
            <w:tcW w:w="2438" w:type="dxa"/>
          </w:tcPr>
          <w:p w:rsidR="00BC5E7F" w:rsidRDefault="00BC5E7F">
            <w:pPr>
              <w:pStyle w:val="ConsPlusNormal"/>
              <w:jc w:val="center"/>
            </w:pPr>
            <w:r>
              <w:t>12,5</w:t>
            </w:r>
          </w:p>
        </w:tc>
      </w:tr>
      <w:tr w:rsidR="00BC5E7F">
        <w:tc>
          <w:tcPr>
            <w:tcW w:w="3912" w:type="dxa"/>
          </w:tcPr>
          <w:p w:rsidR="00BC5E7F" w:rsidRDefault="00BC5E7F">
            <w:pPr>
              <w:pStyle w:val="ConsPlusNormal"/>
            </w:pPr>
            <w:r>
              <w:t>Ширина полосы паркирования</w:t>
            </w:r>
          </w:p>
          <w:p w:rsidR="00BC5E7F" w:rsidRDefault="00BC5E7F">
            <w:pPr>
              <w:pStyle w:val="ConsPlusNormal"/>
            </w:pPr>
            <w:r>
              <w:t>(B</w:t>
            </w:r>
            <w:r>
              <w:rPr>
                <w:vertAlign w:val="subscript"/>
              </w:rPr>
              <w:t>p</w:t>
            </w:r>
            <w:r>
              <w:t>), м</w:t>
            </w:r>
          </w:p>
        </w:tc>
        <w:tc>
          <w:tcPr>
            <w:tcW w:w="2438" w:type="dxa"/>
          </w:tcPr>
          <w:p w:rsidR="00BC5E7F" w:rsidRDefault="00BC5E7F">
            <w:pPr>
              <w:pStyle w:val="ConsPlusNormal"/>
              <w:jc w:val="center"/>
            </w:pPr>
            <w:r>
              <w:t>2,5</w:t>
            </w:r>
          </w:p>
        </w:tc>
        <w:tc>
          <w:tcPr>
            <w:tcW w:w="794" w:type="dxa"/>
          </w:tcPr>
          <w:p w:rsidR="00BC5E7F" w:rsidRDefault="00BC5E7F">
            <w:pPr>
              <w:pStyle w:val="ConsPlusNormal"/>
              <w:jc w:val="center"/>
            </w:pPr>
            <w:r>
              <w:t>4,7</w:t>
            </w:r>
          </w:p>
        </w:tc>
        <w:tc>
          <w:tcPr>
            <w:tcW w:w="794" w:type="dxa"/>
          </w:tcPr>
          <w:p w:rsidR="00BC5E7F" w:rsidRDefault="00BC5E7F">
            <w:pPr>
              <w:pStyle w:val="ConsPlusNormal"/>
              <w:jc w:val="center"/>
            </w:pPr>
            <w:r>
              <w:t>5,3</w:t>
            </w:r>
          </w:p>
        </w:tc>
        <w:tc>
          <w:tcPr>
            <w:tcW w:w="794" w:type="dxa"/>
          </w:tcPr>
          <w:p w:rsidR="00BC5E7F" w:rsidRDefault="00BC5E7F">
            <w:pPr>
              <w:pStyle w:val="ConsPlusNormal"/>
              <w:jc w:val="center"/>
            </w:pPr>
            <w:r>
              <w:t>5,6</w:t>
            </w:r>
          </w:p>
        </w:tc>
        <w:tc>
          <w:tcPr>
            <w:tcW w:w="737" w:type="dxa"/>
          </w:tcPr>
          <w:p w:rsidR="00BC5E7F" w:rsidRDefault="00BC5E7F">
            <w:pPr>
              <w:pStyle w:val="ConsPlusNormal"/>
              <w:jc w:val="center"/>
            </w:pPr>
            <w:r>
              <w:t>5,5</w:t>
            </w:r>
          </w:p>
        </w:tc>
        <w:tc>
          <w:tcPr>
            <w:tcW w:w="2438" w:type="dxa"/>
          </w:tcPr>
          <w:p w:rsidR="00BC5E7F" w:rsidRDefault="00BC5E7F">
            <w:pPr>
              <w:pStyle w:val="ConsPlusNormal"/>
              <w:jc w:val="center"/>
            </w:pPr>
            <w:r>
              <w:t>5,0</w:t>
            </w:r>
          </w:p>
        </w:tc>
      </w:tr>
      <w:tr w:rsidR="00BC5E7F">
        <w:tc>
          <w:tcPr>
            <w:tcW w:w="3912" w:type="dxa"/>
          </w:tcPr>
          <w:p w:rsidR="00BC5E7F" w:rsidRDefault="00BC5E7F">
            <w:pPr>
              <w:pStyle w:val="ConsPlusNormal"/>
            </w:pPr>
            <w:r>
              <w:t>Характеристики парковочных модулей при разметке машино-мест (d</w:t>
            </w:r>
            <w:r>
              <w:rPr>
                <w:vertAlign w:val="subscript"/>
              </w:rPr>
              <w:t>1</w:t>
            </w:r>
            <w:r>
              <w:t xml:space="preserve"> и d</w:t>
            </w:r>
            <w:r>
              <w:rPr>
                <w:vertAlign w:val="subscript"/>
              </w:rPr>
              <w:t>2</w:t>
            </w:r>
            <w:r>
              <w:t>):</w:t>
            </w:r>
          </w:p>
          <w:p w:rsidR="00BC5E7F" w:rsidRDefault="00BC5E7F">
            <w:pPr>
              <w:pStyle w:val="ConsPlusNormal"/>
            </w:pPr>
            <w:r>
              <w:t>d</w:t>
            </w:r>
            <w:r>
              <w:rPr>
                <w:vertAlign w:val="subscript"/>
              </w:rPr>
              <w:t>1</w:t>
            </w:r>
            <w:r>
              <w:t xml:space="preserve"> - расстояние между двумя линиями модуля по оси разметки;</w:t>
            </w:r>
          </w:p>
          <w:p w:rsidR="00BC5E7F" w:rsidRDefault="00BC5E7F">
            <w:pPr>
              <w:pStyle w:val="ConsPlusNormal"/>
            </w:pPr>
            <w:r>
              <w:t>d</w:t>
            </w:r>
            <w:r>
              <w:rPr>
                <w:vertAlign w:val="subscript"/>
              </w:rPr>
              <w:t>2</w:t>
            </w:r>
            <w:r>
              <w:t xml:space="preserve"> - длина проекции продольной линии модуля</w:t>
            </w:r>
          </w:p>
        </w:tc>
        <w:tc>
          <w:tcPr>
            <w:tcW w:w="2438" w:type="dxa"/>
          </w:tcPr>
          <w:p w:rsidR="00BC5E7F" w:rsidRDefault="00BC5E7F">
            <w:pPr>
              <w:pStyle w:val="ConsPlusNormal"/>
              <w:jc w:val="center"/>
            </w:pPr>
            <w:r>
              <w:t>6,5;</w:t>
            </w:r>
          </w:p>
          <w:p w:rsidR="00BC5E7F" w:rsidRDefault="00BC5E7F">
            <w:pPr>
              <w:pStyle w:val="ConsPlusNormal"/>
            </w:pPr>
          </w:p>
          <w:p w:rsidR="00BC5E7F" w:rsidRDefault="00BC5E7F">
            <w:pPr>
              <w:pStyle w:val="ConsPlusNormal"/>
              <w:jc w:val="center"/>
            </w:pPr>
            <w:r>
              <w:t>не менее 6,5</w:t>
            </w:r>
          </w:p>
        </w:tc>
        <w:tc>
          <w:tcPr>
            <w:tcW w:w="794" w:type="dxa"/>
          </w:tcPr>
          <w:p w:rsidR="00BC5E7F" w:rsidRDefault="00BC5E7F">
            <w:pPr>
              <w:pStyle w:val="ConsPlusNormal"/>
              <w:jc w:val="center"/>
            </w:pPr>
            <w:r>
              <w:t>5,0;</w:t>
            </w:r>
          </w:p>
          <w:p w:rsidR="00BC5E7F" w:rsidRDefault="00BC5E7F">
            <w:pPr>
              <w:pStyle w:val="ConsPlusNormal"/>
            </w:pPr>
          </w:p>
          <w:p w:rsidR="00BC5E7F" w:rsidRDefault="00BC5E7F">
            <w:pPr>
              <w:pStyle w:val="ConsPlusNormal"/>
              <w:jc w:val="center"/>
            </w:pPr>
            <w:r>
              <w:t>8,08</w:t>
            </w:r>
          </w:p>
        </w:tc>
        <w:tc>
          <w:tcPr>
            <w:tcW w:w="794" w:type="dxa"/>
          </w:tcPr>
          <w:p w:rsidR="00BC5E7F" w:rsidRDefault="00BC5E7F">
            <w:pPr>
              <w:pStyle w:val="ConsPlusNormal"/>
              <w:jc w:val="center"/>
            </w:pPr>
            <w:r>
              <w:t>3,54;</w:t>
            </w:r>
          </w:p>
          <w:p w:rsidR="00BC5E7F" w:rsidRDefault="00BC5E7F">
            <w:pPr>
              <w:pStyle w:val="ConsPlusNormal"/>
            </w:pPr>
          </w:p>
          <w:p w:rsidR="00BC5E7F" w:rsidRDefault="00BC5E7F">
            <w:pPr>
              <w:pStyle w:val="ConsPlusNormal"/>
              <w:jc w:val="center"/>
            </w:pPr>
            <w:r>
              <w:t>5,3</w:t>
            </w:r>
          </w:p>
        </w:tc>
        <w:tc>
          <w:tcPr>
            <w:tcW w:w="794" w:type="dxa"/>
          </w:tcPr>
          <w:p w:rsidR="00BC5E7F" w:rsidRDefault="00BC5E7F">
            <w:pPr>
              <w:pStyle w:val="ConsPlusNormal"/>
              <w:jc w:val="center"/>
            </w:pPr>
            <w:r>
              <w:t>2,89;</w:t>
            </w:r>
          </w:p>
          <w:p w:rsidR="00BC5E7F" w:rsidRDefault="00BC5E7F">
            <w:pPr>
              <w:pStyle w:val="ConsPlusNormal"/>
            </w:pPr>
          </w:p>
          <w:p w:rsidR="00BC5E7F" w:rsidRDefault="00BC5E7F">
            <w:pPr>
              <w:pStyle w:val="ConsPlusNormal"/>
              <w:jc w:val="center"/>
            </w:pPr>
            <w:r>
              <w:t>3,22</w:t>
            </w:r>
          </w:p>
        </w:tc>
        <w:tc>
          <w:tcPr>
            <w:tcW w:w="737" w:type="dxa"/>
          </w:tcPr>
          <w:p w:rsidR="00BC5E7F" w:rsidRDefault="00BC5E7F">
            <w:pPr>
              <w:pStyle w:val="ConsPlusNormal"/>
              <w:jc w:val="center"/>
            </w:pPr>
            <w:r>
              <w:t>2,59;</w:t>
            </w:r>
          </w:p>
          <w:p w:rsidR="00BC5E7F" w:rsidRDefault="00BC5E7F">
            <w:pPr>
              <w:pStyle w:val="ConsPlusNormal"/>
            </w:pPr>
          </w:p>
          <w:p w:rsidR="00BC5E7F" w:rsidRDefault="00BC5E7F">
            <w:pPr>
              <w:pStyle w:val="ConsPlusNormal"/>
              <w:jc w:val="center"/>
            </w:pPr>
            <w:r>
              <w:t>1,47</w:t>
            </w:r>
          </w:p>
        </w:tc>
        <w:tc>
          <w:tcPr>
            <w:tcW w:w="2438" w:type="dxa"/>
          </w:tcPr>
          <w:p w:rsidR="00BC5E7F" w:rsidRDefault="00BC5E7F">
            <w:pPr>
              <w:pStyle w:val="ConsPlusNormal"/>
              <w:jc w:val="center"/>
            </w:pPr>
            <w:r>
              <w:t>2,5;</w:t>
            </w:r>
          </w:p>
          <w:p w:rsidR="00BC5E7F" w:rsidRDefault="00BC5E7F">
            <w:pPr>
              <w:pStyle w:val="ConsPlusNormal"/>
            </w:pPr>
          </w:p>
          <w:p w:rsidR="00BC5E7F" w:rsidRDefault="00BC5E7F">
            <w:pPr>
              <w:pStyle w:val="ConsPlusNormal"/>
              <w:jc w:val="center"/>
            </w:pPr>
            <w:r>
              <w:t>0</w:t>
            </w:r>
          </w:p>
        </w:tc>
      </w:tr>
      <w:tr w:rsidR="00BC5E7F">
        <w:tc>
          <w:tcPr>
            <w:tcW w:w="3912" w:type="dxa"/>
          </w:tcPr>
          <w:p w:rsidR="00BC5E7F" w:rsidRDefault="00BC5E7F">
            <w:pPr>
              <w:pStyle w:val="ConsPlusNormal"/>
            </w:pPr>
            <w:r>
              <w:t>Минимальная ширина полосы маневрирования (ширина проезда) (B</w:t>
            </w:r>
            <w:r>
              <w:rPr>
                <w:vertAlign w:val="subscript"/>
              </w:rPr>
              <w:t>m</w:t>
            </w:r>
            <w:r>
              <w:t>) &lt;*&gt;, м</w:t>
            </w:r>
          </w:p>
        </w:tc>
        <w:tc>
          <w:tcPr>
            <w:tcW w:w="2438" w:type="dxa"/>
          </w:tcPr>
          <w:p w:rsidR="00BC5E7F" w:rsidRDefault="00BC5E7F">
            <w:pPr>
              <w:pStyle w:val="ConsPlusNormal"/>
              <w:jc w:val="center"/>
            </w:pPr>
            <w:r>
              <w:t>3,0</w:t>
            </w:r>
          </w:p>
        </w:tc>
        <w:tc>
          <w:tcPr>
            <w:tcW w:w="794" w:type="dxa"/>
          </w:tcPr>
          <w:p w:rsidR="00BC5E7F" w:rsidRDefault="00BC5E7F">
            <w:pPr>
              <w:pStyle w:val="ConsPlusNormal"/>
              <w:jc w:val="center"/>
            </w:pPr>
            <w:r>
              <w:t>4,0</w:t>
            </w:r>
          </w:p>
        </w:tc>
        <w:tc>
          <w:tcPr>
            <w:tcW w:w="794" w:type="dxa"/>
          </w:tcPr>
          <w:p w:rsidR="00BC5E7F" w:rsidRDefault="00BC5E7F">
            <w:pPr>
              <w:pStyle w:val="ConsPlusNormal"/>
              <w:jc w:val="center"/>
            </w:pPr>
            <w:r>
              <w:t>4,5</w:t>
            </w:r>
          </w:p>
        </w:tc>
        <w:tc>
          <w:tcPr>
            <w:tcW w:w="794" w:type="dxa"/>
          </w:tcPr>
          <w:p w:rsidR="00BC5E7F" w:rsidRDefault="00BC5E7F">
            <w:pPr>
              <w:pStyle w:val="ConsPlusNormal"/>
              <w:jc w:val="center"/>
            </w:pPr>
            <w:r>
              <w:t>5,5</w:t>
            </w:r>
          </w:p>
        </w:tc>
        <w:tc>
          <w:tcPr>
            <w:tcW w:w="737" w:type="dxa"/>
          </w:tcPr>
          <w:p w:rsidR="00BC5E7F" w:rsidRDefault="00BC5E7F">
            <w:pPr>
              <w:pStyle w:val="ConsPlusNormal"/>
              <w:jc w:val="center"/>
            </w:pPr>
            <w:r>
              <w:t>5,7</w:t>
            </w:r>
          </w:p>
        </w:tc>
        <w:tc>
          <w:tcPr>
            <w:tcW w:w="2438" w:type="dxa"/>
          </w:tcPr>
          <w:p w:rsidR="00BC5E7F" w:rsidRDefault="00BC5E7F">
            <w:pPr>
              <w:pStyle w:val="ConsPlusNormal"/>
              <w:jc w:val="center"/>
            </w:pPr>
            <w:r>
              <w:t>6,0</w:t>
            </w:r>
          </w:p>
        </w:tc>
      </w:tr>
      <w:tr w:rsidR="00BC5E7F">
        <w:tc>
          <w:tcPr>
            <w:tcW w:w="3912" w:type="dxa"/>
          </w:tcPr>
          <w:p w:rsidR="00BC5E7F" w:rsidRDefault="00BC5E7F">
            <w:pPr>
              <w:pStyle w:val="ConsPlusNormal"/>
            </w:pPr>
            <w:r>
              <w:t>Ширина зоны паркирования (B</w:t>
            </w:r>
            <w:r>
              <w:rPr>
                <w:vertAlign w:val="subscript"/>
              </w:rPr>
              <w:t>d</w:t>
            </w:r>
            <w:r>
              <w:t xml:space="preserve">), </w:t>
            </w:r>
            <w:r>
              <w:lastRenderedPageBreak/>
              <w:t>включая полосу паркирования</w:t>
            </w:r>
          </w:p>
          <w:p w:rsidR="00BC5E7F" w:rsidRDefault="00BC5E7F">
            <w:pPr>
              <w:pStyle w:val="ConsPlusNormal"/>
            </w:pPr>
            <w:r>
              <w:t>и полосу маневрирования</w:t>
            </w:r>
          </w:p>
          <w:p w:rsidR="00BC5E7F" w:rsidRDefault="00BC5E7F">
            <w:pPr>
              <w:pStyle w:val="ConsPlusNormal"/>
            </w:pPr>
            <w:r>
              <w:t>(B</w:t>
            </w:r>
            <w:r>
              <w:rPr>
                <w:vertAlign w:val="subscript"/>
              </w:rPr>
              <w:t>r</w:t>
            </w:r>
            <w:r>
              <w:t xml:space="preserve"> + B</w:t>
            </w:r>
            <w:r>
              <w:rPr>
                <w:vertAlign w:val="subscript"/>
              </w:rPr>
              <w:t>m</w:t>
            </w:r>
            <w:r>
              <w:t>), м</w:t>
            </w:r>
          </w:p>
        </w:tc>
        <w:tc>
          <w:tcPr>
            <w:tcW w:w="2438" w:type="dxa"/>
          </w:tcPr>
          <w:p w:rsidR="00BC5E7F" w:rsidRDefault="00BC5E7F">
            <w:pPr>
              <w:pStyle w:val="ConsPlusNormal"/>
              <w:jc w:val="center"/>
            </w:pPr>
            <w:r>
              <w:lastRenderedPageBreak/>
              <w:t>5,5</w:t>
            </w:r>
          </w:p>
        </w:tc>
        <w:tc>
          <w:tcPr>
            <w:tcW w:w="794" w:type="dxa"/>
          </w:tcPr>
          <w:p w:rsidR="00BC5E7F" w:rsidRDefault="00BC5E7F">
            <w:pPr>
              <w:pStyle w:val="ConsPlusNormal"/>
              <w:jc w:val="center"/>
            </w:pPr>
            <w:r>
              <w:t>8,7</w:t>
            </w:r>
          </w:p>
        </w:tc>
        <w:tc>
          <w:tcPr>
            <w:tcW w:w="794" w:type="dxa"/>
          </w:tcPr>
          <w:p w:rsidR="00BC5E7F" w:rsidRDefault="00BC5E7F">
            <w:pPr>
              <w:pStyle w:val="ConsPlusNormal"/>
              <w:jc w:val="center"/>
            </w:pPr>
            <w:r>
              <w:t>9,8</w:t>
            </w:r>
          </w:p>
        </w:tc>
        <w:tc>
          <w:tcPr>
            <w:tcW w:w="794" w:type="dxa"/>
          </w:tcPr>
          <w:p w:rsidR="00BC5E7F" w:rsidRDefault="00BC5E7F">
            <w:pPr>
              <w:pStyle w:val="ConsPlusNormal"/>
              <w:jc w:val="center"/>
            </w:pPr>
            <w:r>
              <w:t>11,1</w:t>
            </w:r>
          </w:p>
        </w:tc>
        <w:tc>
          <w:tcPr>
            <w:tcW w:w="737" w:type="dxa"/>
          </w:tcPr>
          <w:p w:rsidR="00BC5E7F" w:rsidRDefault="00BC5E7F">
            <w:pPr>
              <w:pStyle w:val="ConsPlusNormal"/>
              <w:jc w:val="center"/>
            </w:pPr>
            <w:r>
              <w:t>11,2</w:t>
            </w:r>
          </w:p>
        </w:tc>
        <w:tc>
          <w:tcPr>
            <w:tcW w:w="2438" w:type="dxa"/>
          </w:tcPr>
          <w:p w:rsidR="00BC5E7F" w:rsidRDefault="00BC5E7F">
            <w:pPr>
              <w:pStyle w:val="ConsPlusNormal"/>
              <w:jc w:val="center"/>
            </w:pPr>
            <w:r>
              <w:t>11,0</w:t>
            </w:r>
          </w:p>
        </w:tc>
      </w:tr>
      <w:tr w:rsidR="00BC5E7F">
        <w:tc>
          <w:tcPr>
            <w:tcW w:w="3912" w:type="dxa"/>
          </w:tcPr>
          <w:p w:rsidR="00BC5E7F" w:rsidRDefault="00BC5E7F">
            <w:pPr>
              <w:pStyle w:val="ConsPlusNormal"/>
            </w:pPr>
            <w:r>
              <w:lastRenderedPageBreak/>
              <w:t>Линейная плотность паркирования (p), ед. на 100 м</w:t>
            </w:r>
          </w:p>
        </w:tc>
        <w:tc>
          <w:tcPr>
            <w:tcW w:w="2438" w:type="dxa"/>
          </w:tcPr>
          <w:p w:rsidR="00BC5E7F" w:rsidRDefault="00BC5E7F">
            <w:pPr>
              <w:pStyle w:val="ConsPlusNormal"/>
              <w:jc w:val="center"/>
            </w:pPr>
            <w:r>
              <w:t>15</w:t>
            </w:r>
          </w:p>
        </w:tc>
        <w:tc>
          <w:tcPr>
            <w:tcW w:w="794" w:type="dxa"/>
          </w:tcPr>
          <w:p w:rsidR="00BC5E7F" w:rsidRDefault="00BC5E7F">
            <w:pPr>
              <w:pStyle w:val="ConsPlusNormal"/>
              <w:jc w:val="center"/>
            </w:pPr>
            <w:r>
              <w:t>20</w:t>
            </w:r>
          </w:p>
        </w:tc>
        <w:tc>
          <w:tcPr>
            <w:tcW w:w="794" w:type="dxa"/>
          </w:tcPr>
          <w:p w:rsidR="00BC5E7F" w:rsidRDefault="00BC5E7F">
            <w:pPr>
              <w:pStyle w:val="ConsPlusNormal"/>
              <w:jc w:val="center"/>
            </w:pPr>
            <w:r>
              <w:t>28</w:t>
            </w:r>
          </w:p>
        </w:tc>
        <w:tc>
          <w:tcPr>
            <w:tcW w:w="794" w:type="dxa"/>
          </w:tcPr>
          <w:p w:rsidR="00BC5E7F" w:rsidRDefault="00BC5E7F">
            <w:pPr>
              <w:pStyle w:val="ConsPlusNormal"/>
              <w:jc w:val="center"/>
            </w:pPr>
            <w:r>
              <w:t>34</w:t>
            </w:r>
          </w:p>
        </w:tc>
        <w:tc>
          <w:tcPr>
            <w:tcW w:w="737" w:type="dxa"/>
          </w:tcPr>
          <w:p w:rsidR="00BC5E7F" w:rsidRDefault="00BC5E7F">
            <w:pPr>
              <w:pStyle w:val="ConsPlusNormal"/>
              <w:jc w:val="center"/>
            </w:pPr>
            <w:r>
              <w:t>38</w:t>
            </w:r>
          </w:p>
        </w:tc>
        <w:tc>
          <w:tcPr>
            <w:tcW w:w="2438" w:type="dxa"/>
          </w:tcPr>
          <w:p w:rsidR="00BC5E7F" w:rsidRDefault="00BC5E7F">
            <w:pPr>
              <w:pStyle w:val="ConsPlusNormal"/>
              <w:jc w:val="center"/>
            </w:pPr>
            <w:r>
              <w:t>40</w:t>
            </w:r>
          </w:p>
        </w:tc>
      </w:tr>
    </w:tbl>
    <w:p w:rsidR="00BC5E7F" w:rsidRDefault="00BC5E7F">
      <w:pPr>
        <w:sectPr w:rsidR="00BC5E7F">
          <w:pgSz w:w="16838" w:h="11905" w:orient="landscape"/>
          <w:pgMar w:top="1701" w:right="1134" w:bottom="850" w:left="1134" w:header="0" w:footer="0" w:gutter="0"/>
          <w:cols w:space="720"/>
        </w:sectPr>
      </w:pPr>
    </w:p>
    <w:p w:rsidR="00BC5E7F" w:rsidRDefault="00BC5E7F">
      <w:pPr>
        <w:pStyle w:val="ConsPlusNormal"/>
        <w:jc w:val="both"/>
      </w:pPr>
    </w:p>
    <w:p w:rsidR="00BC5E7F" w:rsidRDefault="00BC5E7F">
      <w:pPr>
        <w:pStyle w:val="ConsPlusNormal"/>
        <w:ind w:firstLine="540"/>
        <w:jc w:val="both"/>
      </w:pPr>
      <w:r>
        <w:t>Примечание. B</w:t>
      </w:r>
      <w:r>
        <w:rPr>
          <w:vertAlign w:val="subscript"/>
        </w:rPr>
        <w:t>m</w:t>
      </w:r>
      <w:r>
        <w:t xml:space="preserve"> - минимальная ширина проезда, необходимая для совершения маневров заезда и выезда автомобиля на машино-место. Полоса маневрирования не выделяется планировочно как самостоятельная полоса, для маневра используется имеющиеся проезд/полоса движения. При этом не допускается выезд автомобиля на встречную полосу при совершении маневров заезда и выезда на машино-место.</w:t>
      </w:r>
    </w:p>
    <w:p w:rsidR="00BC5E7F" w:rsidRDefault="00BC5E7F">
      <w:pPr>
        <w:pStyle w:val="ConsPlusNormal"/>
        <w:jc w:val="both"/>
      </w:pPr>
    </w:p>
    <w:p w:rsidR="00BC5E7F" w:rsidRDefault="00BC5E7F">
      <w:pPr>
        <w:pStyle w:val="ConsPlusNormal"/>
        <w:ind w:firstLine="540"/>
        <w:jc w:val="both"/>
      </w:pPr>
      <w:r>
        <w:t>5.2.8. Дифференцированные показатели территориальной доступности по типам и видам территорий</w:t>
      </w:r>
    </w:p>
    <w:p w:rsidR="00BC5E7F" w:rsidRDefault="00BC5E7F">
      <w:pPr>
        <w:pStyle w:val="ConsPlusNormal"/>
        <w:spacing w:before="220"/>
        <w:ind w:firstLine="540"/>
        <w:jc w:val="both"/>
      </w:pPr>
      <w:bookmarkStart w:id="48" w:name="P3734"/>
      <w:bookmarkEnd w:id="48"/>
      <w:r>
        <w:t>5.2.8.1. Показатели для жилых территорий</w:t>
      </w:r>
    </w:p>
    <w:p w:rsidR="00BC5E7F" w:rsidRDefault="00BC5E7F">
      <w:pPr>
        <w:pStyle w:val="ConsPlusNormal"/>
        <w:spacing w:before="220"/>
        <w:ind w:firstLine="540"/>
        <w:jc w:val="both"/>
      </w:pPr>
      <w:r>
        <w:t>Для жилых территорий муниципального образования затраты времени на пешеходный подход к остановочному пункту наземного пассажирского транспорта не должны превышать:</w:t>
      </w:r>
    </w:p>
    <w:p w:rsidR="00BC5E7F" w:rsidRDefault="00BC5E7F">
      <w:pPr>
        <w:pStyle w:val="ConsPlusNormal"/>
        <w:spacing w:before="220"/>
        <w:ind w:firstLine="540"/>
        <w:jc w:val="both"/>
      </w:pPr>
      <w:r>
        <w:t>- на территориях многоквартирной застройки - 7 мин. При этом длина пешеходных подходов до мест проживания не должна превышать 400 м;</w:t>
      </w:r>
    </w:p>
    <w:p w:rsidR="00BC5E7F" w:rsidRDefault="00BC5E7F">
      <w:pPr>
        <w:pStyle w:val="ConsPlusNormal"/>
        <w:spacing w:before="220"/>
        <w:ind w:firstLine="540"/>
        <w:jc w:val="both"/>
      </w:pPr>
      <w:r>
        <w:t>- на территориях индивидуальной жилой застройки - 15 мин.</w:t>
      </w:r>
    </w:p>
    <w:p w:rsidR="00BC5E7F" w:rsidRDefault="00BC5E7F">
      <w:pPr>
        <w:pStyle w:val="ConsPlusNormal"/>
        <w:spacing w:before="220"/>
        <w:ind w:firstLine="540"/>
        <w:jc w:val="both"/>
      </w:pPr>
      <w:r>
        <w:t xml:space="preserve">В зонах застройки многоэтажными и среднеэтажными жилыми домами (более 5 этажей) требуемое количество машино-мест для хранения легковых автомобилей определяется в соответствии с </w:t>
      </w:r>
      <w:hyperlink w:anchor="P3308" w:history="1">
        <w:r>
          <w:rPr>
            <w:color w:val="0000FF"/>
          </w:rPr>
          <w:t>подразделом 5.2.5</w:t>
        </w:r>
      </w:hyperlink>
      <w:r>
        <w:t xml:space="preserve"> "Хранение и паркирование легкового автотранспорта" настоящих местных нормативов.</w:t>
      </w:r>
    </w:p>
    <w:p w:rsidR="00BC5E7F" w:rsidRDefault="00BC5E7F">
      <w:pPr>
        <w:pStyle w:val="ConsPlusNormal"/>
        <w:spacing w:before="220"/>
        <w:ind w:firstLine="540"/>
        <w:jc w:val="both"/>
      </w:pPr>
      <w:r>
        <w:t>Доступность гаражей-стоянок для хранения легковых автомобилей маломобильных групп населения с нарушением опорно-двигательного аппарата должна составлять не более 100 м.</w:t>
      </w:r>
    </w:p>
    <w:p w:rsidR="00BC5E7F" w:rsidRDefault="00BC5E7F">
      <w:pPr>
        <w:pStyle w:val="ConsPlusNormal"/>
        <w:spacing w:before="220"/>
        <w:ind w:firstLine="540"/>
        <w:jc w:val="both"/>
      </w:pPr>
      <w:r>
        <w:t>В зонах сложившейся застройки необходимо восполнять имеющийся дефицит машино-мест для хранения легковых автомобилей за счет размещения новых гаражно-стояночных объектов (включая подземные или обвалованные) на незастроенных участках. Размещение гаражно-стояночных объектов должно осуществляться с обеспечением радиуса не более 500 м или пешеходной доступности 800 м от места жительства автовладельцев на территориях жилой застройки, а также на прилегающих производственных, коммунально-складских, санитарно-защитных зонах - в отдельно стоящих сооружениях.</w:t>
      </w:r>
    </w:p>
    <w:p w:rsidR="00BC5E7F" w:rsidRDefault="00BC5E7F">
      <w:pPr>
        <w:pStyle w:val="ConsPlusNormal"/>
        <w:spacing w:before="220"/>
        <w:ind w:firstLine="540"/>
        <w:jc w:val="both"/>
      </w:pPr>
      <w:r>
        <w:t>С целью осуществления укрупненных расчетов размеры площадей земельных участков для отдельно стоящих гаражей-стоянок различных типов принимаются в соответствии с таблицей 5.2.8.1.1.</w:t>
      </w:r>
    </w:p>
    <w:p w:rsidR="00BC5E7F" w:rsidRDefault="00BC5E7F">
      <w:pPr>
        <w:pStyle w:val="ConsPlusNormal"/>
        <w:jc w:val="both"/>
      </w:pPr>
    </w:p>
    <w:p w:rsidR="00BC5E7F" w:rsidRDefault="00BC5E7F">
      <w:pPr>
        <w:pStyle w:val="ConsPlusNormal"/>
        <w:jc w:val="right"/>
        <w:outlineLvl w:val="3"/>
      </w:pPr>
      <w:r>
        <w:t>Таблица 5.2.8.1.1</w:t>
      </w:r>
    </w:p>
    <w:p w:rsidR="00BC5E7F" w:rsidRDefault="00BC5E7F">
      <w:pPr>
        <w:pStyle w:val="ConsPlusNormal"/>
        <w:jc w:val="both"/>
      </w:pPr>
    </w:p>
    <w:p w:rsidR="00BC5E7F" w:rsidRDefault="00BC5E7F">
      <w:pPr>
        <w:pStyle w:val="ConsPlusTitle"/>
        <w:jc w:val="center"/>
      </w:pPr>
      <w:bookmarkStart w:id="49" w:name="P3745"/>
      <w:bookmarkEnd w:id="49"/>
      <w:r>
        <w:t>Площади земельных участков</w:t>
      </w:r>
    </w:p>
    <w:p w:rsidR="00BC5E7F" w:rsidRDefault="00BC5E7F">
      <w:pPr>
        <w:pStyle w:val="ConsPlusTitle"/>
        <w:jc w:val="center"/>
      </w:pPr>
      <w:r>
        <w:t>для отдельно стоящих гаражей-стоянок</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964"/>
        <w:gridCol w:w="1077"/>
        <w:gridCol w:w="964"/>
        <w:gridCol w:w="1077"/>
        <w:gridCol w:w="1247"/>
        <w:gridCol w:w="964"/>
      </w:tblGrid>
      <w:tr w:rsidR="00BC5E7F">
        <w:tc>
          <w:tcPr>
            <w:tcW w:w="1417" w:type="dxa"/>
            <w:vMerge w:val="restart"/>
          </w:tcPr>
          <w:p w:rsidR="00BC5E7F" w:rsidRDefault="00BC5E7F">
            <w:pPr>
              <w:pStyle w:val="ConsPlusNormal"/>
              <w:jc w:val="center"/>
            </w:pPr>
            <w:r>
              <w:t>Этажность гаражей</w:t>
            </w:r>
          </w:p>
        </w:tc>
        <w:tc>
          <w:tcPr>
            <w:tcW w:w="6293" w:type="dxa"/>
            <w:gridSpan w:val="6"/>
          </w:tcPr>
          <w:p w:rsidR="00BC5E7F" w:rsidRDefault="00BC5E7F">
            <w:pPr>
              <w:pStyle w:val="ConsPlusNormal"/>
              <w:jc w:val="center"/>
            </w:pPr>
            <w:r>
              <w:t>Типы рамповых гаражей</w:t>
            </w:r>
          </w:p>
        </w:tc>
      </w:tr>
      <w:tr w:rsidR="00BC5E7F">
        <w:tc>
          <w:tcPr>
            <w:tcW w:w="1417" w:type="dxa"/>
            <w:vMerge/>
          </w:tcPr>
          <w:p w:rsidR="00BC5E7F" w:rsidRDefault="00BC5E7F"/>
        </w:tc>
        <w:tc>
          <w:tcPr>
            <w:tcW w:w="2041" w:type="dxa"/>
            <w:gridSpan w:val="2"/>
          </w:tcPr>
          <w:p w:rsidR="00BC5E7F" w:rsidRDefault="00BC5E7F">
            <w:pPr>
              <w:pStyle w:val="ConsPlusNormal"/>
              <w:jc w:val="center"/>
            </w:pPr>
            <w:r>
              <w:t>наземные</w:t>
            </w:r>
          </w:p>
        </w:tc>
        <w:tc>
          <w:tcPr>
            <w:tcW w:w="2041" w:type="dxa"/>
            <w:gridSpan w:val="2"/>
          </w:tcPr>
          <w:p w:rsidR="00BC5E7F" w:rsidRDefault="00BC5E7F">
            <w:pPr>
              <w:pStyle w:val="ConsPlusNormal"/>
              <w:jc w:val="center"/>
            </w:pPr>
            <w:r>
              <w:t>комбинированные (с этажами выше и ниже уровня земли)</w:t>
            </w:r>
          </w:p>
        </w:tc>
        <w:tc>
          <w:tcPr>
            <w:tcW w:w="2211" w:type="dxa"/>
            <w:gridSpan w:val="2"/>
          </w:tcPr>
          <w:p w:rsidR="00BC5E7F" w:rsidRDefault="00BC5E7F">
            <w:pPr>
              <w:pStyle w:val="ConsPlusNormal"/>
              <w:jc w:val="center"/>
            </w:pPr>
            <w:r>
              <w:t>подземные</w:t>
            </w:r>
          </w:p>
        </w:tc>
      </w:tr>
      <w:tr w:rsidR="00BC5E7F">
        <w:tc>
          <w:tcPr>
            <w:tcW w:w="1417" w:type="dxa"/>
            <w:vMerge/>
          </w:tcPr>
          <w:p w:rsidR="00BC5E7F" w:rsidRDefault="00BC5E7F"/>
        </w:tc>
        <w:tc>
          <w:tcPr>
            <w:tcW w:w="6293" w:type="dxa"/>
            <w:gridSpan w:val="6"/>
          </w:tcPr>
          <w:p w:rsidR="00BC5E7F" w:rsidRDefault="00BC5E7F">
            <w:pPr>
              <w:pStyle w:val="ConsPlusNormal"/>
              <w:jc w:val="center"/>
            </w:pPr>
            <w:r>
              <w:t>площадь, кв. м на 1 автомобиль</w:t>
            </w:r>
          </w:p>
        </w:tc>
      </w:tr>
      <w:tr w:rsidR="00BC5E7F">
        <w:tc>
          <w:tcPr>
            <w:tcW w:w="1417" w:type="dxa"/>
            <w:vMerge/>
          </w:tcPr>
          <w:p w:rsidR="00BC5E7F" w:rsidRDefault="00BC5E7F"/>
        </w:tc>
        <w:tc>
          <w:tcPr>
            <w:tcW w:w="964" w:type="dxa"/>
          </w:tcPr>
          <w:p w:rsidR="00BC5E7F" w:rsidRDefault="00BC5E7F">
            <w:pPr>
              <w:pStyle w:val="ConsPlusNormal"/>
              <w:jc w:val="center"/>
            </w:pPr>
            <w:r>
              <w:t>застройки</w:t>
            </w:r>
          </w:p>
        </w:tc>
        <w:tc>
          <w:tcPr>
            <w:tcW w:w="1077" w:type="dxa"/>
          </w:tcPr>
          <w:p w:rsidR="00BC5E7F" w:rsidRDefault="00BC5E7F">
            <w:pPr>
              <w:pStyle w:val="ConsPlusNormal"/>
              <w:jc w:val="center"/>
            </w:pPr>
            <w:r>
              <w:t>участка</w:t>
            </w:r>
          </w:p>
        </w:tc>
        <w:tc>
          <w:tcPr>
            <w:tcW w:w="964" w:type="dxa"/>
          </w:tcPr>
          <w:p w:rsidR="00BC5E7F" w:rsidRDefault="00BC5E7F">
            <w:pPr>
              <w:pStyle w:val="ConsPlusNormal"/>
              <w:jc w:val="center"/>
            </w:pPr>
            <w:r>
              <w:t>застройки</w:t>
            </w:r>
          </w:p>
        </w:tc>
        <w:tc>
          <w:tcPr>
            <w:tcW w:w="1077" w:type="dxa"/>
          </w:tcPr>
          <w:p w:rsidR="00BC5E7F" w:rsidRDefault="00BC5E7F">
            <w:pPr>
              <w:pStyle w:val="ConsPlusNormal"/>
              <w:jc w:val="center"/>
            </w:pPr>
            <w:r>
              <w:t>участка</w:t>
            </w:r>
          </w:p>
        </w:tc>
        <w:tc>
          <w:tcPr>
            <w:tcW w:w="1247" w:type="dxa"/>
          </w:tcPr>
          <w:p w:rsidR="00BC5E7F" w:rsidRDefault="00BC5E7F">
            <w:pPr>
              <w:pStyle w:val="ConsPlusNormal"/>
              <w:jc w:val="center"/>
            </w:pPr>
            <w:r>
              <w:t>площади застройки</w:t>
            </w:r>
          </w:p>
        </w:tc>
        <w:tc>
          <w:tcPr>
            <w:tcW w:w="964" w:type="dxa"/>
          </w:tcPr>
          <w:p w:rsidR="00BC5E7F" w:rsidRDefault="00BC5E7F">
            <w:pPr>
              <w:pStyle w:val="ConsPlusNormal"/>
              <w:jc w:val="center"/>
            </w:pPr>
            <w:r>
              <w:t>участка</w:t>
            </w:r>
          </w:p>
        </w:tc>
      </w:tr>
      <w:tr w:rsidR="00BC5E7F">
        <w:tc>
          <w:tcPr>
            <w:tcW w:w="1417" w:type="dxa"/>
          </w:tcPr>
          <w:p w:rsidR="00BC5E7F" w:rsidRDefault="00BC5E7F">
            <w:pPr>
              <w:pStyle w:val="ConsPlusNormal"/>
              <w:jc w:val="center"/>
            </w:pPr>
            <w:r>
              <w:lastRenderedPageBreak/>
              <w:t>1</w:t>
            </w:r>
          </w:p>
        </w:tc>
        <w:tc>
          <w:tcPr>
            <w:tcW w:w="964" w:type="dxa"/>
          </w:tcPr>
          <w:p w:rsidR="00BC5E7F" w:rsidRDefault="00BC5E7F">
            <w:pPr>
              <w:pStyle w:val="ConsPlusNormal"/>
              <w:jc w:val="center"/>
            </w:pPr>
            <w:r>
              <w:t>38,0</w:t>
            </w:r>
          </w:p>
        </w:tc>
        <w:tc>
          <w:tcPr>
            <w:tcW w:w="1077" w:type="dxa"/>
          </w:tcPr>
          <w:p w:rsidR="00BC5E7F" w:rsidRDefault="00BC5E7F">
            <w:pPr>
              <w:pStyle w:val="ConsPlusNormal"/>
              <w:jc w:val="center"/>
            </w:pPr>
            <w:r>
              <w:t>44,0</w:t>
            </w:r>
          </w:p>
        </w:tc>
        <w:tc>
          <w:tcPr>
            <w:tcW w:w="964" w:type="dxa"/>
          </w:tcPr>
          <w:p w:rsidR="00BC5E7F" w:rsidRDefault="00BC5E7F">
            <w:pPr>
              <w:pStyle w:val="ConsPlusNormal"/>
              <w:jc w:val="center"/>
            </w:pPr>
            <w:r>
              <w:t>-</w:t>
            </w:r>
          </w:p>
        </w:tc>
        <w:tc>
          <w:tcPr>
            <w:tcW w:w="1077" w:type="dxa"/>
          </w:tcPr>
          <w:p w:rsidR="00BC5E7F" w:rsidRDefault="00BC5E7F">
            <w:pPr>
              <w:pStyle w:val="ConsPlusNormal"/>
              <w:jc w:val="center"/>
            </w:pPr>
            <w:r>
              <w:t>-</w:t>
            </w:r>
          </w:p>
        </w:tc>
        <w:tc>
          <w:tcPr>
            <w:tcW w:w="1247" w:type="dxa"/>
          </w:tcPr>
          <w:p w:rsidR="00BC5E7F" w:rsidRDefault="00BC5E7F">
            <w:pPr>
              <w:pStyle w:val="ConsPlusNormal"/>
              <w:jc w:val="center"/>
            </w:pPr>
            <w:r>
              <w:t>40,0</w:t>
            </w:r>
          </w:p>
        </w:tc>
        <w:tc>
          <w:tcPr>
            <w:tcW w:w="964" w:type="dxa"/>
          </w:tcPr>
          <w:p w:rsidR="00BC5E7F" w:rsidRDefault="00BC5E7F">
            <w:pPr>
              <w:pStyle w:val="ConsPlusNormal"/>
              <w:jc w:val="center"/>
            </w:pPr>
            <w:r>
              <w:t>6,0</w:t>
            </w:r>
          </w:p>
        </w:tc>
      </w:tr>
      <w:tr w:rsidR="00BC5E7F">
        <w:tc>
          <w:tcPr>
            <w:tcW w:w="1417" w:type="dxa"/>
          </w:tcPr>
          <w:p w:rsidR="00BC5E7F" w:rsidRDefault="00BC5E7F">
            <w:pPr>
              <w:pStyle w:val="ConsPlusNormal"/>
              <w:jc w:val="center"/>
            </w:pPr>
            <w:r>
              <w:t>2</w:t>
            </w:r>
          </w:p>
        </w:tc>
        <w:tc>
          <w:tcPr>
            <w:tcW w:w="964" w:type="dxa"/>
          </w:tcPr>
          <w:p w:rsidR="00BC5E7F" w:rsidRDefault="00BC5E7F">
            <w:pPr>
              <w:pStyle w:val="ConsPlusNormal"/>
              <w:jc w:val="center"/>
            </w:pPr>
            <w:r>
              <w:t>21,0</w:t>
            </w:r>
          </w:p>
        </w:tc>
        <w:tc>
          <w:tcPr>
            <w:tcW w:w="1077" w:type="dxa"/>
          </w:tcPr>
          <w:p w:rsidR="00BC5E7F" w:rsidRDefault="00BC5E7F">
            <w:pPr>
              <w:pStyle w:val="ConsPlusNormal"/>
              <w:jc w:val="center"/>
            </w:pPr>
            <w:r>
              <w:t>26,0</w:t>
            </w:r>
          </w:p>
        </w:tc>
        <w:tc>
          <w:tcPr>
            <w:tcW w:w="964" w:type="dxa"/>
          </w:tcPr>
          <w:p w:rsidR="00BC5E7F" w:rsidRDefault="00BC5E7F">
            <w:pPr>
              <w:pStyle w:val="ConsPlusNormal"/>
              <w:jc w:val="center"/>
            </w:pPr>
            <w:r>
              <w:t>21,0</w:t>
            </w:r>
          </w:p>
        </w:tc>
        <w:tc>
          <w:tcPr>
            <w:tcW w:w="1077" w:type="dxa"/>
          </w:tcPr>
          <w:p w:rsidR="00BC5E7F" w:rsidRDefault="00BC5E7F">
            <w:pPr>
              <w:pStyle w:val="ConsPlusNormal"/>
              <w:jc w:val="center"/>
            </w:pPr>
            <w:r>
              <w:t>25,0</w:t>
            </w:r>
          </w:p>
        </w:tc>
        <w:tc>
          <w:tcPr>
            <w:tcW w:w="1247" w:type="dxa"/>
          </w:tcPr>
          <w:p w:rsidR="00BC5E7F" w:rsidRDefault="00BC5E7F">
            <w:pPr>
              <w:pStyle w:val="ConsPlusNormal"/>
              <w:jc w:val="center"/>
            </w:pPr>
            <w:r>
              <w:t>24,0</w:t>
            </w:r>
          </w:p>
        </w:tc>
        <w:tc>
          <w:tcPr>
            <w:tcW w:w="964" w:type="dxa"/>
          </w:tcPr>
          <w:p w:rsidR="00BC5E7F" w:rsidRDefault="00BC5E7F">
            <w:pPr>
              <w:pStyle w:val="ConsPlusNormal"/>
              <w:jc w:val="center"/>
            </w:pPr>
            <w:r>
              <w:t>5,0</w:t>
            </w:r>
          </w:p>
        </w:tc>
      </w:tr>
      <w:tr w:rsidR="00BC5E7F">
        <w:tc>
          <w:tcPr>
            <w:tcW w:w="1417" w:type="dxa"/>
          </w:tcPr>
          <w:p w:rsidR="00BC5E7F" w:rsidRDefault="00BC5E7F">
            <w:pPr>
              <w:pStyle w:val="ConsPlusNormal"/>
              <w:jc w:val="center"/>
            </w:pPr>
            <w:r>
              <w:t>3</w:t>
            </w:r>
          </w:p>
        </w:tc>
        <w:tc>
          <w:tcPr>
            <w:tcW w:w="964" w:type="dxa"/>
          </w:tcPr>
          <w:p w:rsidR="00BC5E7F" w:rsidRDefault="00BC5E7F">
            <w:pPr>
              <w:pStyle w:val="ConsPlusNormal"/>
              <w:jc w:val="center"/>
            </w:pPr>
            <w:r>
              <w:t>14,0</w:t>
            </w:r>
          </w:p>
        </w:tc>
        <w:tc>
          <w:tcPr>
            <w:tcW w:w="1077" w:type="dxa"/>
          </w:tcPr>
          <w:p w:rsidR="00BC5E7F" w:rsidRDefault="00BC5E7F">
            <w:pPr>
              <w:pStyle w:val="ConsPlusNormal"/>
              <w:jc w:val="center"/>
            </w:pPr>
            <w:r>
              <w:t>18,0</w:t>
            </w:r>
          </w:p>
        </w:tc>
        <w:tc>
          <w:tcPr>
            <w:tcW w:w="964" w:type="dxa"/>
          </w:tcPr>
          <w:p w:rsidR="00BC5E7F" w:rsidRDefault="00BC5E7F">
            <w:pPr>
              <w:pStyle w:val="ConsPlusNormal"/>
              <w:jc w:val="center"/>
            </w:pPr>
            <w:r>
              <w:t>14,0</w:t>
            </w:r>
          </w:p>
        </w:tc>
        <w:tc>
          <w:tcPr>
            <w:tcW w:w="1077" w:type="dxa"/>
          </w:tcPr>
          <w:p w:rsidR="00BC5E7F" w:rsidRDefault="00BC5E7F">
            <w:pPr>
              <w:pStyle w:val="ConsPlusNormal"/>
              <w:jc w:val="center"/>
            </w:pPr>
            <w:r>
              <w:t>16,5</w:t>
            </w:r>
          </w:p>
        </w:tc>
        <w:tc>
          <w:tcPr>
            <w:tcW w:w="1247" w:type="dxa"/>
          </w:tcPr>
          <w:p w:rsidR="00BC5E7F" w:rsidRDefault="00BC5E7F">
            <w:pPr>
              <w:pStyle w:val="ConsPlusNormal"/>
              <w:jc w:val="center"/>
            </w:pPr>
            <w:r>
              <w:t>16,5</w:t>
            </w:r>
          </w:p>
        </w:tc>
        <w:tc>
          <w:tcPr>
            <w:tcW w:w="964" w:type="dxa"/>
          </w:tcPr>
          <w:p w:rsidR="00BC5E7F" w:rsidRDefault="00BC5E7F">
            <w:pPr>
              <w:pStyle w:val="ConsPlusNormal"/>
              <w:jc w:val="center"/>
            </w:pPr>
            <w:r>
              <w:t>4,0</w:t>
            </w:r>
          </w:p>
        </w:tc>
      </w:tr>
      <w:tr w:rsidR="00BC5E7F">
        <w:tc>
          <w:tcPr>
            <w:tcW w:w="1417" w:type="dxa"/>
          </w:tcPr>
          <w:p w:rsidR="00BC5E7F" w:rsidRDefault="00BC5E7F">
            <w:pPr>
              <w:pStyle w:val="ConsPlusNormal"/>
              <w:jc w:val="center"/>
            </w:pPr>
            <w:r>
              <w:t>4</w:t>
            </w:r>
          </w:p>
        </w:tc>
        <w:tc>
          <w:tcPr>
            <w:tcW w:w="964" w:type="dxa"/>
          </w:tcPr>
          <w:p w:rsidR="00BC5E7F" w:rsidRDefault="00BC5E7F">
            <w:pPr>
              <w:pStyle w:val="ConsPlusNormal"/>
              <w:jc w:val="center"/>
            </w:pPr>
            <w:r>
              <w:t>11,0</w:t>
            </w:r>
          </w:p>
        </w:tc>
        <w:tc>
          <w:tcPr>
            <w:tcW w:w="1077" w:type="dxa"/>
          </w:tcPr>
          <w:p w:rsidR="00BC5E7F" w:rsidRDefault="00BC5E7F">
            <w:pPr>
              <w:pStyle w:val="ConsPlusNormal"/>
              <w:jc w:val="center"/>
            </w:pPr>
            <w:r>
              <w:t>14,5</w:t>
            </w:r>
          </w:p>
        </w:tc>
        <w:tc>
          <w:tcPr>
            <w:tcW w:w="964" w:type="dxa"/>
          </w:tcPr>
          <w:p w:rsidR="00BC5E7F" w:rsidRDefault="00BC5E7F">
            <w:pPr>
              <w:pStyle w:val="ConsPlusNormal"/>
              <w:jc w:val="center"/>
            </w:pPr>
            <w:r>
              <w:t>10,0</w:t>
            </w:r>
          </w:p>
        </w:tc>
        <w:tc>
          <w:tcPr>
            <w:tcW w:w="1077" w:type="dxa"/>
          </w:tcPr>
          <w:p w:rsidR="00BC5E7F" w:rsidRDefault="00BC5E7F">
            <w:pPr>
              <w:pStyle w:val="ConsPlusNormal"/>
              <w:jc w:val="center"/>
            </w:pPr>
            <w:r>
              <w:t>13,5</w:t>
            </w:r>
          </w:p>
        </w:tc>
        <w:tc>
          <w:tcPr>
            <w:tcW w:w="1247" w:type="dxa"/>
          </w:tcPr>
          <w:p w:rsidR="00BC5E7F" w:rsidRDefault="00BC5E7F">
            <w:pPr>
              <w:pStyle w:val="ConsPlusNormal"/>
              <w:jc w:val="center"/>
            </w:pPr>
            <w:r>
              <w:t>12,5</w:t>
            </w:r>
          </w:p>
        </w:tc>
        <w:tc>
          <w:tcPr>
            <w:tcW w:w="964" w:type="dxa"/>
          </w:tcPr>
          <w:p w:rsidR="00BC5E7F" w:rsidRDefault="00BC5E7F">
            <w:pPr>
              <w:pStyle w:val="ConsPlusNormal"/>
              <w:jc w:val="center"/>
            </w:pPr>
            <w:r>
              <w:t>3,0</w:t>
            </w:r>
          </w:p>
        </w:tc>
      </w:tr>
      <w:tr w:rsidR="00BC5E7F">
        <w:tc>
          <w:tcPr>
            <w:tcW w:w="1417" w:type="dxa"/>
          </w:tcPr>
          <w:p w:rsidR="00BC5E7F" w:rsidRDefault="00BC5E7F">
            <w:pPr>
              <w:pStyle w:val="ConsPlusNormal"/>
              <w:jc w:val="center"/>
            </w:pPr>
            <w:r>
              <w:t>5</w:t>
            </w:r>
          </w:p>
        </w:tc>
        <w:tc>
          <w:tcPr>
            <w:tcW w:w="964" w:type="dxa"/>
          </w:tcPr>
          <w:p w:rsidR="00BC5E7F" w:rsidRDefault="00BC5E7F">
            <w:pPr>
              <w:pStyle w:val="ConsPlusNormal"/>
              <w:jc w:val="center"/>
            </w:pPr>
            <w:r>
              <w:t>9,0</w:t>
            </w:r>
          </w:p>
        </w:tc>
        <w:tc>
          <w:tcPr>
            <w:tcW w:w="1077" w:type="dxa"/>
          </w:tcPr>
          <w:p w:rsidR="00BC5E7F" w:rsidRDefault="00BC5E7F">
            <w:pPr>
              <w:pStyle w:val="ConsPlusNormal"/>
              <w:jc w:val="center"/>
            </w:pPr>
            <w:r>
              <w:t>12,0</w:t>
            </w:r>
          </w:p>
        </w:tc>
        <w:tc>
          <w:tcPr>
            <w:tcW w:w="964" w:type="dxa"/>
          </w:tcPr>
          <w:p w:rsidR="00BC5E7F" w:rsidRDefault="00BC5E7F">
            <w:pPr>
              <w:pStyle w:val="ConsPlusNormal"/>
              <w:jc w:val="center"/>
            </w:pPr>
            <w:r>
              <w:t>8,0</w:t>
            </w:r>
          </w:p>
        </w:tc>
        <w:tc>
          <w:tcPr>
            <w:tcW w:w="1077" w:type="dxa"/>
          </w:tcPr>
          <w:p w:rsidR="00BC5E7F" w:rsidRDefault="00BC5E7F">
            <w:pPr>
              <w:pStyle w:val="ConsPlusNormal"/>
              <w:jc w:val="center"/>
            </w:pPr>
            <w:r>
              <w:t>10,0</w:t>
            </w:r>
          </w:p>
        </w:tc>
        <w:tc>
          <w:tcPr>
            <w:tcW w:w="1247" w:type="dxa"/>
          </w:tcPr>
          <w:p w:rsidR="00BC5E7F" w:rsidRDefault="00BC5E7F">
            <w:pPr>
              <w:pStyle w:val="ConsPlusNormal"/>
              <w:jc w:val="center"/>
            </w:pPr>
            <w:r>
              <w:t>10,5</w:t>
            </w:r>
          </w:p>
        </w:tc>
        <w:tc>
          <w:tcPr>
            <w:tcW w:w="964" w:type="dxa"/>
          </w:tcPr>
          <w:p w:rsidR="00BC5E7F" w:rsidRDefault="00BC5E7F">
            <w:pPr>
              <w:pStyle w:val="ConsPlusNormal"/>
              <w:jc w:val="center"/>
            </w:pPr>
            <w:r>
              <w:t>2,5</w:t>
            </w:r>
          </w:p>
        </w:tc>
      </w:tr>
      <w:tr w:rsidR="00BC5E7F">
        <w:tc>
          <w:tcPr>
            <w:tcW w:w="1417" w:type="dxa"/>
          </w:tcPr>
          <w:p w:rsidR="00BC5E7F" w:rsidRDefault="00BC5E7F">
            <w:pPr>
              <w:pStyle w:val="ConsPlusNormal"/>
              <w:jc w:val="center"/>
            </w:pPr>
            <w:r>
              <w:t>6 - 8</w:t>
            </w:r>
          </w:p>
        </w:tc>
        <w:tc>
          <w:tcPr>
            <w:tcW w:w="964" w:type="dxa"/>
          </w:tcPr>
          <w:p w:rsidR="00BC5E7F" w:rsidRDefault="00BC5E7F">
            <w:pPr>
              <w:pStyle w:val="ConsPlusNormal"/>
              <w:jc w:val="center"/>
            </w:pPr>
            <w:r>
              <w:t>7,0</w:t>
            </w:r>
          </w:p>
        </w:tc>
        <w:tc>
          <w:tcPr>
            <w:tcW w:w="1077" w:type="dxa"/>
          </w:tcPr>
          <w:p w:rsidR="00BC5E7F" w:rsidRDefault="00BC5E7F">
            <w:pPr>
              <w:pStyle w:val="ConsPlusNormal"/>
              <w:jc w:val="center"/>
            </w:pPr>
            <w:r>
              <w:t>9,5</w:t>
            </w:r>
          </w:p>
        </w:tc>
        <w:tc>
          <w:tcPr>
            <w:tcW w:w="964" w:type="dxa"/>
          </w:tcPr>
          <w:p w:rsidR="00BC5E7F" w:rsidRDefault="00BC5E7F">
            <w:pPr>
              <w:pStyle w:val="ConsPlusNormal"/>
              <w:jc w:val="center"/>
            </w:pPr>
            <w:r>
              <w:t>6,0</w:t>
            </w:r>
          </w:p>
        </w:tc>
        <w:tc>
          <w:tcPr>
            <w:tcW w:w="1077" w:type="dxa"/>
          </w:tcPr>
          <w:p w:rsidR="00BC5E7F" w:rsidRDefault="00BC5E7F">
            <w:pPr>
              <w:pStyle w:val="ConsPlusNormal"/>
              <w:jc w:val="center"/>
            </w:pPr>
            <w:r>
              <w:t>8,0</w:t>
            </w:r>
          </w:p>
        </w:tc>
        <w:tc>
          <w:tcPr>
            <w:tcW w:w="1247" w:type="dxa"/>
          </w:tcPr>
          <w:p w:rsidR="00BC5E7F" w:rsidRDefault="00BC5E7F">
            <w:pPr>
              <w:pStyle w:val="ConsPlusNormal"/>
              <w:jc w:val="center"/>
            </w:pPr>
            <w:r>
              <w:t>-</w:t>
            </w:r>
          </w:p>
        </w:tc>
        <w:tc>
          <w:tcPr>
            <w:tcW w:w="964" w:type="dxa"/>
          </w:tcPr>
          <w:p w:rsidR="00BC5E7F" w:rsidRDefault="00BC5E7F">
            <w:pPr>
              <w:pStyle w:val="ConsPlusNormal"/>
              <w:jc w:val="center"/>
            </w:pPr>
            <w:r>
              <w:t>-</w:t>
            </w:r>
          </w:p>
        </w:tc>
      </w:tr>
      <w:tr w:rsidR="00BC5E7F">
        <w:tc>
          <w:tcPr>
            <w:tcW w:w="1417" w:type="dxa"/>
          </w:tcPr>
          <w:p w:rsidR="00BC5E7F" w:rsidRDefault="00BC5E7F">
            <w:pPr>
              <w:pStyle w:val="ConsPlusNormal"/>
              <w:jc w:val="center"/>
            </w:pPr>
            <w:r>
              <w:t>9 и более</w:t>
            </w:r>
          </w:p>
        </w:tc>
        <w:tc>
          <w:tcPr>
            <w:tcW w:w="964" w:type="dxa"/>
          </w:tcPr>
          <w:p w:rsidR="00BC5E7F" w:rsidRDefault="00BC5E7F">
            <w:pPr>
              <w:pStyle w:val="ConsPlusNormal"/>
              <w:jc w:val="center"/>
            </w:pPr>
            <w:r>
              <w:t>-</w:t>
            </w:r>
          </w:p>
        </w:tc>
        <w:tc>
          <w:tcPr>
            <w:tcW w:w="1077" w:type="dxa"/>
          </w:tcPr>
          <w:p w:rsidR="00BC5E7F" w:rsidRDefault="00BC5E7F">
            <w:pPr>
              <w:pStyle w:val="ConsPlusNormal"/>
              <w:jc w:val="center"/>
            </w:pPr>
            <w:r>
              <w:t>-</w:t>
            </w:r>
          </w:p>
        </w:tc>
        <w:tc>
          <w:tcPr>
            <w:tcW w:w="964" w:type="dxa"/>
          </w:tcPr>
          <w:p w:rsidR="00BC5E7F" w:rsidRDefault="00BC5E7F">
            <w:pPr>
              <w:pStyle w:val="ConsPlusNormal"/>
              <w:jc w:val="center"/>
            </w:pPr>
            <w:r>
              <w:t>4,5</w:t>
            </w:r>
          </w:p>
        </w:tc>
        <w:tc>
          <w:tcPr>
            <w:tcW w:w="1077" w:type="dxa"/>
          </w:tcPr>
          <w:p w:rsidR="00BC5E7F" w:rsidRDefault="00BC5E7F">
            <w:pPr>
              <w:pStyle w:val="ConsPlusNormal"/>
              <w:jc w:val="center"/>
            </w:pPr>
            <w:r>
              <w:t>6,5</w:t>
            </w:r>
          </w:p>
        </w:tc>
        <w:tc>
          <w:tcPr>
            <w:tcW w:w="1247" w:type="dxa"/>
          </w:tcPr>
          <w:p w:rsidR="00BC5E7F" w:rsidRDefault="00BC5E7F">
            <w:pPr>
              <w:pStyle w:val="ConsPlusNormal"/>
              <w:jc w:val="center"/>
            </w:pPr>
            <w:r>
              <w:t>-</w:t>
            </w:r>
          </w:p>
        </w:tc>
        <w:tc>
          <w:tcPr>
            <w:tcW w:w="964" w:type="dxa"/>
          </w:tcPr>
          <w:p w:rsidR="00BC5E7F" w:rsidRDefault="00BC5E7F">
            <w:pPr>
              <w:pStyle w:val="ConsPlusNormal"/>
              <w:jc w:val="center"/>
            </w:pPr>
            <w:r>
              <w:t>-</w:t>
            </w:r>
          </w:p>
        </w:tc>
      </w:tr>
    </w:tbl>
    <w:p w:rsidR="00BC5E7F" w:rsidRDefault="00BC5E7F">
      <w:pPr>
        <w:pStyle w:val="ConsPlusNormal"/>
        <w:jc w:val="both"/>
      </w:pPr>
    </w:p>
    <w:p w:rsidR="00BC5E7F" w:rsidRDefault="00BC5E7F">
      <w:pPr>
        <w:pStyle w:val="ConsPlusNormal"/>
        <w:ind w:firstLine="540"/>
        <w:jc w:val="both"/>
      </w:pPr>
      <w:r>
        <w:t>Примечания:</w:t>
      </w:r>
    </w:p>
    <w:p w:rsidR="00BC5E7F" w:rsidRDefault="00BC5E7F">
      <w:pPr>
        <w:pStyle w:val="ConsPlusNormal"/>
        <w:spacing w:before="220"/>
        <w:ind w:firstLine="540"/>
        <w:jc w:val="both"/>
      </w:pPr>
      <w:r>
        <w:t>1. Для многоэтажных полумеханизированных гаражей-стоянок, оборудованных лифтовыми подъемниками, показатели граф 2 - 7 уменьшаются в 1,2 раза, механизированных и автоматизированных гаражей - в 1,3 - 1,5 раза.</w:t>
      </w:r>
    </w:p>
    <w:p w:rsidR="00BC5E7F" w:rsidRDefault="00BC5E7F">
      <w:pPr>
        <w:pStyle w:val="ConsPlusNormal"/>
        <w:spacing w:before="220"/>
        <w:ind w:firstLine="540"/>
        <w:jc w:val="both"/>
      </w:pPr>
      <w:r>
        <w:t>2. В площадь участков подземных гаражей-стоянок входят размеры накопительной площадки, защитного озеленения, внешние пандусы для въезда и выезда автомобилей.</w:t>
      </w:r>
    </w:p>
    <w:p w:rsidR="00BC5E7F" w:rsidRDefault="00BC5E7F">
      <w:pPr>
        <w:pStyle w:val="ConsPlusNormal"/>
        <w:spacing w:before="220"/>
        <w:ind w:firstLine="540"/>
        <w:jc w:val="both"/>
      </w:pPr>
      <w:r>
        <w:t>Минимально допустимые расстояния до проездов или улиц, с которых осуществляется въезд (выезд) к гаражам-стоянкам, следует принимать:</w:t>
      </w:r>
    </w:p>
    <w:p w:rsidR="00BC5E7F" w:rsidRDefault="00BC5E7F">
      <w:pPr>
        <w:pStyle w:val="ConsPlusNormal"/>
        <w:spacing w:before="220"/>
        <w:ind w:firstLine="540"/>
        <w:jc w:val="both"/>
      </w:pPr>
      <w:r>
        <w:t>- от пересечений магистральных улиц - 50 м;</w:t>
      </w:r>
    </w:p>
    <w:p w:rsidR="00BC5E7F" w:rsidRDefault="00BC5E7F">
      <w:pPr>
        <w:pStyle w:val="ConsPlusNormal"/>
        <w:spacing w:before="220"/>
        <w:ind w:firstLine="540"/>
        <w:jc w:val="both"/>
      </w:pPr>
      <w:r>
        <w:t>- от пересечений улиц местного значения - 20 м;</w:t>
      </w:r>
    </w:p>
    <w:p w:rsidR="00BC5E7F" w:rsidRDefault="00BC5E7F">
      <w:pPr>
        <w:pStyle w:val="ConsPlusNormal"/>
        <w:spacing w:before="220"/>
        <w:ind w:firstLine="540"/>
        <w:jc w:val="both"/>
      </w:pPr>
      <w:r>
        <w:t>- от остановочных пунктов общественного транспорта - 30 м.</w:t>
      </w:r>
    </w:p>
    <w:p w:rsidR="00BC5E7F" w:rsidRDefault="00BC5E7F">
      <w:pPr>
        <w:pStyle w:val="ConsPlusNormal"/>
        <w:jc w:val="both"/>
      </w:pPr>
    </w:p>
    <w:p w:rsidR="00BC5E7F" w:rsidRDefault="00BC5E7F">
      <w:pPr>
        <w:pStyle w:val="ConsPlusNormal"/>
        <w:ind w:firstLine="540"/>
        <w:jc w:val="both"/>
      </w:pPr>
      <w:bookmarkStart w:id="50" w:name="P3818"/>
      <w:bookmarkEnd w:id="50"/>
      <w:r>
        <w:t>5.2.8.2. Показатели для общественно-деловых территорий</w:t>
      </w:r>
    </w:p>
    <w:p w:rsidR="00BC5E7F" w:rsidRDefault="00BC5E7F">
      <w:pPr>
        <w:pStyle w:val="ConsPlusNormal"/>
        <w:spacing w:before="220"/>
        <w:ind w:firstLine="540"/>
        <w:jc w:val="both"/>
      </w:pPr>
      <w:r>
        <w:t>Доступность остановочных пунктов наземного пассажирского транспорта на территориях общественно-делового назначения должна быть:</w:t>
      </w:r>
    </w:p>
    <w:p w:rsidR="00BC5E7F" w:rsidRDefault="00BC5E7F">
      <w:pPr>
        <w:pStyle w:val="ConsPlusNormal"/>
        <w:spacing w:before="220"/>
        <w:ind w:firstLine="540"/>
        <w:jc w:val="both"/>
      </w:pPr>
      <w:r>
        <w:t>- до мест приложения труда - не более 400 м;</w:t>
      </w:r>
    </w:p>
    <w:p w:rsidR="00BC5E7F" w:rsidRDefault="00BC5E7F">
      <w:pPr>
        <w:pStyle w:val="ConsPlusNormal"/>
        <w:spacing w:before="220"/>
        <w:ind w:firstLine="540"/>
        <w:jc w:val="both"/>
      </w:pPr>
      <w:r>
        <w:t>- до торговых центров, гостиниц, поликлиник - не более 150 м;</w:t>
      </w:r>
    </w:p>
    <w:p w:rsidR="00BC5E7F" w:rsidRDefault="00BC5E7F">
      <w:pPr>
        <w:pStyle w:val="ConsPlusNormal"/>
        <w:spacing w:before="220"/>
        <w:ind w:firstLine="540"/>
        <w:jc w:val="both"/>
      </w:pPr>
      <w:r>
        <w:t>- до прочих объектов - не более 400 м.</w:t>
      </w:r>
    </w:p>
    <w:p w:rsidR="00BC5E7F" w:rsidRDefault="00BC5E7F">
      <w:pPr>
        <w:pStyle w:val="ConsPlusNormal"/>
        <w:spacing w:before="220"/>
        <w:ind w:firstLine="540"/>
        <w:jc w:val="both"/>
      </w:pPr>
      <w:r>
        <w:t>Машино-места для паркирования легковых автомобилей работников и посетителей объектов общественно-деловых территорий определяются в соответствии с показателями таблицы 5.2.8.2.1.</w:t>
      </w:r>
    </w:p>
    <w:p w:rsidR="00BC5E7F" w:rsidRDefault="00BC5E7F">
      <w:pPr>
        <w:pStyle w:val="ConsPlusNormal"/>
        <w:jc w:val="both"/>
      </w:pPr>
    </w:p>
    <w:p w:rsidR="00BC5E7F" w:rsidRDefault="00BC5E7F">
      <w:pPr>
        <w:pStyle w:val="ConsPlusNormal"/>
        <w:jc w:val="right"/>
        <w:outlineLvl w:val="3"/>
      </w:pPr>
      <w:r>
        <w:t>Таблица 5.2.8.2.1</w:t>
      </w:r>
    </w:p>
    <w:p w:rsidR="00BC5E7F" w:rsidRDefault="00BC5E7F">
      <w:pPr>
        <w:pStyle w:val="ConsPlusNormal"/>
        <w:jc w:val="both"/>
      </w:pPr>
    </w:p>
    <w:p w:rsidR="00BC5E7F" w:rsidRDefault="00BC5E7F">
      <w:pPr>
        <w:pStyle w:val="ConsPlusTitle"/>
        <w:jc w:val="center"/>
      </w:pPr>
      <w:r>
        <w:t>Размещение стоянок</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3175"/>
        <w:gridCol w:w="3628"/>
      </w:tblGrid>
      <w:tr w:rsidR="00BC5E7F">
        <w:tc>
          <w:tcPr>
            <w:tcW w:w="2211" w:type="dxa"/>
          </w:tcPr>
          <w:p w:rsidR="00BC5E7F" w:rsidRDefault="00BC5E7F">
            <w:pPr>
              <w:pStyle w:val="ConsPlusNormal"/>
              <w:jc w:val="center"/>
            </w:pPr>
            <w:r>
              <w:t>Виды автостоянок</w:t>
            </w:r>
          </w:p>
        </w:tc>
        <w:tc>
          <w:tcPr>
            <w:tcW w:w="3175" w:type="dxa"/>
          </w:tcPr>
          <w:p w:rsidR="00BC5E7F" w:rsidRDefault="00BC5E7F">
            <w:pPr>
              <w:pStyle w:val="ConsPlusNormal"/>
              <w:jc w:val="center"/>
            </w:pPr>
            <w:r>
              <w:t>Назначение и размещение</w:t>
            </w:r>
          </w:p>
        </w:tc>
        <w:tc>
          <w:tcPr>
            <w:tcW w:w="3628" w:type="dxa"/>
          </w:tcPr>
          <w:p w:rsidR="00BC5E7F" w:rsidRDefault="00BC5E7F">
            <w:pPr>
              <w:pStyle w:val="ConsPlusNormal"/>
              <w:jc w:val="center"/>
            </w:pPr>
            <w:r>
              <w:t>Расстояние до объектов обслуживания</w:t>
            </w:r>
          </w:p>
        </w:tc>
      </w:tr>
      <w:tr w:rsidR="00BC5E7F">
        <w:tc>
          <w:tcPr>
            <w:tcW w:w="2211" w:type="dxa"/>
          </w:tcPr>
          <w:p w:rsidR="00BC5E7F" w:rsidRDefault="00BC5E7F">
            <w:pPr>
              <w:pStyle w:val="ConsPlusNormal"/>
              <w:jc w:val="both"/>
            </w:pPr>
            <w:r>
              <w:t>Приобъектные</w:t>
            </w:r>
          </w:p>
        </w:tc>
        <w:tc>
          <w:tcPr>
            <w:tcW w:w="3175" w:type="dxa"/>
          </w:tcPr>
          <w:p w:rsidR="00BC5E7F" w:rsidRDefault="00BC5E7F">
            <w:pPr>
              <w:pStyle w:val="ConsPlusNormal"/>
              <w:jc w:val="both"/>
            </w:pPr>
            <w:r>
              <w:t>Стоянки для обслуживания отдельных объектов</w:t>
            </w:r>
          </w:p>
        </w:tc>
        <w:tc>
          <w:tcPr>
            <w:tcW w:w="3628" w:type="dxa"/>
          </w:tcPr>
          <w:p w:rsidR="00BC5E7F" w:rsidRDefault="00BC5E7F">
            <w:pPr>
              <w:pStyle w:val="ConsPlusNormal"/>
              <w:jc w:val="both"/>
            </w:pPr>
            <w:r>
              <w:t xml:space="preserve">При новом строительстве размещаются непосредственно у </w:t>
            </w:r>
            <w:r>
              <w:lastRenderedPageBreak/>
              <w:t>объектов обслуживания на участке, выделенном под строительство.</w:t>
            </w:r>
          </w:p>
          <w:p w:rsidR="00BC5E7F" w:rsidRDefault="00BC5E7F">
            <w:pPr>
              <w:pStyle w:val="ConsPlusNormal"/>
              <w:jc w:val="both"/>
            </w:pPr>
            <w:r>
              <w:t>В условиях существующей застройки - на расстояниях до торговых центров, универмагов, гостиниц, поликлиник, пассажирских помещений вокзалов - не более 150 м; до прочих объектов - не более 400 м.</w:t>
            </w:r>
          </w:p>
          <w:p w:rsidR="00BC5E7F" w:rsidRDefault="00BC5E7F">
            <w:pPr>
              <w:pStyle w:val="ConsPlusNormal"/>
              <w:jc w:val="both"/>
            </w:pPr>
            <w:r>
              <w:t>Расстояния до входов на рекреационные территории - не более 250 м</w:t>
            </w:r>
          </w:p>
        </w:tc>
      </w:tr>
      <w:tr w:rsidR="00BC5E7F">
        <w:tc>
          <w:tcPr>
            <w:tcW w:w="2211" w:type="dxa"/>
          </w:tcPr>
          <w:p w:rsidR="00BC5E7F" w:rsidRDefault="00BC5E7F">
            <w:pPr>
              <w:pStyle w:val="ConsPlusNormal"/>
              <w:jc w:val="both"/>
            </w:pPr>
            <w:r>
              <w:lastRenderedPageBreak/>
              <w:t>Кооперированные (общего пользования)</w:t>
            </w:r>
          </w:p>
        </w:tc>
        <w:tc>
          <w:tcPr>
            <w:tcW w:w="3175" w:type="dxa"/>
          </w:tcPr>
          <w:p w:rsidR="00BC5E7F" w:rsidRDefault="00BC5E7F">
            <w:pPr>
              <w:pStyle w:val="ConsPlusNormal"/>
              <w:jc w:val="both"/>
            </w:pPr>
            <w:r>
              <w:t>Стоянки для обслуживания групп объектов. Размещаются с увеличением радиусов доступности</w:t>
            </w:r>
          </w:p>
        </w:tc>
        <w:tc>
          <w:tcPr>
            <w:tcW w:w="3628" w:type="dxa"/>
          </w:tcPr>
          <w:p w:rsidR="00BC5E7F" w:rsidRDefault="00BC5E7F">
            <w:pPr>
              <w:pStyle w:val="ConsPlusNormal"/>
              <w:jc w:val="both"/>
            </w:pPr>
            <w:r>
              <w:t>До наиболее удаленного объекта из обслуживаемой группы - радиус не более 500 м или пешеходная доступность - 800 м</w:t>
            </w:r>
          </w:p>
        </w:tc>
      </w:tr>
      <w:tr w:rsidR="00BC5E7F">
        <w:tc>
          <w:tcPr>
            <w:tcW w:w="2211" w:type="dxa"/>
          </w:tcPr>
          <w:p w:rsidR="00BC5E7F" w:rsidRDefault="00BC5E7F">
            <w:pPr>
              <w:pStyle w:val="ConsPlusNormal"/>
              <w:jc w:val="both"/>
            </w:pPr>
            <w:r>
              <w:t>Перехватывающие</w:t>
            </w:r>
          </w:p>
        </w:tc>
        <w:tc>
          <w:tcPr>
            <w:tcW w:w="3175" w:type="dxa"/>
          </w:tcPr>
          <w:p w:rsidR="00BC5E7F" w:rsidRDefault="00BC5E7F">
            <w:pPr>
              <w:pStyle w:val="ConsPlusNormal"/>
              <w:jc w:val="both"/>
            </w:pPr>
            <w:r>
              <w:t>Стоянки для перехвата потоков легкового транспорта, направляющихся в муниципальное образование и его центр. Размещаются на подходах к муниципальному образованию и его центру у станций скоростного транспорта</w:t>
            </w:r>
          </w:p>
        </w:tc>
        <w:tc>
          <w:tcPr>
            <w:tcW w:w="3628" w:type="dxa"/>
          </w:tcPr>
          <w:p w:rsidR="00BC5E7F" w:rsidRDefault="00BC5E7F">
            <w:pPr>
              <w:pStyle w:val="ConsPlusNormal"/>
              <w:jc w:val="both"/>
            </w:pPr>
            <w:r>
              <w:t>До станций пересадки на скоростной общественный транспорт - не более 150 м</w:t>
            </w:r>
          </w:p>
        </w:tc>
      </w:tr>
    </w:tbl>
    <w:p w:rsidR="00BC5E7F" w:rsidRDefault="00BC5E7F">
      <w:pPr>
        <w:pStyle w:val="ConsPlusNormal"/>
        <w:jc w:val="both"/>
      </w:pPr>
    </w:p>
    <w:p w:rsidR="00BC5E7F" w:rsidRDefault="00BC5E7F">
      <w:pPr>
        <w:pStyle w:val="ConsPlusNormal"/>
        <w:ind w:firstLine="540"/>
        <w:jc w:val="both"/>
      </w:pPr>
      <w:r>
        <w:t xml:space="preserve">На всех видах стоянок следует предусматривать машино-места для маломобильных групп населения в соответствии с требованиями </w:t>
      </w:r>
      <w:hyperlink r:id="rId144" w:history="1">
        <w:r>
          <w:rPr>
            <w:color w:val="0000FF"/>
          </w:rPr>
          <w:t>СП 59.13330.2016</w:t>
        </w:r>
      </w:hyperlink>
      <w:r>
        <w:t>.</w:t>
      </w:r>
    </w:p>
    <w:p w:rsidR="00BC5E7F" w:rsidRDefault="00BC5E7F">
      <w:pPr>
        <w:pStyle w:val="ConsPlusNormal"/>
        <w:spacing w:before="220"/>
        <w:ind w:firstLine="540"/>
        <w:jc w:val="both"/>
      </w:pPr>
      <w:bookmarkStart w:id="51" w:name="P3845"/>
      <w:bookmarkEnd w:id="51"/>
      <w:r>
        <w:t>5.2.8.3. Показатели для производственных территорий</w:t>
      </w:r>
    </w:p>
    <w:p w:rsidR="00BC5E7F" w:rsidRDefault="00BC5E7F">
      <w:pPr>
        <w:pStyle w:val="ConsPlusNormal"/>
        <w:spacing w:before="220"/>
        <w:ind w:firstLine="540"/>
        <w:jc w:val="both"/>
      </w:pPr>
      <w:r>
        <w:t>На территориях производственного и коммунального назначений улицы и дороги следует предусматривать шириной не менее двух полос движения (суммарно).</w:t>
      </w:r>
    </w:p>
    <w:p w:rsidR="00BC5E7F" w:rsidRDefault="00BC5E7F">
      <w:pPr>
        <w:pStyle w:val="ConsPlusNormal"/>
        <w:spacing w:before="220"/>
        <w:ind w:firstLine="540"/>
        <w:jc w:val="both"/>
      </w:pPr>
      <w:r>
        <w:t>Ширину одной полосы проезжей части улиц или дорог на производственных территориях следует принимать 4 м.</w:t>
      </w:r>
    </w:p>
    <w:p w:rsidR="00BC5E7F" w:rsidRDefault="00BC5E7F">
      <w:pPr>
        <w:pStyle w:val="ConsPlusNormal"/>
        <w:spacing w:before="220"/>
        <w:ind w:firstLine="540"/>
        <w:jc w:val="both"/>
      </w:pPr>
      <w:r>
        <w:t>Доступность остановочных пунктов наземного пассажирского транспорта на производственных территориях должна быть не более 150 м до входов на территорию предприятий.</w:t>
      </w:r>
    </w:p>
    <w:p w:rsidR="00BC5E7F" w:rsidRDefault="00BC5E7F">
      <w:pPr>
        <w:pStyle w:val="ConsPlusNormal"/>
        <w:jc w:val="both"/>
      </w:pPr>
    </w:p>
    <w:p w:rsidR="00BC5E7F" w:rsidRDefault="00BC5E7F">
      <w:pPr>
        <w:pStyle w:val="ConsPlusNormal"/>
        <w:jc w:val="right"/>
        <w:outlineLvl w:val="3"/>
      </w:pPr>
      <w:r>
        <w:t>Таблица 5.2.8.3.1</w:t>
      </w:r>
    </w:p>
    <w:p w:rsidR="00BC5E7F" w:rsidRDefault="00BC5E7F">
      <w:pPr>
        <w:pStyle w:val="ConsPlusNormal"/>
        <w:jc w:val="both"/>
      </w:pPr>
    </w:p>
    <w:p w:rsidR="00BC5E7F" w:rsidRDefault="00BC5E7F">
      <w:pPr>
        <w:pStyle w:val="ConsPlusTitle"/>
        <w:jc w:val="center"/>
      </w:pPr>
      <w:r>
        <w:t>Размещение гаражей-стоянок и автостоянок</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587"/>
        <w:gridCol w:w="1587"/>
        <w:gridCol w:w="1417"/>
      </w:tblGrid>
      <w:tr w:rsidR="00BC5E7F">
        <w:tc>
          <w:tcPr>
            <w:tcW w:w="4365" w:type="dxa"/>
          </w:tcPr>
          <w:p w:rsidR="00BC5E7F" w:rsidRDefault="00BC5E7F">
            <w:pPr>
              <w:pStyle w:val="ConsPlusNormal"/>
              <w:jc w:val="center"/>
            </w:pPr>
            <w:r>
              <w:t>Объекты</w:t>
            </w:r>
          </w:p>
        </w:tc>
        <w:tc>
          <w:tcPr>
            <w:tcW w:w="1587" w:type="dxa"/>
          </w:tcPr>
          <w:p w:rsidR="00BC5E7F" w:rsidRDefault="00BC5E7F">
            <w:pPr>
              <w:pStyle w:val="ConsPlusNormal"/>
              <w:jc w:val="center"/>
            </w:pPr>
            <w:r>
              <w:t>Расчетная единица</w:t>
            </w:r>
          </w:p>
        </w:tc>
        <w:tc>
          <w:tcPr>
            <w:tcW w:w="1587" w:type="dxa"/>
          </w:tcPr>
          <w:p w:rsidR="00BC5E7F" w:rsidRDefault="00BC5E7F">
            <w:pPr>
              <w:pStyle w:val="ConsPlusNormal"/>
              <w:jc w:val="center"/>
            </w:pPr>
            <w:r>
              <w:t>Вместимость объекта</w:t>
            </w:r>
          </w:p>
        </w:tc>
        <w:tc>
          <w:tcPr>
            <w:tcW w:w="1417" w:type="dxa"/>
          </w:tcPr>
          <w:p w:rsidR="00BC5E7F" w:rsidRDefault="00BC5E7F">
            <w:pPr>
              <w:pStyle w:val="ConsPlusNormal"/>
              <w:jc w:val="center"/>
            </w:pPr>
            <w:r>
              <w:t>Площадь участка на объект, га</w:t>
            </w:r>
          </w:p>
        </w:tc>
      </w:tr>
      <w:tr w:rsidR="00BC5E7F">
        <w:tc>
          <w:tcPr>
            <w:tcW w:w="4365" w:type="dxa"/>
            <w:vMerge w:val="restart"/>
          </w:tcPr>
          <w:p w:rsidR="00BC5E7F" w:rsidRDefault="00BC5E7F">
            <w:pPr>
              <w:pStyle w:val="ConsPlusNormal"/>
            </w:pPr>
            <w:r>
              <w:t xml:space="preserve">Многоэтажные гаражи для легковых таксомоторов и базы проката легковых </w:t>
            </w:r>
            <w:r>
              <w:lastRenderedPageBreak/>
              <w:t>автомобилей</w:t>
            </w:r>
          </w:p>
        </w:tc>
        <w:tc>
          <w:tcPr>
            <w:tcW w:w="1587" w:type="dxa"/>
            <w:vMerge w:val="restart"/>
          </w:tcPr>
          <w:p w:rsidR="00BC5E7F" w:rsidRDefault="00BC5E7F">
            <w:pPr>
              <w:pStyle w:val="ConsPlusNormal"/>
              <w:jc w:val="center"/>
            </w:pPr>
            <w:r>
              <w:lastRenderedPageBreak/>
              <w:t xml:space="preserve">Таксомотор, автомобиль </w:t>
            </w:r>
            <w:r>
              <w:lastRenderedPageBreak/>
              <w:t>проката</w:t>
            </w:r>
          </w:p>
        </w:tc>
        <w:tc>
          <w:tcPr>
            <w:tcW w:w="1587" w:type="dxa"/>
          </w:tcPr>
          <w:p w:rsidR="00BC5E7F" w:rsidRDefault="00BC5E7F">
            <w:pPr>
              <w:pStyle w:val="ConsPlusNormal"/>
              <w:jc w:val="center"/>
            </w:pPr>
            <w:r>
              <w:lastRenderedPageBreak/>
              <w:t>100</w:t>
            </w:r>
          </w:p>
        </w:tc>
        <w:tc>
          <w:tcPr>
            <w:tcW w:w="1417" w:type="dxa"/>
          </w:tcPr>
          <w:p w:rsidR="00BC5E7F" w:rsidRDefault="00BC5E7F">
            <w:pPr>
              <w:pStyle w:val="ConsPlusNormal"/>
              <w:jc w:val="center"/>
            </w:pPr>
            <w:r>
              <w:t>0,5</w:t>
            </w:r>
          </w:p>
        </w:tc>
      </w:tr>
      <w:tr w:rsidR="00BC5E7F">
        <w:tc>
          <w:tcPr>
            <w:tcW w:w="4365" w:type="dxa"/>
            <w:vMerge/>
          </w:tcPr>
          <w:p w:rsidR="00BC5E7F" w:rsidRDefault="00BC5E7F"/>
        </w:tc>
        <w:tc>
          <w:tcPr>
            <w:tcW w:w="1587" w:type="dxa"/>
            <w:vMerge/>
          </w:tcPr>
          <w:p w:rsidR="00BC5E7F" w:rsidRDefault="00BC5E7F"/>
        </w:tc>
        <w:tc>
          <w:tcPr>
            <w:tcW w:w="1587" w:type="dxa"/>
          </w:tcPr>
          <w:p w:rsidR="00BC5E7F" w:rsidRDefault="00BC5E7F">
            <w:pPr>
              <w:pStyle w:val="ConsPlusNormal"/>
              <w:jc w:val="center"/>
            </w:pPr>
            <w:r>
              <w:t>300</w:t>
            </w:r>
          </w:p>
        </w:tc>
        <w:tc>
          <w:tcPr>
            <w:tcW w:w="1417" w:type="dxa"/>
          </w:tcPr>
          <w:p w:rsidR="00BC5E7F" w:rsidRDefault="00BC5E7F">
            <w:pPr>
              <w:pStyle w:val="ConsPlusNormal"/>
              <w:jc w:val="center"/>
            </w:pPr>
            <w:r>
              <w:t>1,2</w:t>
            </w:r>
          </w:p>
        </w:tc>
      </w:tr>
      <w:tr w:rsidR="00BC5E7F">
        <w:tc>
          <w:tcPr>
            <w:tcW w:w="4365" w:type="dxa"/>
            <w:vMerge/>
          </w:tcPr>
          <w:p w:rsidR="00BC5E7F" w:rsidRDefault="00BC5E7F"/>
        </w:tc>
        <w:tc>
          <w:tcPr>
            <w:tcW w:w="1587" w:type="dxa"/>
            <w:vMerge/>
          </w:tcPr>
          <w:p w:rsidR="00BC5E7F" w:rsidRDefault="00BC5E7F"/>
        </w:tc>
        <w:tc>
          <w:tcPr>
            <w:tcW w:w="1587" w:type="dxa"/>
          </w:tcPr>
          <w:p w:rsidR="00BC5E7F" w:rsidRDefault="00BC5E7F">
            <w:pPr>
              <w:pStyle w:val="ConsPlusNormal"/>
              <w:jc w:val="center"/>
            </w:pPr>
            <w:r>
              <w:t>500</w:t>
            </w:r>
          </w:p>
        </w:tc>
        <w:tc>
          <w:tcPr>
            <w:tcW w:w="1417" w:type="dxa"/>
          </w:tcPr>
          <w:p w:rsidR="00BC5E7F" w:rsidRDefault="00BC5E7F">
            <w:pPr>
              <w:pStyle w:val="ConsPlusNormal"/>
              <w:jc w:val="center"/>
            </w:pPr>
            <w:r>
              <w:t>1,6</w:t>
            </w:r>
          </w:p>
        </w:tc>
      </w:tr>
      <w:tr w:rsidR="00BC5E7F">
        <w:tc>
          <w:tcPr>
            <w:tcW w:w="4365" w:type="dxa"/>
            <w:vMerge/>
          </w:tcPr>
          <w:p w:rsidR="00BC5E7F" w:rsidRDefault="00BC5E7F"/>
        </w:tc>
        <w:tc>
          <w:tcPr>
            <w:tcW w:w="1587" w:type="dxa"/>
            <w:vMerge/>
          </w:tcPr>
          <w:p w:rsidR="00BC5E7F" w:rsidRDefault="00BC5E7F"/>
        </w:tc>
        <w:tc>
          <w:tcPr>
            <w:tcW w:w="1587" w:type="dxa"/>
          </w:tcPr>
          <w:p w:rsidR="00BC5E7F" w:rsidRDefault="00BC5E7F">
            <w:pPr>
              <w:pStyle w:val="ConsPlusNormal"/>
              <w:jc w:val="center"/>
            </w:pPr>
            <w:r>
              <w:t>800</w:t>
            </w:r>
          </w:p>
        </w:tc>
        <w:tc>
          <w:tcPr>
            <w:tcW w:w="1417" w:type="dxa"/>
          </w:tcPr>
          <w:p w:rsidR="00BC5E7F" w:rsidRDefault="00BC5E7F">
            <w:pPr>
              <w:pStyle w:val="ConsPlusNormal"/>
              <w:jc w:val="center"/>
            </w:pPr>
            <w:r>
              <w:t>2,1</w:t>
            </w:r>
          </w:p>
        </w:tc>
      </w:tr>
      <w:tr w:rsidR="00BC5E7F">
        <w:tc>
          <w:tcPr>
            <w:tcW w:w="4365" w:type="dxa"/>
            <w:vMerge/>
          </w:tcPr>
          <w:p w:rsidR="00BC5E7F" w:rsidRDefault="00BC5E7F"/>
        </w:tc>
        <w:tc>
          <w:tcPr>
            <w:tcW w:w="1587" w:type="dxa"/>
            <w:vMerge/>
          </w:tcPr>
          <w:p w:rsidR="00BC5E7F" w:rsidRDefault="00BC5E7F"/>
        </w:tc>
        <w:tc>
          <w:tcPr>
            <w:tcW w:w="1587" w:type="dxa"/>
          </w:tcPr>
          <w:p w:rsidR="00BC5E7F" w:rsidRDefault="00BC5E7F">
            <w:pPr>
              <w:pStyle w:val="ConsPlusNormal"/>
              <w:jc w:val="center"/>
            </w:pPr>
            <w:r>
              <w:t>1000</w:t>
            </w:r>
          </w:p>
        </w:tc>
        <w:tc>
          <w:tcPr>
            <w:tcW w:w="1417" w:type="dxa"/>
          </w:tcPr>
          <w:p w:rsidR="00BC5E7F" w:rsidRDefault="00BC5E7F">
            <w:pPr>
              <w:pStyle w:val="ConsPlusNormal"/>
              <w:jc w:val="center"/>
            </w:pPr>
            <w:r>
              <w:t>2,3</w:t>
            </w:r>
          </w:p>
        </w:tc>
      </w:tr>
      <w:tr w:rsidR="00BC5E7F">
        <w:tc>
          <w:tcPr>
            <w:tcW w:w="4365" w:type="dxa"/>
            <w:vMerge w:val="restart"/>
          </w:tcPr>
          <w:p w:rsidR="00BC5E7F" w:rsidRDefault="00BC5E7F">
            <w:pPr>
              <w:pStyle w:val="ConsPlusNormal"/>
            </w:pPr>
            <w:r>
              <w:t>Гаражи грузовых автомобилей</w:t>
            </w:r>
          </w:p>
        </w:tc>
        <w:tc>
          <w:tcPr>
            <w:tcW w:w="1587" w:type="dxa"/>
            <w:vMerge w:val="restart"/>
          </w:tcPr>
          <w:p w:rsidR="00BC5E7F" w:rsidRDefault="00BC5E7F">
            <w:pPr>
              <w:pStyle w:val="ConsPlusNormal"/>
              <w:jc w:val="center"/>
            </w:pPr>
            <w:r>
              <w:t>Автомобиль</w:t>
            </w:r>
          </w:p>
        </w:tc>
        <w:tc>
          <w:tcPr>
            <w:tcW w:w="1587" w:type="dxa"/>
          </w:tcPr>
          <w:p w:rsidR="00BC5E7F" w:rsidRDefault="00BC5E7F">
            <w:pPr>
              <w:pStyle w:val="ConsPlusNormal"/>
              <w:jc w:val="center"/>
            </w:pPr>
            <w:r>
              <w:t>100</w:t>
            </w:r>
          </w:p>
        </w:tc>
        <w:tc>
          <w:tcPr>
            <w:tcW w:w="1417" w:type="dxa"/>
          </w:tcPr>
          <w:p w:rsidR="00BC5E7F" w:rsidRDefault="00BC5E7F">
            <w:pPr>
              <w:pStyle w:val="ConsPlusNormal"/>
              <w:jc w:val="center"/>
            </w:pPr>
            <w:r>
              <w:t>2,0</w:t>
            </w:r>
          </w:p>
        </w:tc>
      </w:tr>
      <w:tr w:rsidR="00BC5E7F">
        <w:tc>
          <w:tcPr>
            <w:tcW w:w="4365" w:type="dxa"/>
            <w:vMerge/>
          </w:tcPr>
          <w:p w:rsidR="00BC5E7F" w:rsidRDefault="00BC5E7F"/>
        </w:tc>
        <w:tc>
          <w:tcPr>
            <w:tcW w:w="1587" w:type="dxa"/>
            <w:vMerge/>
          </w:tcPr>
          <w:p w:rsidR="00BC5E7F" w:rsidRDefault="00BC5E7F"/>
        </w:tc>
        <w:tc>
          <w:tcPr>
            <w:tcW w:w="1587" w:type="dxa"/>
          </w:tcPr>
          <w:p w:rsidR="00BC5E7F" w:rsidRDefault="00BC5E7F">
            <w:pPr>
              <w:pStyle w:val="ConsPlusNormal"/>
              <w:jc w:val="center"/>
            </w:pPr>
            <w:r>
              <w:t>200</w:t>
            </w:r>
          </w:p>
        </w:tc>
        <w:tc>
          <w:tcPr>
            <w:tcW w:w="1417" w:type="dxa"/>
          </w:tcPr>
          <w:p w:rsidR="00BC5E7F" w:rsidRDefault="00BC5E7F">
            <w:pPr>
              <w:pStyle w:val="ConsPlusNormal"/>
              <w:jc w:val="center"/>
            </w:pPr>
            <w:r>
              <w:t>3,5</w:t>
            </w:r>
          </w:p>
        </w:tc>
      </w:tr>
      <w:tr w:rsidR="00BC5E7F">
        <w:tc>
          <w:tcPr>
            <w:tcW w:w="4365" w:type="dxa"/>
            <w:vMerge/>
          </w:tcPr>
          <w:p w:rsidR="00BC5E7F" w:rsidRDefault="00BC5E7F"/>
        </w:tc>
        <w:tc>
          <w:tcPr>
            <w:tcW w:w="1587" w:type="dxa"/>
            <w:vMerge/>
          </w:tcPr>
          <w:p w:rsidR="00BC5E7F" w:rsidRDefault="00BC5E7F"/>
        </w:tc>
        <w:tc>
          <w:tcPr>
            <w:tcW w:w="1587" w:type="dxa"/>
          </w:tcPr>
          <w:p w:rsidR="00BC5E7F" w:rsidRDefault="00BC5E7F">
            <w:pPr>
              <w:pStyle w:val="ConsPlusNormal"/>
              <w:jc w:val="center"/>
            </w:pPr>
            <w:r>
              <w:t>300</w:t>
            </w:r>
          </w:p>
        </w:tc>
        <w:tc>
          <w:tcPr>
            <w:tcW w:w="1417" w:type="dxa"/>
          </w:tcPr>
          <w:p w:rsidR="00BC5E7F" w:rsidRDefault="00BC5E7F">
            <w:pPr>
              <w:pStyle w:val="ConsPlusNormal"/>
              <w:jc w:val="center"/>
            </w:pPr>
            <w:r>
              <w:t>4,5</w:t>
            </w:r>
          </w:p>
        </w:tc>
      </w:tr>
      <w:tr w:rsidR="00BC5E7F">
        <w:tc>
          <w:tcPr>
            <w:tcW w:w="4365" w:type="dxa"/>
            <w:vMerge/>
          </w:tcPr>
          <w:p w:rsidR="00BC5E7F" w:rsidRDefault="00BC5E7F"/>
        </w:tc>
        <w:tc>
          <w:tcPr>
            <w:tcW w:w="1587" w:type="dxa"/>
            <w:vMerge/>
          </w:tcPr>
          <w:p w:rsidR="00BC5E7F" w:rsidRDefault="00BC5E7F"/>
        </w:tc>
        <w:tc>
          <w:tcPr>
            <w:tcW w:w="1587" w:type="dxa"/>
          </w:tcPr>
          <w:p w:rsidR="00BC5E7F" w:rsidRDefault="00BC5E7F">
            <w:pPr>
              <w:pStyle w:val="ConsPlusNormal"/>
              <w:jc w:val="center"/>
            </w:pPr>
            <w:r>
              <w:t>500</w:t>
            </w:r>
          </w:p>
        </w:tc>
        <w:tc>
          <w:tcPr>
            <w:tcW w:w="1417" w:type="dxa"/>
          </w:tcPr>
          <w:p w:rsidR="00BC5E7F" w:rsidRDefault="00BC5E7F">
            <w:pPr>
              <w:pStyle w:val="ConsPlusNormal"/>
              <w:jc w:val="center"/>
            </w:pPr>
            <w:r>
              <w:t>6,0</w:t>
            </w:r>
          </w:p>
        </w:tc>
      </w:tr>
      <w:tr w:rsidR="00BC5E7F">
        <w:tc>
          <w:tcPr>
            <w:tcW w:w="4365" w:type="dxa"/>
          </w:tcPr>
          <w:p w:rsidR="00BC5E7F" w:rsidRDefault="00BC5E7F">
            <w:pPr>
              <w:pStyle w:val="ConsPlusNormal"/>
            </w:pPr>
            <w:r>
              <w:t>Трамвайные депо</w:t>
            </w:r>
          </w:p>
        </w:tc>
        <w:tc>
          <w:tcPr>
            <w:tcW w:w="1587" w:type="dxa"/>
          </w:tcPr>
          <w:p w:rsidR="00BC5E7F" w:rsidRDefault="00BC5E7F">
            <w:pPr>
              <w:pStyle w:val="ConsPlusNormal"/>
            </w:pPr>
          </w:p>
        </w:tc>
        <w:tc>
          <w:tcPr>
            <w:tcW w:w="1587" w:type="dxa"/>
          </w:tcPr>
          <w:p w:rsidR="00BC5E7F" w:rsidRDefault="00BC5E7F">
            <w:pPr>
              <w:pStyle w:val="ConsPlusNormal"/>
            </w:pPr>
          </w:p>
        </w:tc>
        <w:tc>
          <w:tcPr>
            <w:tcW w:w="1417" w:type="dxa"/>
          </w:tcPr>
          <w:p w:rsidR="00BC5E7F" w:rsidRDefault="00BC5E7F">
            <w:pPr>
              <w:pStyle w:val="ConsPlusNormal"/>
            </w:pPr>
          </w:p>
        </w:tc>
      </w:tr>
      <w:tr w:rsidR="00BC5E7F">
        <w:tc>
          <w:tcPr>
            <w:tcW w:w="4365" w:type="dxa"/>
            <w:vMerge w:val="restart"/>
          </w:tcPr>
          <w:p w:rsidR="00BC5E7F" w:rsidRDefault="00BC5E7F">
            <w:pPr>
              <w:pStyle w:val="ConsPlusNormal"/>
            </w:pPr>
            <w:r>
              <w:t>без ремонтных мастерских</w:t>
            </w:r>
          </w:p>
        </w:tc>
        <w:tc>
          <w:tcPr>
            <w:tcW w:w="1587" w:type="dxa"/>
            <w:vMerge w:val="restart"/>
          </w:tcPr>
          <w:p w:rsidR="00BC5E7F" w:rsidRDefault="00BC5E7F">
            <w:pPr>
              <w:pStyle w:val="ConsPlusNormal"/>
              <w:jc w:val="center"/>
            </w:pPr>
            <w:r>
              <w:t>Вагон</w:t>
            </w:r>
          </w:p>
        </w:tc>
        <w:tc>
          <w:tcPr>
            <w:tcW w:w="1587" w:type="dxa"/>
          </w:tcPr>
          <w:p w:rsidR="00BC5E7F" w:rsidRDefault="00BC5E7F">
            <w:pPr>
              <w:pStyle w:val="ConsPlusNormal"/>
              <w:jc w:val="center"/>
            </w:pPr>
            <w:r>
              <w:t>100</w:t>
            </w:r>
          </w:p>
        </w:tc>
        <w:tc>
          <w:tcPr>
            <w:tcW w:w="1417" w:type="dxa"/>
          </w:tcPr>
          <w:p w:rsidR="00BC5E7F" w:rsidRDefault="00BC5E7F">
            <w:pPr>
              <w:pStyle w:val="ConsPlusNormal"/>
              <w:jc w:val="center"/>
            </w:pPr>
            <w:r>
              <w:t>6,0</w:t>
            </w:r>
          </w:p>
        </w:tc>
      </w:tr>
      <w:tr w:rsidR="00BC5E7F">
        <w:tc>
          <w:tcPr>
            <w:tcW w:w="4365" w:type="dxa"/>
            <w:vMerge/>
          </w:tcPr>
          <w:p w:rsidR="00BC5E7F" w:rsidRDefault="00BC5E7F"/>
        </w:tc>
        <w:tc>
          <w:tcPr>
            <w:tcW w:w="1587" w:type="dxa"/>
            <w:vMerge/>
          </w:tcPr>
          <w:p w:rsidR="00BC5E7F" w:rsidRDefault="00BC5E7F"/>
        </w:tc>
        <w:tc>
          <w:tcPr>
            <w:tcW w:w="1587" w:type="dxa"/>
          </w:tcPr>
          <w:p w:rsidR="00BC5E7F" w:rsidRDefault="00BC5E7F">
            <w:pPr>
              <w:pStyle w:val="ConsPlusNormal"/>
              <w:jc w:val="center"/>
            </w:pPr>
            <w:r>
              <w:t>150</w:t>
            </w:r>
          </w:p>
        </w:tc>
        <w:tc>
          <w:tcPr>
            <w:tcW w:w="1417" w:type="dxa"/>
          </w:tcPr>
          <w:p w:rsidR="00BC5E7F" w:rsidRDefault="00BC5E7F">
            <w:pPr>
              <w:pStyle w:val="ConsPlusNormal"/>
              <w:jc w:val="center"/>
            </w:pPr>
            <w:r>
              <w:t>7,5</w:t>
            </w:r>
          </w:p>
        </w:tc>
      </w:tr>
      <w:tr w:rsidR="00BC5E7F">
        <w:tc>
          <w:tcPr>
            <w:tcW w:w="4365" w:type="dxa"/>
            <w:vMerge/>
          </w:tcPr>
          <w:p w:rsidR="00BC5E7F" w:rsidRDefault="00BC5E7F"/>
        </w:tc>
        <w:tc>
          <w:tcPr>
            <w:tcW w:w="1587" w:type="dxa"/>
            <w:vMerge/>
          </w:tcPr>
          <w:p w:rsidR="00BC5E7F" w:rsidRDefault="00BC5E7F"/>
        </w:tc>
        <w:tc>
          <w:tcPr>
            <w:tcW w:w="1587" w:type="dxa"/>
          </w:tcPr>
          <w:p w:rsidR="00BC5E7F" w:rsidRDefault="00BC5E7F">
            <w:pPr>
              <w:pStyle w:val="ConsPlusNormal"/>
              <w:jc w:val="center"/>
            </w:pPr>
            <w:r>
              <w:t>200</w:t>
            </w:r>
          </w:p>
        </w:tc>
        <w:tc>
          <w:tcPr>
            <w:tcW w:w="1417" w:type="dxa"/>
          </w:tcPr>
          <w:p w:rsidR="00BC5E7F" w:rsidRDefault="00BC5E7F">
            <w:pPr>
              <w:pStyle w:val="ConsPlusNormal"/>
              <w:jc w:val="center"/>
            </w:pPr>
            <w:r>
              <w:t>8,0</w:t>
            </w:r>
          </w:p>
        </w:tc>
      </w:tr>
      <w:tr w:rsidR="00BC5E7F">
        <w:tc>
          <w:tcPr>
            <w:tcW w:w="4365" w:type="dxa"/>
          </w:tcPr>
          <w:p w:rsidR="00BC5E7F" w:rsidRDefault="00BC5E7F">
            <w:pPr>
              <w:pStyle w:val="ConsPlusNormal"/>
            </w:pPr>
            <w:r>
              <w:t>с ремонтными мастерскими</w:t>
            </w:r>
          </w:p>
        </w:tc>
        <w:tc>
          <w:tcPr>
            <w:tcW w:w="1587" w:type="dxa"/>
            <w:vMerge/>
          </w:tcPr>
          <w:p w:rsidR="00BC5E7F" w:rsidRDefault="00BC5E7F"/>
        </w:tc>
        <w:tc>
          <w:tcPr>
            <w:tcW w:w="1587" w:type="dxa"/>
          </w:tcPr>
          <w:p w:rsidR="00BC5E7F" w:rsidRDefault="00BC5E7F">
            <w:pPr>
              <w:pStyle w:val="ConsPlusNormal"/>
              <w:jc w:val="center"/>
            </w:pPr>
            <w:r>
              <w:t>100</w:t>
            </w:r>
          </w:p>
        </w:tc>
        <w:tc>
          <w:tcPr>
            <w:tcW w:w="1417" w:type="dxa"/>
          </w:tcPr>
          <w:p w:rsidR="00BC5E7F" w:rsidRDefault="00BC5E7F">
            <w:pPr>
              <w:pStyle w:val="ConsPlusNormal"/>
              <w:jc w:val="center"/>
            </w:pPr>
            <w:r>
              <w:t>6,5</w:t>
            </w:r>
          </w:p>
        </w:tc>
      </w:tr>
    </w:tbl>
    <w:p w:rsidR="00BC5E7F" w:rsidRDefault="00BC5E7F">
      <w:pPr>
        <w:pStyle w:val="ConsPlusNormal"/>
        <w:jc w:val="both"/>
      </w:pPr>
    </w:p>
    <w:p w:rsidR="00BC5E7F" w:rsidRDefault="00BC5E7F">
      <w:pPr>
        <w:pStyle w:val="ConsPlusNormal"/>
        <w:ind w:firstLine="540"/>
        <w:jc w:val="both"/>
      </w:pPr>
      <w:r>
        <w:t>Примечание. В условиях существующей застройки размеры земельных участков при соответствующем обосновании допускается уменьшать, но не более чем на 20%.</w:t>
      </w:r>
    </w:p>
    <w:p w:rsidR="00BC5E7F" w:rsidRDefault="00BC5E7F">
      <w:pPr>
        <w:pStyle w:val="ConsPlusNormal"/>
        <w:jc w:val="both"/>
      </w:pPr>
    </w:p>
    <w:p w:rsidR="00BC5E7F" w:rsidRDefault="00BC5E7F">
      <w:pPr>
        <w:pStyle w:val="ConsPlusNormal"/>
        <w:ind w:firstLine="540"/>
        <w:jc w:val="both"/>
      </w:pPr>
      <w:r>
        <w:t xml:space="preserve">На территориях производственного назначения размещаются гаражи ведомственных автомобилей и легковых автомобилей специального назначения, грузовых автомобилей, такси. Размеры земельных участков принимаются в соответствии с данными таблиц 5.2.8.3.2 и </w:t>
      </w:r>
      <w:hyperlink w:anchor="P3925" w:history="1">
        <w:r>
          <w:rPr>
            <w:color w:val="0000FF"/>
          </w:rPr>
          <w:t>5.2.8.3.3</w:t>
        </w:r>
      </w:hyperlink>
      <w:r>
        <w:t>.</w:t>
      </w:r>
    </w:p>
    <w:p w:rsidR="00BC5E7F" w:rsidRDefault="00BC5E7F">
      <w:pPr>
        <w:pStyle w:val="ConsPlusNormal"/>
        <w:jc w:val="both"/>
      </w:pPr>
    </w:p>
    <w:p w:rsidR="00BC5E7F" w:rsidRDefault="00BC5E7F">
      <w:pPr>
        <w:pStyle w:val="ConsPlusNormal"/>
        <w:jc w:val="right"/>
        <w:outlineLvl w:val="3"/>
      </w:pPr>
      <w:r>
        <w:t>Таблица 5.2.8.3.2</w:t>
      </w:r>
    </w:p>
    <w:p w:rsidR="00BC5E7F" w:rsidRDefault="00BC5E7F">
      <w:pPr>
        <w:pStyle w:val="ConsPlusNormal"/>
        <w:jc w:val="both"/>
      </w:pPr>
    </w:p>
    <w:p w:rsidR="00BC5E7F" w:rsidRDefault="00BC5E7F">
      <w:pPr>
        <w:pStyle w:val="ConsPlusTitle"/>
        <w:jc w:val="center"/>
      </w:pPr>
      <w:r>
        <w:t>Норма площади на единицу подвижного состава</w:t>
      </w:r>
    </w:p>
    <w:p w:rsidR="00BC5E7F" w:rsidRDefault="00BC5E7F">
      <w:pPr>
        <w:pStyle w:val="ConsPlusTitle"/>
        <w:jc w:val="center"/>
      </w:pPr>
      <w:r>
        <w:t>автобусного парка</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077"/>
        <w:gridCol w:w="2324"/>
        <w:gridCol w:w="2494"/>
      </w:tblGrid>
      <w:tr w:rsidR="00BC5E7F">
        <w:tc>
          <w:tcPr>
            <w:tcW w:w="2154" w:type="dxa"/>
            <w:vMerge w:val="restart"/>
          </w:tcPr>
          <w:p w:rsidR="00BC5E7F" w:rsidRDefault="00BC5E7F">
            <w:pPr>
              <w:pStyle w:val="ConsPlusNormal"/>
              <w:jc w:val="center"/>
            </w:pPr>
            <w:r>
              <w:t>Вместимость автобусного парка (количество машин)</w:t>
            </w:r>
          </w:p>
        </w:tc>
        <w:tc>
          <w:tcPr>
            <w:tcW w:w="1077" w:type="dxa"/>
            <w:vMerge w:val="restart"/>
          </w:tcPr>
          <w:p w:rsidR="00BC5E7F" w:rsidRDefault="00BC5E7F">
            <w:pPr>
              <w:pStyle w:val="ConsPlusNormal"/>
              <w:jc w:val="center"/>
            </w:pPr>
            <w:r>
              <w:t>Ед. изм.</w:t>
            </w:r>
          </w:p>
        </w:tc>
        <w:tc>
          <w:tcPr>
            <w:tcW w:w="4818" w:type="dxa"/>
            <w:gridSpan w:val="2"/>
          </w:tcPr>
          <w:p w:rsidR="00BC5E7F" w:rsidRDefault="00BC5E7F">
            <w:pPr>
              <w:pStyle w:val="ConsPlusNormal"/>
              <w:jc w:val="center"/>
            </w:pPr>
            <w:r>
              <w:t>Норма площади на единицу подвижного состава</w:t>
            </w:r>
          </w:p>
        </w:tc>
      </w:tr>
      <w:tr w:rsidR="00BC5E7F">
        <w:tc>
          <w:tcPr>
            <w:tcW w:w="2154" w:type="dxa"/>
            <w:vMerge/>
          </w:tcPr>
          <w:p w:rsidR="00BC5E7F" w:rsidRDefault="00BC5E7F"/>
        </w:tc>
        <w:tc>
          <w:tcPr>
            <w:tcW w:w="1077" w:type="dxa"/>
            <w:vMerge/>
          </w:tcPr>
          <w:p w:rsidR="00BC5E7F" w:rsidRDefault="00BC5E7F"/>
        </w:tc>
        <w:tc>
          <w:tcPr>
            <w:tcW w:w="2324" w:type="dxa"/>
          </w:tcPr>
          <w:p w:rsidR="00BC5E7F" w:rsidRDefault="00BC5E7F">
            <w:pPr>
              <w:pStyle w:val="ConsPlusNormal"/>
              <w:jc w:val="center"/>
            </w:pPr>
            <w:r>
              <w:t>Вместимость подвижного состава 80 - 135 мест</w:t>
            </w:r>
          </w:p>
        </w:tc>
        <w:tc>
          <w:tcPr>
            <w:tcW w:w="2494" w:type="dxa"/>
          </w:tcPr>
          <w:p w:rsidR="00BC5E7F" w:rsidRDefault="00BC5E7F">
            <w:pPr>
              <w:pStyle w:val="ConsPlusNormal"/>
              <w:jc w:val="center"/>
            </w:pPr>
            <w:r>
              <w:t>Вместимость подвижного состава 140 - 250 мест</w:t>
            </w:r>
          </w:p>
        </w:tc>
      </w:tr>
      <w:tr w:rsidR="00BC5E7F">
        <w:tc>
          <w:tcPr>
            <w:tcW w:w="2154" w:type="dxa"/>
          </w:tcPr>
          <w:p w:rsidR="00BC5E7F" w:rsidRDefault="00BC5E7F">
            <w:pPr>
              <w:pStyle w:val="ConsPlusNormal"/>
              <w:jc w:val="center"/>
            </w:pPr>
            <w:r>
              <w:t>100</w:t>
            </w:r>
          </w:p>
        </w:tc>
        <w:tc>
          <w:tcPr>
            <w:tcW w:w="1077" w:type="dxa"/>
          </w:tcPr>
          <w:p w:rsidR="00BC5E7F" w:rsidRDefault="00BC5E7F">
            <w:pPr>
              <w:pStyle w:val="ConsPlusNormal"/>
              <w:jc w:val="center"/>
            </w:pPr>
            <w:r>
              <w:t>Га</w:t>
            </w:r>
          </w:p>
        </w:tc>
        <w:tc>
          <w:tcPr>
            <w:tcW w:w="2324" w:type="dxa"/>
          </w:tcPr>
          <w:p w:rsidR="00BC5E7F" w:rsidRDefault="00BC5E7F">
            <w:pPr>
              <w:pStyle w:val="ConsPlusNormal"/>
              <w:jc w:val="center"/>
            </w:pPr>
            <w:r>
              <w:t>0,035</w:t>
            </w:r>
          </w:p>
        </w:tc>
        <w:tc>
          <w:tcPr>
            <w:tcW w:w="2494" w:type="dxa"/>
          </w:tcPr>
          <w:p w:rsidR="00BC5E7F" w:rsidRDefault="00BC5E7F">
            <w:pPr>
              <w:pStyle w:val="ConsPlusNormal"/>
              <w:jc w:val="center"/>
            </w:pPr>
            <w:r>
              <w:t>0,055</w:t>
            </w:r>
          </w:p>
        </w:tc>
      </w:tr>
      <w:tr w:rsidR="00BC5E7F">
        <w:tc>
          <w:tcPr>
            <w:tcW w:w="2154" w:type="dxa"/>
          </w:tcPr>
          <w:p w:rsidR="00BC5E7F" w:rsidRDefault="00BC5E7F">
            <w:pPr>
              <w:pStyle w:val="ConsPlusNormal"/>
              <w:jc w:val="center"/>
            </w:pPr>
            <w:r>
              <w:t>200</w:t>
            </w:r>
          </w:p>
        </w:tc>
        <w:tc>
          <w:tcPr>
            <w:tcW w:w="1077" w:type="dxa"/>
          </w:tcPr>
          <w:p w:rsidR="00BC5E7F" w:rsidRDefault="00BC5E7F">
            <w:pPr>
              <w:pStyle w:val="ConsPlusNormal"/>
              <w:jc w:val="center"/>
            </w:pPr>
            <w:r>
              <w:t>Га</w:t>
            </w:r>
          </w:p>
        </w:tc>
        <w:tc>
          <w:tcPr>
            <w:tcW w:w="2324" w:type="dxa"/>
          </w:tcPr>
          <w:p w:rsidR="00BC5E7F" w:rsidRDefault="00BC5E7F">
            <w:pPr>
              <w:pStyle w:val="ConsPlusNormal"/>
              <w:jc w:val="center"/>
            </w:pPr>
            <w:r>
              <w:t>0,03</w:t>
            </w:r>
          </w:p>
        </w:tc>
        <w:tc>
          <w:tcPr>
            <w:tcW w:w="2494" w:type="dxa"/>
          </w:tcPr>
          <w:p w:rsidR="00BC5E7F" w:rsidRDefault="00BC5E7F">
            <w:pPr>
              <w:pStyle w:val="ConsPlusNormal"/>
              <w:jc w:val="center"/>
            </w:pPr>
            <w:r>
              <w:t>0,043</w:t>
            </w:r>
          </w:p>
        </w:tc>
      </w:tr>
      <w:tr w:rsidR="00BC5E7F">
        <w:tc>
          <w:tcPr>
            <w:tcW w:w="2154" w:type="dxa"/>
          </w:tcPr>
          <w:p w:rsidR="00BC5E7F" w:rsidRDefault="00BC5E7F">
            <w:pPr>
              <w:pStyle w:val="ConsPlusNormal"/>
              <w:jc w:val="center"/>
            </w:pPr>
            <w:r>
              <w:t>300</w:t>
            </w:r>
          </w:p>
        </w:tc>
        <w:tc>
          <w:tcPr>
            <w:tcW w:w="1077" w:type="dxa"/>
          </w:tcPr>
          <w:p w:rsidR="00BC5E7F" w:rsidRDefault="00BC5E7F">
            <w:pPr>
              <w:pStyle w:val="ConsPlusNormal"/>
              <w:jc w:val="center"/>
            </w:pPr>
            <w:r>
              <w:t>Га</w:t>
            </w:r>
          </w:p>
        </w:tc>
        <w:tc>
          <w:tcPr>
            <w:tcW w:w="2324" w:type="dxa"/>
          </w:tcPr>
          <w:p w:rsidR="00BC5E7F" w:rsidRDefault="00BC5E7F">
            <w:pPr>
              <w:pStyle w:val="ConsPlusNormal"/>
              <w:jc w:val="center"/>
            </w:pPr>
            <w:r>
              <w:t>0,025</w:t>
            </w:r>
          </w:p>
        </w:tc>
        <w:tc>
          <w:tcPr>
            <w:tcW w:w="2494" w:type="dxa"/>
          </w:tcPr>
          <w:p w:rsidR="00BC5E7F" w:rsidRDefault="00BC5E7F">
            <w:pPr>
              <w:pStyle w:val="ConsPlusNormal"/>
              <w:jc w:val="center"/>
            </w:pPr>
            <w:r>
              <w:t>0,04</w:t>
            </w:r>
          </w:p>
        </w:tc>
      </w:tr>
    </w:tbl>
    <w:p w:rsidR="00BC5E7F" w:rsidRDefault="00BC5E7F">
      <w:pPr>
        <w:pStyle w:val="ConsPlusNormal"/>
        <w:jc w:val="both"/>
      </w:pPr>
    </w:p>
    <w:p w:rsidR="00BC5E7F" w:rsidRDefault="00BC5E7F">
      <w:pPr>
        <w:pStyle w:val="ConsPlusNormal"/>
        <w:jc w:val="right"/>
        <w:outlineLvl w:val="3"/>
      </w:pPr>
      <w:r>
        <w:t>Таблица 5.2.8.3.3</w:t>
      </w:r>
    </w:p>
    <w:p w:rsidR="00BC5E7F" w:rsidRDefault="00BC5E7F">
      <w:pPr>
        <w:pStyle w:val="ConsPlusNormal"/>
        <w:jc w:val="both"/>
      </w:pPr>
    </w:p>
    <w:p w:rsidR="00BC5E7F" w:rsidRDefault="00BC5E7F">
      <w:pPr>
        <w:pStyle w:val="ConsPlusTitle"/>
        <w:jc w:val="center"/>
      </w:pPr>
      <w:bookmarkStart w:id="52" w:name="P3925"/>
      <w:bookmarkEnd w:id="52"/>
      <w:r>
        <w:t>Норма площади на единицу подвижного состава</w:t>
      </w:r>
    </w:p>
    <w:p w:rsidR="00BC5E7F" w:rsidRDefault="00BC5E7F">
      <w:pPr>
        <w:pStyle w:val="ConsPlusTitle"/>
        <w:jc w:val="center"/>
      </w:pPr>
      <w:r>
        <w:t>троллейбусного парка</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077"/>
        <w:gridCol w:w="2324"/>
        <w:gridCol w:w="2494"/>
      </w:tblGrid>
      <w:tr w:rsidR="00BC5E7F">
        <w:tc>
          <w:tcPr>
            <w:tcW w:w="2154" w:type="dxa"/>
            <w:vMerge w:val="restart"/>
          </w:tcPr>
          <w:p w:rsidR="00BC5E7F" w:rsidRDefault="00BC5E7F">
            <w:pPr>
              <w:pStyle w:val="ConsPlusNormal"/>
              <w:jc w:val="center"/>
            </w:pPr>
            <w:r>
              <w:t xml:space="preserve">Вместимость </w:t>
            </w:r>
            <w:r>
              <w:lastRenderedPageBreak/>
              <w:t>троллейбусного парка (количество машин)</w:t>
            </w:r>
          </w:p>
        </w:tc>
        <w:tc>
          <w:tcPr>
            <w:tcW w:w="1077" w:type="dxa"/>
            <w:vMerge w:val="restart"/>
          </w:tcPr>
          <w:p w:rsidR="00BC5E7F" w:rsidRDefault="00BC5E7F">
            <w:pPr>
              <w:pStyle w:val="ConsPlusNormal"/>
              <w:jc w:val="center"/>
            </w:pPr>
            <w:r>
              <w:lastRenderedPageBreak/>
              <w:t>Ед. изм.</w:t>
            </w:r>
          </w:p>
        </w:tc>
        <w:tc>
          <w:tcPr>
            <w:tcW w:w="4818" w:type="dxa"/>
            <w:gridSpan w:val="2"/>
          </w:tcPr>
          <w:p w:rsidR="00BC5E7F" w:rsidRDefault="00BC5E7F">
            <w:pPr>
              <w:pStyle w:val="ConsPlusNormal"/>
              <w:jc w:val="center"/>
            </w:pPr>
            <w:r>
              <w:t>Норма площади на единицу подвижного состава</w:t>
            </w:r>
          </w:p>
        </w:tc>
      </w:tr>
      <w:tr w:rsidR="00BC5E7F">
        <w:tc>
          <w:tcPr>
            <w:tcW w:w="2154" w:type="dxa"/>
            <w:vMerge/>
          </w:tcPr>
          <w:p w:rsidR="00BC5E7F" w:rsidRDefault="00BC5E7F"/>
        </w:tc>
        <w:tc>
          <w:tcPr>
            <w:tcW w:w="1077" w:type="dxa"/>
            <w:vMerge/>
          </w:tcPr>
          <w:p w:rsidR="00BC5E7F" w:rsidRDefault="00BC5E7F"/>
        </w:tc>
        <w:tc>
          <w:tcPr>
            <w:tcW w:w="2324" w:type="dxa"/>
          </w:tcPr>
          <w:p w:rsidR="00BC5E7F" w:rsidRDefault="00BC5E7F">
            <w:pPr>
              <w:pStyle w:val="ConsPlusNormal"/>
              <w:jc w:val="center"/>
            </w:pPr>
            <w:r>
              <w:t>Вместимость подвижного состава 80 - 135 мест</w:t>
            </w:r>
          </w:p>
        </w:tc>
        <w:tc>
          <w:tcPr>
            <w:tcW w:w="2494" w:type="dxa"/>
          </w:tcPr>
          <w:p w:rsidR="00BC5E7F" w:rsidRDefault="00BC5E7F">
            <w:pPr>
              <w:pStyle w:val="ConsPlusNormal"/>
              <w:jc w:val="center"/>
            </w:pPr>
            <w:r>
              <w:t>Вместимость подвижного состава 140 - 250 мест</w:t>
            </w:r>
          </w:p>
        </w:tc>
      </w:tr>
      <w:tr w:rsidR="00BC5E7F">
        <w:tc>
          <w:tcPr>
            <w:tcW w:w="2154" w:type="dxa"/>
          </w:tcPr>
          <w:p w:rsidR="00BC5E7F" w:rsidRDefault="00BC5E7F">
            <w:pPr>
              <w:pStyle w:val="ConsPlusNormal"/>
              <w:jc w:val="center"/>
            </w:pPr>
            <w:r>
              <w:lastRenderedPageBreak/>
              <w:t>100</w:t>
            </w:r>
          </w:p>
        </w:tc>
        <w:tc>
          <w:tcPr>
            <w:tcW w:w="1077" w:type="dxa"/>
          </w:tcPr>
          <w:p w:rsidR="00BC5E7F" w:rsidRDefault="00BC5E7F">
            <w:pPr>
              <w:pStyle w:val="ConsPlusNormal"/>
              <w:jc w:val="center"/>
            </w:pPr>
            <w:r>
              <w:t>Га</w:t>
            </w:r>
          </w:p>
        </w:tc>
        <w:tc>
          <w:tcPr>
            <w:tcW w:w="2324" w:type="dxa"/>
          </w:tcPr>
          <w:p w:rsidR="00BC5E7F" w:rsidRDefault="00BC5E7F">
            <w:pPr>
              <w:pStyle w:val="ConsPlusNormal"/>
              <w:jc w:val="center"/>
            </w:pPr>
            <w:r>
              <w:t>0,04</w:t>
            </w:r>
          </w:p>
        </w:tc>
        <w:tc>
          <w:tcPr>
            <w:tcW w:w="2494" w:type="dxa"/>
          </w:tcPr>
          <w:p w:rsidR="00BC5E7F" w:rsidRDefault="00BC5E7F">
            <w:pPr>
              <w:pStyle w:val="ConsPlusNormal"/>
              <w:jc w:val="center"/>
            </w:pPr>
            <w:r>
              <w:t>0,045</w:t>
            </w:r>
          </w:p>
        </w:tc>
      </w:tr>
      <w:tr w:rsidR="00BC5E7F">
        <w:tc>
          <w:tcPr>
            <w:tcW w:w="2154" w:type="dxa"/>
          </w:tcPr>
          <w:p w:rsidR="00BC5E7F" w:rsidRDefault="00BC5E7F">
            <w:pPr>
              <w:pStyle w:val="ConsPlusNormal"/>
              <w:jc w:val="center"/>
            </w:pPr>
            <w:r>
              <w:t>150</w:t>
            </w:r>
          </w:p>
        </w:tc>
        <w:tc>
          <w:tcPr>
            <w:tcW w:w="1077" w:type="dxa"/>
          </w:tcPr>
          <w:p w:rsidR="00BC5E7F" w:rsidRDefault="00BC5E7F">
            <w:pPr>
              <w:pStyle w:val="ConsPlusNormal"/>
              <w:jc w:val="center"/>
            </w:pPr>
            <w:r>
              <w:t>Га</w:t>
            </w:r>
          </w:p>
        </w:tc>
        <w:tc>
          <w:tcPr>
            <w:tcW w:w="2324" w:type="dxa"/>
          </w:tcPr>
          <w:p w:rsidR="00BC5E7F" w:rsidRDefault="00BC5E7F">
            <w:pPr>
              <w:pStyle w:val="ConsPlusNormal"/>
              <w:jc w:val="center"/>
            </w:pPr>
            <w:r>
              <w:t>0,039</w:t>
            </w:r>
          </w:p>
        </w:tc>
        <w:tc>
          <w:tcPr>
            <w:tcW w:w="2494" w:type="dxa"/>
          </w:tcPr>
          <w:p w:rsidR="00BC5E7F" w:rsidRDefault="00BC5E7F">
            <w:pPr>
              <w:pStyle w:val="ConsPlusNormal"/>
              <w:jc w:val="center"/>
            </w:pPr>
            <w:r>
              <w:t>0,044</w:t>
            </w:r>
          </w:p>
        </w:tc>
      </w:tr>
      <w:tr w:rsidR="00BC5E7F">
        <w:tc>
          <w:tcPr>
            <w:tcW w:w="2154" w:type="dxa"/>
          </w:tcPr>
          <w:p w:rsidR="00BC5E7F" w:rsidRDefault="00BC5E7F">
            <w:pPr>
              <w:pStyle w:val="ConsPlusNormal"/>
              <w:jc w:val="center"/>
            </w:pPr>
            <w:r>
              <w:t>250</w:t>
            </w:r>
          </w:p>
        </w:tc>
        <w:tc>
          <w:tcPr>
            <w:tcW w:w="1077" w:type="dxa"/>
          </w:tcPr>
          <w:p w:rsidR="00BC5E7F" w:rsidRDefault="00BC5E7F">
            <w:pPr>
              <w:pStyle w:val="ConsPlusNormal"/>
              <w:jc w:val="center"/>
            </w:pPr>
            <w:r>
              <w:t>Га</w:t>
            </w:r>
          </w:p>
        </w:tc>
        <w:tc>
          <w:tcPr>
            <w:tcW w:w="2324" w:type="dxa"/>
          </w:tcPr>
          <w:p w:rsidR="00BC5E7F" w:rsidRDefault="00BC5E7F">
            <w:pPr>
              <w:pStyle w:val="ConsPlusNormal"/>
              <w:jc w:val="center"/>
            </w:pPr>
            <w:r>
              <w:t>0,035</w:t>
            </w:r>
          </w:p>
        </w:tc>
        <w:tc>
          <w:tcPr>
            <w:tcW w:w="2494" w:type="dxa"/>
          </w:tcPr>
          <w:p w:rsidR="00BC5E7F" w:rsidRDefault="00BC5E7F">
            <w:pPr>
              <w:pStyle w:val="ConsPlusNormal"/>
              <w:jc w:val="center"/>
            </w:pPr>
            <w:r>
              <w:t>0,037</w:t>
            </w:r>
          </w:p>
        </w:tc>
      </w:tr>
      <w:tr w:rsidR="00BC5E7F">
        <w:tc>
          <w:tcPr>
            <w:tcW w:w="2154" w:type="dxa"/>
          </w:tcPr>
          <w:p w:rsidR="00BC5E7F" w:rsidRDefault="00BC5E7F">
            <w:pPr>
              <w:pStyle w:val="ConsPlusNormal"/>
              <w:jc w:val="center"/>
            </w:pPr>
            <w:r>
              <w:t>400</w:t>
            </w:r>
          </w:p>
        </w:tc>
        <w:tc>
          <w:tcPr>
            <w:tcW w:w="1077" w:type="dxa"/>
          </w:tcPr>
          <w:p w:rsidR="00BC5E7F" w:rsidRDefault="00BC5E7F">
            <w:pPr>
              <w:pStyle w:val="ConsPlusNormal"/>
              <w:jc w:val="center"/>
            </w:pPr>
            <w:r>
              <w:t>Га</w:t>
            </w:r>
          </w:p>
        </w:tc>
        <w:tc>
          <w:tcPr>
            <w:tcW w:w="2324" w:type="dxa"/>
          </w:tcPr>
          <w:p w:rsidR="00BC5E7F" w:rsidRDefault="00BC5E7F">
            <w:pPr>
              <w:pStyle w:val="ConsPlusNormal"/>
              <w:jc w:val="center"/>
            </w:pPr>
            <w:r>
              <w:t>0,022</w:t>
            </w:r>
          </w:p>
        </w:tc>
        <w:tc>
          <w:tcPr>
            <w:tcW w:w="2494" w:type="dxa"/>
          </w:tcPr>
          <w:p w:rsidR="00BC5E7F" w:rsidRDefault="00BC5E7F">
            <w:pPr>
              <w:pStyle w:val="ConsPlusNormal"/>
              <w:jc w:val="center"/>
            </w:pPr>
            <w:r>
              <w:t>0,037</w:t>
            </w:r>
          </w:p>
        </w:tc>
      </w:tr>
      <w:tr w:rsidR="00BC5E7F">
        <w:tc>
          <w:tcPr>
            <w:tcW w:w="2154" w:type="dxa"/>
          </w:tcPr>
          <w:p w:rsidR="00BC5E7F" w:rsidRDefault="00BC5E7F">
            <w:pPr>
              <w:pStyle w:val="ConsPlusNormal"/>
              <w:jc w:val="center"/>
            </w:pPr>
            <w:r>
              <w:t>500</w:t>
            </w:r>
          </w:p>
        </w:tc>
        <w:tc>
          <w:tcPr>
            <w:tcW w:w="1077" w:type="dxa"/>
          </w:tcPr>
          <w:p w:rsidR="00BC5E7F" w:rsidRDefault="00BC5E7F">
            <w:pPr>
              <w:pStyle w:val="ConsPlusNormal"/>
              <w:jc w:val="center"/>
            </w:pPr>
            <w:r>
              <w:t>Га</w:t>
            </w:r>
          </w:p>
        </w:tc>
        <w:tc>
          <w:tcPr>
            <w:tcW w:w="2324" w:type="dxa"/>
          </w:tcPr>
          <w:p w:rsidR="00BC5E7F" w:rsidRDefault="00BC5E7F">
            <w:pPr>
              <w:pStyle w:val="ConsPlusNormal"/>
              <w:jc w:val="center"/>
            </w:pPr>
            <w:r>
              <w:t>0,02</w:t>
            </w:r>
          </w:p>
        </w:tc>
        <w:tc>
          <w:tcPr>
            <w:tcW w:w="2494" w:type="dxa"/>
          </w:tcPr>
          <w:p w:rsidR="00BC5E7F" w:rsidRDefault="00BC5E7F">
            <w:pPr>
              <w:pStyle w:val="ConsPlusNormal"/>
              <w:jc w:val="center"/>
            </w:pPr>
            <w:r>
              <w:t>0,036</w:t>
            </w:r>
          </w:p>
        </w:tc>
      </w:tr>
    </w:tbl>
    <w:p w:rsidR="00BC5E7F" w:rsidRDefault="00BC5E7F">
      <w:pPr>
        <w:pStyle w:val="ConsPlusNormal"/>
        <w:jc w:val="both"/>
      </w:pPr>
    </w:p>
    <w:p w:rsidR="00BC5E7F" w:rsidRDefault="00BC5E7F">
      <w:pPr>
        <w:pStyle w:val="ConsPlusNormal"/>
        <w:ind w:firstLine="540"/>
        <w:jc w:val="both"/>
      </w:pPr>
      <w:r>
        <w:t>5.2.8.4. Показатели для рекреационных территорий</w:t>
      </w:r>
    </w:p>
    <w:p w:rsidR="00BC5E7F" w:rsidRDefault="00BC5E7F">
      <w:pPr>
        <w:pStyle w:val="ConsPlusNormal"/>
        <w:spacing w:before="220"/>
        <w:ind w:firstLine="540"/>
        <w:jc w:val="both"/>
      </w:pPr>
      <w:r>
        <w:t>На рекреационных территориях предусматриваются парковые дороги, предназначенные для обслуживания этих территорий, а также сеть велосипедных дорожек.</w:t>
      </w:r>
    </w:p>
    <w:p w:rsidR="00BC5E7F" w:rsidRDefault="00BC5E7F">
      <w:pPr>
        <w:pStyle w:val="ConsPlusNormal"/>
        <w:spacing w:before="220"/>
        <w:ind w:firstLine="540"/>
        <w:jc w:val="both"/>
      </w:pPr>
      <w:r>
        <w:t>По парковым дорогам разрешается пропуск специальных видов транспорта (уборочная техника, машины МЧС, скорой помощи, полиции и др.), а также паркового транспорта, включая моторизованный транспорт на электротяге, велосипедный, конный и другие виды с учетом местных особенностей.</w:t>
      </w:r>
    </w:p>
    <w:p w:rsidR="00BC5E7F" w:rsidRDefault="00BC5E7F">
      <w:pPr>
        <w:pStyle w:val="ConsPlusNormal"/>
        <w:spacing w:before="220"/>
        <w:ind w:firstLine="540"/>
        <w:jc w:val="both"/>
      </w:pPr>
      <w:r>
        <w:t>Параметры парковых дорог и велосипедных дорожек следует проектировать в соответствии с требованиями таблицы 5.2.8.4.1.</w:t>
      </w:r>
    </w:p>
    <w:p w:rsidR="00BC5E7F" w:rsidRDefault="00BC5E7F">
      <w:pPr>
        <w:pStyle w:val="ConsPlusNormal"/>
        <w:jc w:val="both"/>
      </w:pPr>
    </w:p>
    <w:p w:rsidR="00BC5E7F" w:rsidRDefault="00BC5E7F">
      <w:pPr>
        <w:pStyle w:val="ConsPlusNormal"/>
        <w:jc w:val="right"/>
        <w:outlineLvl w:val="3"/>
      </w:pPr>
      <w:r>
        <w:t>Таблица 5.2.8.4.1</w:t>
      </w:r>
    </w:p>
    <w:p w:rsidR="00BC5E7F" w:rsidRDefault="00BC5E7F">
      <w:pPr>
        <w:pStyle w:val="ConsPlusNormal"/>
        <w:jc w:val="both"/>
      </w:pPr>
    </w:p>
    <w:p w:rsidR="00BC5E7F" w:rsidRDefault="00BC5E7F">
      <w:pPr>
        <w:pStyle w:val="ConsPlusTitle"/>
        <w:jc w:val="center"/>
      </w:pPr>
      <w:r>
        <w:t>Параметры парковых дорог и велосипедных дорожек</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474"/>
        <w:gridCol w:w="1247"/>
        <w:gridCol w:w="1304"/>
        <w:gridCol w:w="1361"/>
        <w:gridCol w:w="964"/>
        <w:gridCol w:w="1134"/>
      </w:tblGrid>
      <w:tr w:rsidR="00BC5E7F">
        <w:tc>
          <w:tcPr>
            <w:tcW w:w="1531" w:type="dxa"/>
          </w:tcPr>
          <w:p w:rsidR="00BC5E7F" w:rsidRDefault="00BC5E7F">
            <w:pPr>
              <w:pStyle w:val="ConsPlusNormal"/>
              <w:jc w:val="center"/>
            </w:pPr>
            <w:r>
              <w:t>Категория дорог и улиц</w:t>
            </w:r>
          </w:p>
        </w:tc>
        <w:tc>
          <w:tcPr>
            <w:tcW w:w="1474" w:type="dxa"/>
          </w:tcPr>
          <w:p w:rsidR="00BC5E7F" w:rsidRDefault="00BC5E7F">
            <w:pPr>
              <w:pStyle w:val="ConsPlusNormal"/>
              <w:jc w:val="center"/>
            </w:pPr>
            <w:r>
              <w:t>Расчетная скорость движения, км/ч</w:t>
            </w:r>
          </w:p>
        </w:tc>
        <w:tc>
          <w:tcPr>
            <w:tcW w:w="1247" w:type="dxa"/>
          </w:tcPr>
          <w:p w:rsidR="00BC5E7F" w:rsidRDefault="00BC5E7F">
            <w:pPr>
              <w:pStyle w:val="ConsPlusNormal"/>
              <w:jc w:val="center"/>
            </w:pPr>
            <w:r>
              <w:t>Ширина полосы движения, м</w:t>
            </w:r>
          </w:p>
        </w:tc>
        <w:tc>
          <w:tcPr>
            <w:tcW w:w="1304" w:type="dxa"/>
          </w:tcPr>
          <w:p w:rsidR="00BC5E7F" w:rsidRDefault="00BC5E7F">
            <w:pPr>
              <w:pStyle w:val="ConsPlusNormal"/>
              <w:jc w:val="center"/>
            </w:pPr>
            <w:r>
              <w:t>Число полос движения (суммарно в 2-х направлениях)</w:t>
            </w:r>
          </w:p>
        </w:tc>
        <w:tc>
          <w:tcPr>
            <w:tcW w:w="1361" w:type="dxa"/>
          </w:tcPr>
          <w:p w:rsidR="00BC5E7F" w:rsidRDefault="00BC5E7F">
            <w:pPr>
              <w:pStyle w:val="ConsPlusNormal"/>
              <w:jc w:val="center"/>
            </w:pPr>
            <w:r>
              <w:t>Наименьший радиус кривых в плане, м</w:t>
            </w:r>
          </w:p>
        </w:tc>
        <w:tc>
          <w:tcPr>
            <w:tcW w:w="964" w:type="dxa"/>
          </w:tcPr>
          <w:p w:rsidR="00BC5E7F" w:rsidRDefault="00BC5E7F">
            <w:pPr>
              <w:pStyle w:val="ConsPlusNormal"/>
              <w:jc w:val="center"/>
            </w:pPr>
            <w:r>
              <w:t>Наибольший продольный уклон,</w:t>
            </w:r>
          </w:p>
        </w:tc>
        <w:tc>
          <w:tcPr>
            <w:tcW w:w="1134" w:type="dxa"/>
          </w:tcPr>
          <w:p w:rsidR="00BC5E7F" w:rsidRDefault="00BC5E7F">
            <w:pPr>
              <w:pStyle w:val="ConsPlusNormal"/>
              <w:jc w:val="center"/>
            </w:pPr>
            <w:r>
              <w:t>Ширина пешеходной части тротуара, м</w:t>
            </w:r>
          </w:p>
        </w:tc>
      </w:tr>
      <w:tr w:rsidR="00BC5E7F">
        <w:tc>
          <w:tcPr>
            <w:tcW w:w="1531" w:type="dxa"/>
          </w:tcPr>
          <w:p w:rsidR="00BC5E7F" w:rsidRDefault="00BC5E7F">
            <w:pPr>
              <w:pStyle w:val="ConsPlusNormal"/>
            </w:pPr>
            <w:r>
              <w:t>Парковые дороги</w:t>
            </w:r>
          </w:p>
        </w:tc>
        <w:tc>
          <w:tcPr>
            <w:tcW w:w="1474" w:type="dxa"/>
          </w:tcPr>
          <w:p w:rsidR="00BC5E7F" w:rsidRDefault="00BC5E7F">
            <w:pPr>
              <w:pStyle w:val="ConsPlusNormal"/>
              <w:jc w:val="center"/>
            </w:pPr>
            <w:r>
              <w:t>40</w:t>
            </w:r>
          </w:p>
        </w:tc>
        <w:tc>
          <w:tcPr>
            <w:tcW w:w="1247" w:type="dxa"/>
          </w:tcPr>
          <w:p w:rsidR="00BC5E7F" w:rsidRDefault="00BC5E7F">
            <w:pPr>
              <w:pStyle w:val="ConsPlusNormal"/>
              <w:jc w:val="center"/>
            </w:pPr>
            <w:r>
              <w:t>3,0</w:t>
            </w:r>
          </w:p>
        </w:tc>
        <w:tc>
          <w:tcPr>
            <w:tcW w:w="1304" w:type="dxa"/>
          </w:tcPr>
          <w:p w:rsidR="00BC5E7F" w:rsidRDefault="00BC5E7F">
            <w:pPr>
              <w:pStyle w:val="ConsPlusNormal"/>
              <w:jc w:val="center"/>
            </w:pPr>
            <w:r>
              <w:t>2</w:t>
            </w:r>
          </w:p>
        </w:tc>
        <w:tc>
          <w:tcPr>
            <w:tcW w:w="1361" w:type="dxa"/>
          </w:tcPr>
          <w:p w:rsidR="00BC5E7F" w:rsidRDefault="00BC5E7F">
            <w:pPr>
              <w:pStyle w:val="ConsPlusNormal"/>
              <w:jc w:val="center"/>
            </w:pPr>
            <w:r>
              <w:t>75</w:t>
            </w:r>
          </w:p>
        </w:tc>
        <w:tc>
          <w:tcPr>
            <w:tcW w:w="964" w:type="dxa"/>
          </w:tcPr>
          <w:p w:rsidR="00BC5E7F" w:rsidRDefault="00BC5E7F">
            <w:pPr>
              <w:pStyle w:val="ConsPlusNormal"/>
              <w:jc w:val="center"/>
            </w:pPr>
            <w:r>
              <w:t>80</w:t>
            </w:r>
          </w:p>
        </w:tc>
        <w:tc>
          <w:tcPr>
            <w:tcW w:w="1134" w:type="dxa"/>
          </w:tcPr>
          <w:p w:rsidR="00BC5E7F" w:rsidRDefault="00BC5E7F">
            <w:pPr>
              <w:pStyle w:val="ConsPlusNormal"/>
              <w:jc w:val="center"/>
            </w:pPr>
            <w:r>
              <w:t>-</w:t>
            </w:r>
          </w:p>
        </w:tc>
      </w:tr>
      <w:tr w:rsidR="00BC5E7F">
        <w:tc>
          <w:tcPr>
            <w:tcW w:w="1531" w:type="dxa"/>
          </w:tcPr>
          <w:p w:rsidR="00BC5E7F" w:rsidRDefault="00BC5E7F">
            <w:pPr>
              <w:pStyle w:val="ConsPlusNormal"/>
            </w:pPr>
            <w:r>
              <w:t>Велосипедные дорожки на рекреационных территориях</w:t>
            </w:r>
          </w:p>
        </w:tc>
        <w:tc>
          <w:tcPr>
            <w:tcW w:w="1474" w:type="dxa"/>
          </w:tcPr>
          <w:p w:rsidR="00BC5E7F" w:rsidRDefault="00BC5E7F">
            <w:pPr>
              <w:pStyle w:val="ConsPlusNormal"/>
              <w:jc w:val="center"/>
            </w:pPr>
            <w:r>
              <w:t>20</w:t>
            </w:r>
          </w:p>
        </w:tc>
        <w:tc>
          <w:tcPr>
            <w:tcW w:w="1247" w:type="dxa"/>
          </w:tcPr>
          <w:p w:rsidR="00BC5E7F" w:rsidRDefault="00BC5E7F">
            <w:pPr>
              <w:pStyle w:val="ConsPlusNormal"/>
              <w:jc w:val="center"/>
            </w:pPr>
            <w:r>
              <w:t>1,50</w:t>
            </w:r>
          </w:p>
        </w:tc>
        <w:tc>
          <w:tcPr>
            <w:tcW w:w="1304" w:type="dxa"/>
          </w:tcPr>
          <w:p w:rsidR="00BC5E7F" w:rsidRDefault="00BC5E7F">
            <w:pPr>
              <w:pStyle w:val="ConsPlusNormal"/>
              <w:jc w:val="center"/>
            </w:pPr>
            <w:r>
              <w:t>1 - 2</w:t>
            </w:r>
          </w:p>
        </w:tc>
        <w:tc>
          <w:tcPr>
            <w:tcW w:w="1361" w:type="dxa"/>
          </w:tcPr>
          <w:p w:rsidR="00BC5E7F" w:rsidRDefault="00BC5E7F">
            <w:pPr>
              <w:pStyle w:val="ConsPlusNormal"/>
              <w:jc w:val="center"/>
            </w:pPr>
            <w:r>
              <w:t>30</w:t>
            </w:r>
          </w:p>
        </w:tc>
        <w:tc>
          <w:tcPr>
            <w:tcW w:w="964" w:type="dxa"/>
          </w:tcPr>
          <w:p w:rsidR="00BC5E7F" w:rsidRDefault="00BC5E7F">
            <w:pPr>
              <w:pStyle w:val="ConsPlusNormal"/>
              <w:jc w:val="center"/>
            </w:pPr>
            <w:r>
              <w:t>40</w:t>
            </w:r>
          </w:p>
        </w:tc>
        <w:tc>
          <w:tcPr>
            <w:tcW w:w="1134" w:type="dxa"/>
          </w:tcPr>
          <w:p w:rsidR="00BC5E7F" w:rsidRDefault="00BC5E7F">
            <w:pPr>
              <w:pStyle w:val="ConsPlusNormal"/>
              <w:jc w:val="center"/>
            </w:pPr>
            <w:r>
              <w:t>-</w:t>
            </w:r>
          </w:p>
        </w:tc>
      </w:tr>
    </w:tbl>
    <w:p w:rsidR="00BC5E7F" w:rsidRDefault="00BC5E7F">
      <w:pPr>
        <w:pStyle w:val="ConsPlusNormal"/>
        <w:jc w:val="both"/>
      </w:pPr>
    </w:p>
    <w:p w:rsidR="00BC5E7F" w:rsidRDefault="00BC5E7F">
      <w:pPr>
        <w:pStyle w:val="ConsPlusNormal"/>
        <w:ind w:firstLine="540"/>
        <w:jc w:val="both"/>
      </w:pPr>
      <w:r>
        <w:t>Доступность остановочных пунктов наземного пассажирского транспорта до основных входов на рекреационные территории должна составлять не более 400 м.</w:t>
      </w:r>
    </w:p>
    <w:p w:rsidR="00BC5E7F" w:rsidRDefault="00BC5E7F">
      <w:pPr>
        <w:pStyle w:val="ConsPlusNormal"/>
        <w:spacing w:before="220"/>
        <w:ind w:firstLine="540"/>
        <w:jc w:val="both"/>
      </w:pPr>
      <w:r>
        <w:t>Требуемое количество машино-мест для паркирования легковых автомобилей посетителей рекреационных территорий и работающих на их объектах определяется в соответствии с данными, приведенными в разделе 5.2.7.3.2 "Требуемое количество машино-мест для рекреационных территорий и объектов отдыха".</w:t>
      </w:r>
    </w:p>
    <w:p w:rsidR="00BC5E7F" w:rsidRDefault="00BC5E7F">
      <w:pPr>
        <w:pStyle w:val="ConsPlusNormal"/>
        <w:spacing w:before="220"/>
        <w:ind w:firstLine="540"/>
        <w:jc w:val="both"/>
      </w:pPr>
      <w:r>
        <w:lastRenderedPageBreak/>
        <w:t>Размещать стоянки следует за пределами рекреационных территорий, на расстоянии не более 400 м от входа.</w:t>
      </w:r>
    </w:p>
    <w:p w:rsidR="00BC5E7F" w:rsidRDefault="00BC5E7F">
      <w:pPr>
        <w:pStyle w:val="ConsPlusNormal"/>
        <w:spacing w:before="220"/>
        <w:ind w:firstLine="540"/>
        <w:jc w:val="both"/>
      </w:pPr>
      <w:r>
        <w:t>Разрешается размещение машино-мест в подземных гаражно-стояночных объектах, устраиваемых под хозяйственной зоной, с организацией въездов с прилегающей уличной сети.</w:t>
      </w:r>
    </w:p>
    <w:p w:rsidR="00BC5E7F" w:rsidRDefault="00BC5E7F">
      <w:pPr>
        <w:pStyle w:val="ConsPlusNormal"/>
        <w:spacing w:before="220"/>
        <w:ind w:firstLine="540"/>
        <w:jc w:val="both"/>
      </w:pPr>
      <w:r>
        <w:t>При наличии на рекреационных территориях объектов, функциональное назначение которых не противоречит функции рекреационной территории (базы отдыха, туристские и рыболовные базы и пр.), автостоянки устраиваются за пределами территории. Подвоз отдыхающих (при необходимости) осуществляется специальным малогабаритным транспортом.</w:t>
      </w:r>
    </w:p>
    <w:p w:rsidR="00BC5E7F" w:rsidRDefault="00BC5E7F">
      <w:pPr>
        <w:pStyle w:val="ConsPlusNormal"/>
        <w:jc w:val="both"/>
      </w:pPr>
    </w:p>
    <w:p w:rsidR="00BC5E7F" w:rsidRDefault="00BC5E7F">
      <w:pPr>
        <w:pStyle w:val="ConsPlusTitle"/>
        <w:ind w:firstLine="540"/>
        <w:jc w:val="both"/>
        <w:outlineLvl w:val="2"/>
      </w:pPr>
      <w:r>
        <w:t>Раздел 5.3. ИНЖЕНЕРНАЯ ИНФРАСТРУКТУРА</w:t>
      </w:r>
    </w:p>
    <w:p w:rsidR="00BC5E7F" w:rsidRDefault="00BC5E7F">
      <w:pPr>
        <w:pStyle w:val="ConsPlusNormal"/>
        <w:jc w:val="both"/>
      </w:pPr>
    </w:p>
    <w:p w:rsidR="00BC5E7F" w:rsidRDefault="00BC5E7F">
      <w:pPr>
        <w:pStyle w:val="ConsPlusNormal"/>
        <w:ind w:firstLine="540"/>
        <w:jc w:val="both"/>
      </w:pPr>
      <w:r>
        <w:t>Классификатор объектов инженерной инфраструктуры</w:t>
      </w:r>
    </w:p>
    <w:p w:rsidR="00BC5E7F" w:rsidRDefault="00BC5E7F">
      <w:pPr>
        <w:pStyle w:val="ConsPlusNormal"/>
        <w:spacing w:before="220"/>
        <w:ind w:firstLine="540"/>
        <w:jc w:val="both"/>
      </w:pPr>
      <w:r>
        <w:t>Объекты инженерной инфраструктуры, находящиеся на территории городского округа Казань, подразделяются на объекты:</w:t>
      </w:r>
    </w:p>
    <w:p w:rsidR="00BC5E7F" w:rsidRDefault="00BC5E7F">
      <w:pPr>
        <w:pStyle w:val="ConsPlusNormal"/>
        <w:spacing w:before="220"/>
        <w:ind w:firstLine="540"/>
        <w:jc w:val="both"/>
      </w:pPr>
      <w:r>
        <w:t>а) федерального значения межрегиональные и системообразующие объекты;</w:t>
      </w:r>
    </w:p>
    <w:p w:rsidR="00BC5E7F" w:rsidRDefault="00BC5E7F">
      <w:pPr>
        <w:pStyle w:val="ConsPlusNormal"/>
        <w:spacing w:before="220"/>
        <w:ind w:firstLine="540"/>
        <w:jc w:val="both"/>
      </w:pPr>
      <w:r>
        <w:t>б) регионального (республиканского) значения объекты, предназначенные для совместного жизнеобеспечения населения и территории городского округа Казань и соседних муниципальных районов Республики Татарстан;</w:t>
      </w:r>
    </w:p>
    <w:p w:rsidR="00BC5E7F" w:rsidRDefault="00BC5E7F">
      <w:pPr>
        <w:pStyle w:val="ConsPlusNormal"/>
        <w:spacing w:before="220"/>
        <w:ind w:firstLine="540"/>
        <w:jc w:val="both"/>
      </w:pPr>
      <w:r>
        <w:t>в) местного значения объекты инженерной инфраструктуры, предназначенные для жизнеобеспечения населения и территории городского округа Казань в целом и отдельных его частей;</w:t>
      </w:r>
    </w:p>
    <w:p w:rsidR="00BC5E7F" w:rsidRDefault="00BC5E7F">
      <w:pPr>
        <w:pStyle w:val="ConsPlusNormal"/>
        <w:spacing w:before="220"/>
        <w:ind w:firstLine="540"/>
        <w:jc w:val="both"/>
      </w:pPr>
      <w:r>
        <w:t>г) индивидуального значения объекты инженерной инфраструктуры, предназначенные для обеспечения отдельного объекта капитального строительства.</w:t>
      </w:r>
    </w:p>
    <w:p w:rsidR="00BC5E7F" w:rsidRDefault="00BC5E7F">
      <w:pPr>
        <w:pStyle w:val="ConsPlusNormal"/>
        <w:spacing w:before="220"/>
        <w:ind w:firstLine="540"/>
        <w:jc w:val="both"/>
      </w:pPr>
      <w:r>
        <w:t>К объектам федерального значения в области инженерной инфраструктуры, находящимся на территории городского округа Казань и подлежащим отображению в документах территориального планирования и планировки территории, относятся:</w:t>
      </w:r>
    </w:p>
    <w:p w:rsidR="00BC5E7F" w:rsidRDefault="00BC5E7F">
      <w:pPr>
        <w:pStyle w:val="ConsPlusNormal"/>
        <w:spacing w:before="220"/>
        <w:ind w:firstLine="540"/>
        <w:jc w:val="both"/>
      </w:pPr>
      <w:r>
        <w:t>а) газопроводы, нефтепроводы, нефтепродуктопроводы, продуктопроводы, газораспределительные станции (ГРС), дожимная компрессорная станция, относящиеся к магистральному трубопроводному транспорту и предназначенные для транспортировки природного газа, сырой нефти, продуктов нефтепереработки, в том числе и специализированного промышленного сырья этана и этилена под давлением свыше 1,2 МПа;</w:t>
      </w:r>
    </w:p>
    <w:p w:rsidR="00BC5E7F" w:rsidRDefault="00BC5E7F">
      <w:pPr>
        <w:pStyle w:val="ConsPlusNormal"/>
        <w:spacing w:before="220"/>
        <w:ind w:firstLine="540"/>
        <w:jc w:val="both"/>
      </w:pPr>
      <w:r>
        <w:t>б) линии электропередачи и электроподстанции, проектный номинальный класс напряжения которых составляет 220 кВ и выше;</w:t>
      </w:r>
    </w:p>
    <w:p w:rsidR="00BC5E7F" w:rsidRDefault="00BC5E7F">
      <w:pPr>
        <w:pStyle w:val="ConsPlusNormal"/>
        <w:spacing w:before="220"/>
        <w:ind w:firstLine="540"/>
        <w:jc w:val="both"/>
      </w:pPr>
      <w:r>
        <w:t>в) электрические станции, установленная генерирующая мощность которых составляет 100 МВт и выше, и линии электропередачи (кабельные и воздушные), проектный номинальный класс напряжения которых составляет 110 кВ и выше, обеспечивающие выдачу мощности указанных станций;</w:t>
      </w:r>
    </w:p>
    <w:p w:rsidR="00BC5E7F" w:rsidRDefault="00BC5E7F">
      <w:pPr>
        <w:pStyle w:val="ConsPlusNormal"/>
        <w:spacing w:before="220"/>
        <w:ind w:firstLine="540"/>
        <w:jc w:val="both"/>
      </w:pPr>
      <w:r>
        <w:t>г) линии электропередачи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обеспечения выдачи мощности новыми электростанциями, мощность которых превышает 500 МВт;</w:t>
      </w:r>
    </w:p>
    <w:p w:rsidR="00BC5E7F" w:rsidRDefault="00BC5E7F">
      <w:pPr>
        <w:pStyle w:val="ConsPlusNormal"/>
        <w:spacing w:before="220"/>
        <w:ind w:firstLine="540"/>
        <w:jc w:val="both"/>
      </w:pPr>
      <w:r>
        <w:t xml:space="preserve">д) линии электропередачи, проектный номинальный класс напряжения которых составляет 110 кВ и вывод из работы которых приводит к технологическим ограничениям перетока </w:t>
      </w:r>
      <w:r>
        <w:lastRenderedPageBreak/>
        <w:t>электрической энергии (мощности) по сетям более высокого класса напряжения.</w:t>
      </w:r>
    </w:p>
    <w:p w:rsidR="00BC5E7F" w:rsidRDefault="00BC5E7F">
      <w:pPr>
        <w:pStyle w:val="ConsPlusNormal"/>
        <w:spacing w:before="220"/>
        <w:ind w:firstLine="540"/>
        <w:jc w:val="both"/>
      </w:pPr>
      <w:r>
        <w:t>К объектам регионального (республиканского) значения в области инженерной инфраструктуры, находящимся на территории городского округа Казань и подлежащим отображению в документах территориального планирования и планировки территории, относятся водоводы и водопроводные магистрали, трубопроводы хозяйственно-бытовой канализации, обеспечивающие прием стока, распределительные газопроводы высокого давления I и II категории и среднего давления, линии электропередачи напряжением 110 кВ и 35 кВ.</w:t>
      </w:r>
    </w:p>
    <w:p w:rsidR="00BC5E7F" w:rsidRDefault="00BC5E7F">
      <w:pPr>
        <w:pStyle w:val="ConsPlusNormal"/>
        <w:spacing w:before="220"/>
        <w:ind w:firstLine="540"/>
        <w:jc w:val="both"/>
      </w:pPr>
      <w:r>
        <w:t>Объекты местного значения подразделяются на категории в зависимости от их значения в городских системах инженерной инфраструктуры и зоны действия:</w:t>
      </w:r>
    </w:p>
    <w:p w:rsidR="00BC5E7F" w:rsidRDefault="00BC5E7F">
      <w:pPr>
        <w:pStyle w:val="ConsPlusNormal"/>
        <w:spacing w:before="220"/>
        <w:ind w:firstLine="540"/>
        <w:jc w:val="both"/>
      </w:pPr>
      <w:r>
        <w:t>1) объекты городского значения, предназначенные для жизнеобеспечения населения и территории городского округа в целом или нескольких административных районов;</w:t>
      </w:r>
    </w:p>
    <w:p w:rsidR="00BC5E7F" w:rsidRDefault="00BC5E7F">
      <w:pPr>
        <w:pStyle w:val="ConsPlusNormal"/>
        <w:spacing w:before="220"/>
        <w:ind w:firstLine="540"/>
        <w:jc w:val="both"/>
      </w:pPr>
      <w:r>
        <w:t>2) объекты районного значения, предназначенные для жизнеобеспечения населения и территории жилого района и микрорайона, общественно-деловой и производственной зоны, рекреационной зоны;</w:t>
      </w:r>
    </w:p>
    <w:p w:rsidR="00BC5E7F" w:rsidRDefault="00BC5E7F">
      <w:pPr>
        <w:pStyle w:val="ConsPlusNormal"/>
        <w:spacing w:before="220"/>
        <w:ind w:firstLine="540"/>
        <w:jc w:val="both"/>
      </w:pPr>
      <w:r>
        <w:t>3) локальные объекты, предназначенные для обеспечения нескольких объектов, комплекса, квартала.</w:t>
      </w:r>
    </w:p>
    <w:p w:rsidR="00BC5E7F" w:rsidRDefault="00BC5E7F">
      <w:pPr>
        <w:pStyle w:val="ConsPlusNormal"/>
        <w:spacing w:before="220"/>
        <w:ind w:firstLine="540"/>
        <w:jc w:val="both"/>
      </w:pPr>
      <w:r>
        <w:t>Объекты инженерной инфраструктуры подразделяются на следующие типы: объекты водоснабжения; объекты водоотведения городских сточных вод, поверхностных сточных вод и дренажных вод; объекты тепло-, энергоснабжения; объекты электроснабжения; объекты газоснабжения; объекты информатики и связи; коммуникационные коллекторы, объекты снегоудаления.</w:t>
      </w:r>
    </w:p>
    <w:p w:rsidR="00BC5E7F" w:rsidRDefault="00BC5E7F">
      <w:pPr>
        <w:pStyle w:val="ConsPlusNormal"/>
        <w:spacing w:before="220"/>
        <w:ind w:firstLine="540"/>
        <w:jc w:val="both"/>
      </w:pPr>
      <w:r>
        <w:t>Объекты инженерной инфраструктуры каждого типа подразделяются на линейные объекты и сооружения.</w:t>
      </w:r>
    </w:p>
    <w:p w:rsidR="00BC5E7F" w:rsidRDefault="00BC5E7F">
      <w:pPr>
        <w:pStyle w:val="ConsPlusNormal"/>
        <w:spacing w:before="220"/>
        <w:ind w:firstLine="540"/>
        <w:jc w:val="both"/>
      </w:pPr>
      <w:r>
        <w:t>К видам объектов городского значения системы водоснабжения относятся водоводы диаметром 900 - 1200 мм, станция водоподготовки (СВ), водозаборы поверхностной воды "Волжский" и ПАО "Казаньоргсинтез" с водопроводными насосными станциями 1-го и 2-го подъема; существующие водозаборы подземной воды производительностью свыше 2000 куб. м в сутки, проектируемый водозабор подземной воды "Столбищенский" со станцией водоочистки и водопроводными насосными станциями 1-го, 2-го и 3-го подъема; к видам объектов районного значения - водопроводные магистрали диаметром 300 - 600 мм, водопроводные регулирующие узлы (ВРУ), водопроводные насосные станции (ВНС); водозаборы подземной воды производительностью свыше 600 куб. м/сутки до 2000 куб. м в сутки; к локальным объектам - водопроводные сети диаметром 100 - 250 мм, водозаборы подземной воды производительностью до 600 куб. м/сутки.</w:t>
      </w:r>
    </w:p>
    <w:p w:rsidR="00BC5E7F" w:rsidRDefault="00BC5E7F">
      <w:pPr>
        <w:pStyle w:val="ConsPlusNormal"/>
        <w:spacing w:before="220"/>
        <w:ind w:firstLine="540"/>
        <w:jc w:val="both"/>
      </w:pPr>
      <w:r>
        <w:t xml:space="preserve">К видам объектов городского значения системы водоотведения городских сточных вод относятся канализационные каналы и напорные трубопроводы диаметром 800 - 2000 мм; биологические очистные сооружения канализации (БОСК); КНС производительностью свыше 50 тыс. куб. м/сутки; регулирующие резервуары (РР) при КНС емкостью 40 тыс. куб. м и выше; сооружения обработки и последующей утилизации осадков сточных вод (цех механического обезвоживания, полигон депонирования, завод по сжиганию/компостированию обезвоженных осадков, иловые площадки); к видам объектов районного значения - канализационные коллекторы диаметром 400 - 600 мм; канализационные насосные станции (КНС) производительностью от 10 тыс. куб. м/сутки до 50 тыс. куб. м/сутки; РР при КНС емкостью менее 40 тыс. куб. м, очистные сооружения (ОС) мощностью от 0,5 тыс. куб. м/сутки до 10 тыс. куб. м/сутки; к видам локальных объектов канализационные сети диаметром 100 - 300 мм; ОС мощностью до 0,5 тыс. куб. м/сутки; КНС мощностью менее 10 тыс. куб. м/сутки, локальные (коллективные) септики (как временный </w:t>
      </w:r>
      <w:r>
        <w:lastRenderedPageBreak/>
        <w:t>объект до формирования централизованной системы канализации).</w:t>
      </w:r>
    </w:p>
    <w:p w:rsidR="00BC5E7F" w:rsidRDefault="00BC5E7F">
      <w:pPr>
        <w:pStyle w:val="ConsPlusNormal"/>
        <w:spacing w:before="220"/>
        <w:ind w:firstLine="540"/>
        <w:jc w:val="both"/>
      </w:pPr>
      <w:r>
        <w:t>К видам объектов районного значения системы водоотведения поверхностных и дренажных вод относятся водосточные коллекторы диаметром 400 - 3500 мм и ливневые насосные станции на этих коллекторах, очистные сооружения поверхностного стока (ОС), рассчитанные на прием стока с водосборной площади более 40 га и регулирующие резервуары при этих очистных сооружениях, пруды-регуляторы, трубопроводы очищенной воды от ОС районного значения, сопутствующие дренажи теплосетей, коммуникационных коллекторов; к видам объектов локального значения - водосточные сети диаметром 400 - 600 мм и ОС, рассчитанные на прием стока с водосборной площади до 40 га.</w:t>
      </w:r>
    </w:p>
    <w:p w:rsidR="00BC5E7F" w:rsidRDefault="00BC5E7F">
      <w:pPr>
        <w:pStyle w:val="ConsPlusNormal"/>
        <w:spacing w:before="220"/>
        <w:ind w:firstLine="540"/>
        <w:jc w:val="both"/>
      </w:pPr>
      <w:r>
        <w:t>К видам объектов федерального значения системы теплоснабжения относятся теплоэлектростанции (ТЭЦ, ТЭС) электрической мощностью 100 МВт и более, тепловой мощностью 200 Гкал/ч и более; к видам объектов городского значения - тепловые сети диаметром 500 - 1000 мм и тепловые насосно-перекачивающие станции на них; котельные мощностью свыше 50 Гкал/ч и более; к видам объектов районного значения - тепловые сети диаметром 200 - 500 мм; теплоэлектростанции и котельные тепловой мощностью от 5 Гкал/ч до 50 Гкал/ч; к локальным объектам - тепловые сети диаметром менее 200 мм, котельные, автономные источники теплоснабжения мощностью 5 Гкал/ч и менее; центральные и индивидуальные тепловые пункты.</w:t>
      </w:r>
    </w:p>
    <w:p w:rsidR="00BC5E7F" w:rsidRDefault="00BC5E7F">
      <w:pPr>
        <w:pStyle w:val="ConsPlusNormal"/>
        <w:spacing w:before="220"/>
        <w:ind w:firstLine="540"/>
        <w:jc w:val="both"/>
      </w:pPr>
      <w:r>
        <w:t>К видам объектов городского значения системы электроснабжения относятся линии электропередачи и электроподстанции, проектный номинальный класс напряжения которых составляет 35 кВ - 110 кВ, кроме объектов республиканского значения такой же мощности; пункты перехода воздушных линий электропередачи в кабельные на этих линиях электропередачи (ПП); к объектам районного и локального значения питающие и распределительные линии электропередачи, проектный номинальный класс напряжения которых составляет 6, 10, 20 кВ, распределительные пункты, в том числе совмещенные с трансформаторными подстанциями; соединительные пункты; трансформаторные подстанции.</w:t>
      </w:r>
    </w:p>
    <w:p w:rsidR="00BC5E7F" w:rsidRDefault="00BC5E7F">
      <w:pPr>
        <w:pStyle w:val="ConsPlusNormal"/>
        <w:spacing w:before="220"/>
        <w:ind w:firstLine="540"/>
        <w:jc w:val="both"/>
      </w:pPr>
      <w:r>
        <w:t>К видам объектов городского значения системы газоснабжения относятся газопроводы высокого давления I категории диаметром 500 - 1200 мм; высокого давления II категории диаметром 500 - 800 мм; газопроводы среднего давления III категории диаметром 400 - 600 мм, узлы коммерческого учета расхода газа (УКУРГ) на этих газопроводах, газораспределительные пункты (ГРП) производительностью 10 тыс. куб. м/ч и более; к видам объектов районного значения - газопроводы высокого давления II категории и среднего давления III категории диаметром 200 - 400 мм; газопроводы низкого давления IV категории диаметром 300 мм и более, ГРП производительностью более 2 тыс. куб. м/ч и менее 10 тыс. куб. м/ч; к видам локальных объектов - газопроводы высокого и среднего давления III категории диаметром менее 200 мм; газопроводы низкого давления IV категории диаметром 300 мм и менее; ГРП производительностью менее 2 тыс. куб. м/ч.</w:t>
      </w:r>
    </w:p>
    <w:p w:rsidR="00BC5E7F" w:rsidRDefault="00BC5E7F">
      <w:pPr>
        <w:pStyle w:val="ConsPlusNormal"/>
        <w:spacing w:before="220"/>
        <w:ind w:firstLine="540"/>
        <w:jc w:val="both"/>
      </w:pPr>
      <w:r>
        <w:t>К видам объектов городского значения системы информатики и связи относятся узловые автоматические телефонные станции (УАТС), межузловые магистральные и соединительные кабельные линии в телефонной канализации емкостью 24 отверстия и более, опорно-усилительные станции (ОУС), технический центр кабельного телевидения, магистральные фидерные линии (МФЛ); к видам объектов районного значения - опорные автоматические телефонные станции (ОАТС), блок станции проводного вещания (БС), технический центр кабельного телевидения, телефонная канализация емкостью 612 отверстий, распределительные фидерные линии проводного вещания (РФЛ); к видам локальных объектов - автоматические телефонные станции (АТС), абонентский цифровой концентратор (АЦК), оптические распределительные шкафы (ОРШ), телефонная канализация емкостью до 12 отверстий, звуковая трансформаторная подстанция (ЗТП), распределительные фидерные линии проводного вещания (РФЛ), распределительные кабельные линии в телефонной канализации емкостью менее 6 отверстий.</w:t>
      </w:r>
    </w:p>
    <w:p w:rsidR="00BC5E7F" w:rsidRDefault="00BC5E7F">
      <w:pPr>
        <w:pStyle w:val="ConsPlusNormal"/>
        <w:spacing w:before="220"/>
        <w:ind w:firstLine="540"/>
        <w:jc w:val="both"/>
      </w:pPr>
      <w:r>
        <w:t xml:space="preserve">К видам объектов коммуникационных коллекторов относятся: общие коллекторы - для </w:t>
      </w:r>
      <w:r>
        <w:lastRenderedPageBreak/>
        <w:t>совмещенной прокладки инженерных коммуникаций разного вида, кабельные коллекторы для прокладки кабельных линий электропередачи; диспетчерские пункты.</w:t>
      </w:r>
    </w:p>
    <w:p w:rsidR="00BC5E7F" w:rsidRDefault="00BC5E7F">
      <w:pPr>
        <w:pStyle w:val="ConsPlusNormal"/>
        <w:spacing w:before="220"/>
        <w:ind w:firstLine="540"/>
        <w:jc w:val="both"/>
      </w:pPr>
      <w:r>
        <w:t>К видам объектов снегоудаления относятся "сухие" снежные свалки и снегоплавильные шахты: стационарные на канализационном коллекторе с использованием в качестве теплоносителя тепла городских сточных вод; стационарные на теплосети с использованием в качестве теплоносителя тепловой энергии городских сетей системы теплоснабжения; стационарные на очистном сооружении поверхностного стока или речном коллекторе с использованием в качестве теплоносителя воды, подогретой с применением внешнего источника тепла (газовая горелка, дизельный генератор), или тепловой энергии городских сетей; мобильные на дизельном или газовом топливе со спуском талой воды в канализационные сети и коллекторы.</w:t>
      </w:r>
    </w:p>
    <w:p w:rsidR="00BC5E7F" w:rsidRDefault="00BC5E7F">
      <w:pPr>
        <w:pStyle w:val="ConsPlusNormal"/>
        <w:spacing w:before="220"/>
        <w:ind w:firstLine="540"/>
        <w:jc w:val="both"/>
      </w:pPr>
      <w:bookmarkStart w:id="53" w:name="P4021"/>
      <w:bookmarkEnd w:id="53"/>
      <w:r>
        <w:t>5.3.1. Правила размещения объектов инженерной инфраструктуры при определении параметров планируемого развития территории</w:t>
      </w:r>
    </w:p>
    <w:p w:rsidR="00BC5E7F" w:rsidRDefault="00BC5E7F">
      <w:pPr>
        <w:pStyle w:val="ConsPlusNormal"/>
        <w:spacing w:before="220"/>
        <w:ind w:firstLine="540"/>
        <w:jc w:val="both"/>
      </w:pPr>
      <w:r>
        <w:t>5.3.1.1. Правила размещения новых, проведения реконструкции и капремонта действующих сооружений и линейных объектов инженерной инфраструктуры определяются федеральным законодательством в области технического регулирования и санитарного благополучия населения, государственными стандартами, строительными правилами, правилами охраны инженерных сетей и сооружений и иными правовыми актами и нормативными документами на проектирование, строительство и эксплуатацию объектов инженерной инфраструктуры.</w:t>
      </w:r>
    </w:p>
    <w:p w:rsidR="00BC5E7F" w:rsidRDefault="00BC5E7F">
      <w:pPr>
        <w:pStyle w:val="ConsPlusNormal"/>
        <w:spacing w:before="220"/>
        <w:ind w:firstLine="540"/>
        <w:jc w:val="both"/>
      </w:pPr>
      <w:r>
        <w:t>Документация градостроительного проектирования и проектная документация на строительство и реконструкцию объектов инженерной инфраструктуры должна быть согласована в установленном порядке.</w:t>
      </w:r>
    </w:p>
    <w:p w:rsidR="00BC5E7F" w:rsidRDefault="00BC5E7F">
      <w:pPr>
        <w:pStyle w:val="ConsPlusNormal"/>
        <w:spacing w:before="220"/>
        <w:ind w:firstLine="540"/>
        <w:jc w:val="both"/>
      </w:pPr>
      <w:r>
        <w:t>5.3.1.2. На территории различных зон градостроительных регламентов объекты инженерной инфраструктуры размещаются с учетом их типов, вида, значения и категории, а также местоположения относительно поверхности земли.</w:t>
      </w:r>
    </w:p>
    <w:p w:rsidR="00BC5E7F" w:rsidRDefault="00BC5E7F">
      <w:pPr>
        <w:pStyle w:val="ConsPlusNormal"/>
        <w:spacing w:before="220"/>
        <w:ind w:firstLine="540"/>
        <w:jc w:val="both"/>
      </w:pPr>
      <w:r>
        <w:t>5.3.1.3. Обеспечение охраны существующих и резервирование территории для проведения реконструкции и размещения новых линейных объектов и сооружений инженерной инфраструктуры:</w:t>
      </w:r>
    </w:p>
    <w:p w:rsidR="00BC5E7F" w:rsidRDefault="00BC5E7F">
      <w:pPr>
        <w:pStyle w:val="ConsPlusNormal"/>
        <w:spacing w:before="220"/>
        <w:ind w:firstLine="540"/>
        <w:jc w:val="both"/>
      </w:pPr>
      <w:r>
        <w:t>5.3.1.3.1. При сохранении и размещении инженерных сооружений в границах участков другого назначения следует предусматривать беспрепятственный подход и подъезд к этим сооружениям, а также другие условия их нормального функционирования.</w:t>
      </w:r>
    </w:p>
    <w:p w:rsidR="00BC5E7F" w:rsidRDefault="00BC5E7F">
      <w:pPr>
        <w:pStyle w:val="ConsPlusNormal"/>
        <w:spacing w:before="220"/>
        <w:ind w:firstLine="540"/>
        <w:jc w:val="both"/>
      </w:pPr>
      <w:r>
        <w:t>При подготовке документации по планировке территории следует резервировать земельные участки для строительства новых и проведения реконструкции действующих сооружений инженерной инфраструктуры федерального, регионального и местного значения городского и районного уровня.</w:t>
      </w:r>
    </w:p>
    <w:p w:rsidR="00BC5E7F" w:rsidRDefault="00BC5E7F">
      <w:pPr>
        <w:pStyle w:val="ConsPlusNormal"/>
        <w:spacing w:before="220"/>
        <w:ind w:firstLine="540"/>
        <w:jc w:val="both"/>
      </w:pPr>
      <w:r>
        <w:t>При наличии достаточной информации о планировочной организации земельного участка, сформированной в составе проектной документации, при подготовке документации по планировке территории необходимо резервировать земельные участки для размещения отдельно стоящих местных локальных сооружений (КНС, ГРП разных видов, ТП).</w:t>
      </w:r>
    </w:p>
    <w:p w:rsidR="00BC5E7F" w:rsidRDefault="00BC5E7F">
      <w:pPr>
        <w:pStyle w:val="ConsPlusNormal"/>
        <w:spacing w:before="220"/>
        <w:ind w:firstLine="540"/>
        <w:jc w:val="both"/>
      </w:pPr>
      <w:r>
        <w:t>Технические и охранные зоны инженерных коммуникаций и сооружений относятся к территориям с особыми условиями использования. В пределах технических и охранных зон размещение, строительство, реконструкция объектов капитального строительства и использование территории регулируются федеральным законодательством в области технического регулирования, строительными правилами, правилами охраны инженерных сетей и сооружений.</w:t>
      </w:r>
    </w:p>
    <w:p w:rsidR="00BC5E7F" w:rsidRDefault="00BC5E7F">
      <w:pPr>
        <w:pStyle w:val="ConsPlusNormal"/>
        <w:spacing w:before="220"/>
        <w:ind w:firstLine="540"/>
        <w:jc w:val="both"/>
      </w:pPr>
      <w:r>
        <w:t xml:space="preserve">5.3.1.3.2. Охранные зоны подземных инженерных коммуникаций устанавливаются по обе стороны от наружной стенки трубы, канала (тоннеля), оболочки кабеля на участок земли от </w:t>
      </w:r>
      <w:r>
        <w:lastRenderedPageBreak/>
        <w:t>поверхности до глубины, соответствующей глубине прокладки коммуникаций.</w:t>
      </w:r>
    </w:p>
    <w:p w:rsidR="00BC5E7F" w:rsidRDefault="00BC5E7F">
      <w:pPr>
        <w:pStyle w:val="ConsPlusNormal"/>
        <w:spacing w:before="220"/>
        <w:ind w:firstLine="540"/>
        <w:jc w:val="both"/>
      </w:pPr>
      <w:r>
        <w:t>5.3.1.3.3. Охранные зоны наземных и надземных инженерных коммуникаций (трубопроводов) и сооружений устанавливаются по обе стороны от наружной стенки трубы или конструкции линейного объекта и ограждения сооружения на поверхность участка земли и воздушное пространство на высоту, соответствующую высоте конструкции.</w:t>
      </w:r>
    </w:p>
    <w:p w:rsidR="00BC5E7F" w:rsidRDefault="00BC5E7F">
      <w:pPr>
        <w:pStyle w:val="ConsPlusNormal"/>
        <w:spacing w:before="220"/>
        <w:ind w:firstLine="540"/>
        <w:jc w:val="both"/>
      </w:pPr>
      <w:r>
        <w:t>Границы охранных зон воздушных линий электропередачи устанавливаются по обе стороны от проекции крайних проводов на землю при неотклоненном их положении на высоту, соответствующую высоте опор.</w:t>
      </w:r>
    </w:p>
    <w:p w:rsidR="00BC5E7F" w:rsidRDefault="00BC5E7F">
      <w:pPr>
        <w:pStyle w:val="ConsPlusNormal"/>
        <w:spacing w:before="220"/>
        <w:ind w:firstLine="540"/>
        <w:jc w:val="both"/>
      </w:pPr>
      <w:r>
        <w:t>5.3.1.3.4. Охранные зоны инженерных коммуникаций и сооружений, порядок и условия использования территории в их границах устанавливаются соответствующими правилами охраны.</w:t>
      </w:r>
    </w:p>
    <w:p w:rsidR="00BC5E7F" w:rsidRDefault="00BC5E7F">
      <w:pPr>
        <w:pStyle w:val="ConsPlusNormal"/>
        <w:spacing w:before="220"/>
        <w:ind w:firstLine="540"/>
        <w:jc w:val="both"/>
      </w:pPr>
      <w:r>
        <w:t>Условия и правила использования территории зоны санитарной охраны сооружений и санитарно-защитных полос линейных объектов системы водоснабжения определяются федеральным законодательством в области охраны источников питьевого водоснабжения.</w:t>
      </w:r>
    </w:p>
    <w:p w:rsidR="00BC5E7F" w:rsidRDefault="00BC5E7F">
      <w:pPr>
        <w:pStyle w:val="ConsPlusNormal"/>
        <w:spacing w:before="220"/>
        <w:ind w:firstLine="540"/>
        <w:jc w:val="both"/>
      </w:pPr>
      <w:r>
        <w:t>5.3.1.3.5. Размеры охранных зон и зон санитарной охраны и санитарно-защитных полос приведены в таблице 5.3.1.3.5.1 и подлежат применению, если иные показатели не установлены федеральными и региональными правовыми нормами.</w:t>
      </w:r>
    </w:p>
    <w:p w:rsidR="00BC5E7F" w:rsidRDefault="00BC5E7F">
      <w:pPr>
        <w:pStyle w:val="ConsPlusNormal"/>
        <w:jc w:val="both"/>
      </w:pPr>
    </w:p>
    <w:p w:rsidR="00BC5E7F" w:rsidRDefault="00BC5E7F">
      <w:pPr>
        <w:pStyle w:val="ConsPlusNormal"/>
        <w:jc w:val="right"/>
        <w:outlineLvl w:val="3"/>
      </w:pPr>
      <w:r>
        <w:t>Таблица 5.3.1.3.5.1</w:t>
      </w:r>
    </w:p>
    <w:p w:rsidR="00BC5E7F" w:rsidRDefault="00BC5E7F">
      <w:pPr>
        <w:pStyle w:val="ConsPlusNormal"/>
        <w:jc w:val="both"/>
      </w:pPr>
    </w:p>
    <w:p w:rsidR="00BC5E7F" w:rsidRDefault="00BC5E7F">
      <w:pPr>
        <w:pStyle w:val="ConsPlusTitle"/>
        <w:jc w:val="center"/>
      </w:pPr>
      <w:bookmarkStart w:id="54" w:name="P4039"/>
      <w:bookmarkEnd w:id="54"/>
      <w:r>
        <w:t>Охранные зоны инженерных коммуникаций и сооружений</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84"/>
        <w:gridCol w:w="2608"/>
        <w:gridCol w:w="1928"/>
        <w:gridCol w:w="1757"/>
      </w:tblGrid>
      <w:tr w:rsidR="00BC5E7F">
        <w:tc>
          <w:tcPr>
            <w:tcW w:w="680" w:type="dxa"/>
          </w:tcPr>
          <w:p w:rsidR="00BC5E7F" w:rsidRDefault="00BC5E7F">
            <w:pPr>
              <w:pStyle w:val="ConsPlusNormal"/>
              <w:jc w:val="center"/>
            </w:pPr>
            <w:r>
              <w:t>N п/п</w:t>
            </w:r>
          </w:p>
        </w:tc>
        <w:tc>
          <w:tcPr>
            <w:tcW w:w="1984" w:type="dxa"/>
          </w:tcPr>
          <w:p w:rsidR="00BC5E7F" w:rsidRDefault="00BC5E7F">
            <w:pPr>
              <w:pStyle w:val="ConsPlusNormal"/>
              <w:jc w:val="center"/>
            </w:pPr>
            <w:r>
              <w:t>Вид объекта инженерной инфраструктуры</w:t>
            </w:r>
          </w:p>
        </w:tc>
        <w:tc>
          <w:tcPr>
            <w:tcW w:w="2608" w:type="dxa"/>
          </w:tcPr>
          <w:p w:rsidR="00BC5E7F" w:rsidRDefault="00BC5E7F">
            <w:pPr>
              <w:pStyle w:val="ConsPlusNormal"/>
              <w:jc w:val="center"/>
            </w:pPr>
            <w:r>
              <w:t>Параметры коммуникации</w:t>
            </w:r>
          </w:p>
        </w:tc>
        <w:tc>
          <w:tcPr>
            <w:tcW w:w="1928" w:type="dxa"/>
          </w:tcPr>
          <w:p w:rsidR="00BC5E7F" w:rsidRDefault="00BC5E7F">
            <w:pPr>
              <w:pStyle w:val="ConsPlusNormal"/>
              <w:jc w:val="center"/>
            </w:pPr>
            <w:r>
              <w:t>Охранная зона/зона санитарной охраны/санитарно-защитная полоса (м)</w:t>
            </w:r>
          </w:p>
        </w:tc>
        <w:tc>
          <w:tcPr>
            <w:tcW w:w="1757" w:type="dxa"/>
          </w:tcPr>
          <w:p w:rsidR="00BC5E7F" w:rsidRDefault="00BC5E7F">
            <w:pPr>
              <w:pStyle w:val="ConsPlusNormal"/>
              <w:jc w:val="center"/>
            </w:pPr>
            <w:r>
              <w:t>Примечание</w:t>
            </w:r>
          </w:p>
        </w:tc>
      </w:tr>
      <w:tr w:rsidR="00BC5E7F">
        <w:tc>
          <w:tcPr>
            <w:tcW w:w="680" w:type="dxa"/>
          </w:tcPr>
          <w:p w:rsidR="00BC5E7F" w:rsidRDefault="00BC5E7F">
            <w:pPr>
              <w:pStyle w:val="ConsPlusNormal"/>
              <w:jc w:val="center"/>
            </w:pPr>
            <w:r>
              <w:t>1</w:t>
            </w:r>
          </w:p>
        </w:tc>
        <w:tc>
          <w:tcPr>
            <w:tcW w:w="1984" w:type="dxa"/>
          </w:tcPr>
          <w:p w:rsidR="00BC5E7F" w:rsidRDefault="00BC5E7F">
            <w:pPr>
              <w:pStyle w:val="ConsPlusNormal"/>
            </w:pPr>
            <w:r>
              <w:t>Водоводы и водопроводные магистрали</w:t>
            </w:r>
          </w:p>
        </w:tc>
        <w:tc>
          <w:tcPr>
            <w:tcW w:w="2608" w:type="dxa"/>
          </w:tcPr>
          <w:p w:rsidR="00BC5E7F" w:rsidRDefault="00BC5E7F">
            <w:pPr>
              <w:pStyle w:val="ConsPlusNormal"/>
            </w:pPr>
            <w:r>
              <w:t>Dy &gt; 1000 мм</w:t>
            </w:r>
          </w:p>
        </w:tc>
        <w:tc>
          <w:tcPr>
            <w:tcW w:w="1928" w:type="dxa"/>
          </w:tcPr>
          <w:p w:rsidR="00BC5E7F" w:rsidRDefault="00BC5E7F">
            <w:pPr>
              <w:pStyle w:val="ConsPlusNormal"/>
            </w:pPr>
            <w:r>
              <w:t>20 - в сухих грунтах,</w:t>
            </w:r>
          </w:p>
          <w:p w:rsidR="00BC5E7F" w:rsidRDefault="00BC5E7F">
            <w:pPr>
              <w:pStyle w:val="ConsPlusNormal"/>
            </w:pPr>
            <w:r>
              <w:t>50 - в мокрых грунтах</w:t>
            </w:r>
          </w:p>
        </w:tc>
        <w:tc>
          <w:tcPr>
            <w:tcW w:w="1757" w:type="dxa"/>
            <w:vMerge w:val="restart"/>
          </w:tcPr>
          <w:p w:rsidR="00BC5E7F" w:rsidRDefault="00BC5E7F">
            <w:pPr>
              <w:pStyle w:val="ConsPlusNormal"/>
            </w:pPr>
            <w:r>
              <w:t>От наружной стенки трубы или конструкции. Допускается сокращение ширины санитарно-защитной полосы для водоводов, проходящих по застроенной территории, по техническим условиям Управления Роспотребнадзора по Республике Татарстан</w:t>
            </w:r>
          </w:p>
        </w:tc>
      </w:tr>
      <w:tr w:rsidR="00BC5E7F">
        <w:tc>
          <w:tcPr>
            <w:tcW w:w="680" w:type="dxa"/>
          </w:tcPr>
          <w:p w:rsidR="00BC5E7F" w:rsidRDefault="00BC5E7F">
            <w:pPr>
              <w:pStyle w:val="ConsPlusNormal"/>
              <w:jc w:val="center"/>
            </w:pPr>
            <w:r>
              <w:t>2</w:t>
            </w:r>
          </w:p>
        </w:tc>
        <w:tc>
          <w:tcPr>
            <w:tcW w:w="1984" w:type="dxa"/>
          </w:tcPr>
          <w:p w:rsidR="00BC5E7F" w:rsidRDefault="00BC5E7F">
            <w:pPr>
              <w:pStyle w:val="ConsPlusNormal"/>
            </w:pPr>
            <w:r>
              <w:t>Водопроводные сети</w:t>
            </w:r>
          </w:p>
        </w:tc>
        <w:tc>
          <w:tcPr>
            <w:tcW w:w="2608" w:type="dxa"/>
          </w:tcPr>
          <w:p w:rsidR="00BC5E7F" w:rsidRDefault="00BC5E7F">
            <w:pPr>
              <w:pStyle w:val="ConsPlusNormal"/>
            </w:pPr>
            <w:r>
              <w:t>Dy &lt;= 1000 мм</w:t>
            </w:r>
          </w:p>
        </w:tc>
        <w:tc>
          <w:tcPr>
            <w:tcW w:w="1928" w:type="dxa"/>
          </w:tcPr>
          <w:p w:rsidR="00BC5E7F" w:rsidRDefault="00BC5E7F">
            <w:pPr>
              <w:pStyle w:val="ConsPlusNormal"/>
            </w:pPr>
            <w:r>
              <w:t>10 - в сухих грунтах,</w:t>
            </w:r>
          </w:p>
          <w:p w:rsidR="00BC5E7F" w:rsidRDefault="00BC5E7F">
            <w:pPr>
              <w:pStyle w:val="ConsPlusNormal"/>
            </w:pPr>
            <w:r>
              <w:t>50 - в мокрых грунтах</w:t>
            </w:r>
          </w:p>
        </w:tc>
        <w:tc>
          <w:tcPr>
            <w:tcW w:w="1757" w:type="dxa"/>
            <w:vMerge/>
          </w:tcPr>
          <w:p w:rsidR="00BC5E7F" w:rsidRDefault="00BC5E7F"/>
        </w:tc>
      </w:tr>
      <w:tr w:rsidR="00BC5E7F">
        <w:tc>
          <w:tcPr>
            <w:tcW w:w="680" w:type="dxa"/>
          </w:tcPr>
          <w:p w:rsidR="00BC5E7F" w:rsidRDefault="00BC5E7F">
            <w:pPr>
              <w:pStyle w:val="ConsPlusNormal"/>
              <w:jc w:val="center"/>
            </w:pPr>
            <w:r>
              <w:lastRenderedPageBreak/>
              <w:t>3</w:t>
            </w:r>
          </w:p>
        </w:tc>
        <w:tc>
          <w:tcPr>
            <w:tcW w:w="1984" w:type="dxa"/>
          </w:tcPr>
          <w:p w:rsidR="00BC5E7F" w:rsidRDefault="00BC5E7F">
            <w:pPr>
              <w:pStyle w:val="ConsPlusNormal"/>
            </w:pPr>
            <w:r>
              <w:t>Водозаборы подземных вод</w:t>
            </w:r>
          </w:p>
        </w:tc>
        <w:tc>
          <w:tcPr>
            <w:tcW w:w="2608" w:type="dxa"/>
          </w:tcPr>
          <w:p w:rsidR="00BC5E7F" w:rsidRDefault="00BC5E7F">
            <w:pPr>
              <w:pStyle w:val="ConsPlusNormal"/>
              <w:jc w:val="center"/>
            </w:pPr>
            <w:r>
              <w:t>-</w:t>
            </w:r>
          </w:p>
        </w:tc>
        <w:tc>
          <w:tcPr>
            <w:tcW w:w="1928" w:type="dxa"/>
          </w:tcPr>
          <w:p w:rsidR="00BC5E7F" w:rsidRDefault="00BC5E7F">
            <w:pPr>
              <w:pStyle w:val="ConsPlusNormal"/>
            </w:pPr>
            <w:r>
              <w:t>30 - при использовании защищенных подземных вод</w:t>
            </w:r>
          </w:p>
        </w:tc>
        <w:tc>
          <w:tcPr>
            <w:tcW w:w="1757" w:type="dxa"/>
          </w:tcPr>
          <w:p w:rsidR="00BC5E7F" w:rsidRDefault="00BC5E7F">
            <w:pPr>
              <w:pStyle w:val="ConsPlusNormal"/>
            </w:pPr>
            <w:r>
              <w:t>От крайних скважин</w:t>
            </w:r>
          </w:p>
        </w:tc>
      </w:tr>
      <w:tr w:rsidR="00BC5E7F">
        <w:tc>
          <w:tcPr>
            <w:tcW w:w="680" w:type="dxa"/>
          </w:tcPr>
          <w:p w:rsidR="00BC5E7F" w:rsidRDefault="00BC5E7F">
            <w:pPr>
              <w:pStyle w:val="ConsPlusNormal"/>
              <w:jc w:val="center"/>
            </w:pPr>
            <w:r>
              <w:t>4</w:t>
            </w:r>
          </w:p>
        </w:tc>
        <w:tc>
          <w:tcPr>
            <w:tcW w:w="1984" w:type="dxa"/>
          </w:tcPr>
          <w:p w:rsidR="00BC5E7F" w:rsidRDefault="00BC5E7F">
            <w:pPr>
              <w:pStyle w:val="ConsPlusNormal"/>
            </w:pPr>
            <w:r>
              <w:t>Водозаборы подземных вод</w:t>
            </w:r>
          </w:p>
        </w:tc>
        <w:tc>
          <w:tcPr>
            <w:tcW w:w="2608" w:type="dxa"/>
          </w:tcPr>
          <w:p w:rsidR="00BC5E7F" w:rsidRDefault="00BC5E7F">
            <w:pPr>
              <w:pStyle w:val="ConsPlusNormal"/>
            </w:pPr>
            <w:r>
              <w:t>-</w:t>
            </w:r>
          </w:p>
        </w:tc>
        <w:tc>
          <w:tcPr>
            <w:tcW w:w="1928" w:type="dxa"/>
          </w:tcPr>
          <w:p w:rsidR="00BC5E7F" w:rsidRDefault="00BC5E7F">
            <w:pPr>
              <w:pStyle w:val="ConsPlusNormal"/>
            </w:pPr>
            <w:r>
              <w:t>50 - при использовании недостаточно защищенных подземных вод</w:t>
            </w:r>
          </w:p>
        </w:tc>
        <w:tc>
          <w:tcPr>
            <w:tcW w:w="1757" w:type="dxa"/>
          </w:tcPr>
          <w:p w:rsidR="00BC5E7F" w:rsidRDefault="00BC5E7F">
            <w:pPr>
              <w:pStyle w:val="ConsPlusNormal"/>
            </w:pPr>
            <w:r>
              <w:t>От крайних скважин</w:t>
            </w:r>
          </w:p>
        </w:tc>
      </w:tr>
      <w:tr w:rsidR="00BC5E7F">
        <w:tc>
          <w:tcPr>
            <w:tcW w:w="680" w:type="dxa"/>
          </w:tcPr>
          <w:p w:rsidR="00BC5E7F" w:rsidRDefault="00BC5E7F">
            <w:pPr>
              <w:pStyle w:val="ConsPlusNormal"/>
              <w:jc w:val="center"/>
            </w:pPr>
            <w:r>
              <w:t>5</w:t>
            </w:r>
          </w:p>
        </w:tc>
        <w:tc>
          <w:tcPr>
            <w:tcW w:w="1984" w:type="dxa"/>
          </w:tcPr>
          <w:p w:rsidR="00BC5E7F" w:rsidRDefault="00BC5E7F">
            <w:pPr>
              <w:pStyle w:val="ConsPlusNormal"/>
            </w:pPr>
            <w:r>
              <w:t>Резервуары чистой воды, фильтры, контактные осветители</w:t>
            </w:r>
          </w:p>
        </w:tc>
        <w:tc>
          <w:tcPr>
            <w:tcW w:w="2608" w:type="dxa"/>
          </w:tcPr>
          <w:p w:rsidR="00BC5E7F" w:rsidRDefault="00BC5E7F">
            <w:pPr>
              <w:pStyle w:val="ConsPlusNormal"/>
              <w:jc w:val="center"/>
            </w:pPr>
            <w:r>
              <w:t>-</w:t>
            </w:r>
          </w:p>
        </w:tc>
        <w:tc>
          <w:tcPr>
            <w:tcW w:w="1928" w:type="dxa"/>
          </w:tcPr>
          <w:p w:rsidR="00BC5E7F" w:rsidRDefault="00BC5E7F">
            <w:pPr>
              <w:pStyle w:val="ConsPlusNormal"/>
              <w:jc w:val="center"/>
            </w:pPr>
            <w:r>
              <w:t>30</w:t>
            </w:r>
          </w:p>
        </w:tc>
        <w:tc>
          <w:tcPr>
            <w:tcW w:w="1757" w:type="dxa"/>
          </w:tcPr>
          <w:p w:rsidR="00BC5E7F" w:rsidRDefault="00BC5E7F">
            <w:pPr>
              <w:pStyle w:val="ConsPlusNormal"/>
            </w:pPr>
            <w:r>
              <w:t>От наружных конструкций</w:t>
            </w:r>
          </w:p>
        </w:tc>
      </w:tr>
      <w:tr w:rsidR="00BC5E7F">
        <w:tc>
          <w:tcPr>
            <w:tcW w:w="680" w:type="dxa"/>
          </w:tcPr>
          <w:p w:rsidR="00BC5E7F" w:rsidRDefault="00BC5E7F">
            <w:pPr>
              <w:pStyle w:val="ConsPlusNormal"/>
              <w:jc w:val="center"/>
            </w:pPr>
            <w:r>
              <w:t>6</w:t>
            </w:r>
          </w:p>
        </w:tc>
        <w:tc>
          <w:tcPr>
            <w:tcW w:w="1984" w:type="dxa"/>
          </w:tcPr>
          <w:p w:rsidR="00BC5E7F" w:rsidRDefault="00BC5E7F">
            <w:pPr>
              <w:pStyle w:val="ConsPlusNormal"/>
            </w:pPr>
            <w:r>
              <w:t>Водонапорные башни и остальные водопроводные сооружения</w:t>
            </w:r>
          </w:p>
        </w:tc>
        <w:tc>
          <w:tcPr>
            <w:tcW w:w="2608" w:type="dxa"/>
          </w:tcPr>
          <w:p w:rsidR="00BC5E7F" w:rsidRDefault="00BC5E7F">
            <w:pPr>
              <w:pStyle w:val="ConsPlusNormal"/>
              <w:jc w:val="center"/>
            </w:pPr>
            <w:r>
              <w:t>-</w:t>
            </w:r>
          </w:p>
        </w:tc>
        <w:tc>
          <w:tcPr>
            <w:tcW w:w="1928" w:type="dxa"/>
          </w:tcPr>
          <w:p w:rsidR="00BC5E7F" w:rsidRDefault="00BC5E7F">
            <w:pPr>
              <w:pStyle w:val="ConsPlusNormal"/>
              <w:jc w:val="center"/>
            </w:pPr>
            <w:r>
              <w:t>15</w:t>
            </w:r>
          </w:p>
        </w:tc>
        <w:tc>
          <w:tcPr>
            <w:tcW w:w="1757" w:type="dxa"/>
          </w:tcPr>
          <w:p w:rsidR="00BC5E7F" w:rsidRDefault="00BC5E7F">
            <w:pPr>
              <w:pStyle w:val="ConsPlusNormal"/>
            </w:pPr>
            <w:r>
              <w:t>От наружных конструкций</w:t>
            </w:r>
          </w:p>
        </w:tc>
      </w:tr>
      <w:tr w:rsidR="00BC5E7F">
        <w:tc>
          <w:tcPr>
            <w:tcW w:w="680" w:type="dxa"/>
          </w:tcPr>
          <w:p w:rsidR="00BC5E7F" w:rsidRDefault="00BC5E7F">
            <w:pPr>
              <w:pStyle w:val="ConsPlusNormal"/>
              <w:jc w:val="center"/>
            </w:pPr>
            <w:r>
              <w:t>7</w:t>
            </w:r>
          </w:p>
        </w:tc>
        <w:tc>
          <w:tcPr>
            <w:tcW w:w="1984" w:type="dxa"/>
          </w:tcPr>
          <w:p w:rsidR="00BC5E7F" w:rsidRDefault="00BC5E7F">
            <w:pPr>
              <w:pStyle w:val="ConsPlusNormal"/>
            </w:pPr>
            <w:r>
              <w:t>Канализационные коллекторы и напорные трубопроводы</w:t>
            </w:r>
          </w:p>
        </w:tc>
        <w:tc>
          <w:tcPr>
            <w:tcW w:w="2608" w:type="dxa"/>
          </w:tcPr>
          <w:p w:rsidR="00BC5E7F" w:rsidRDefault="00BC5E7F">
            <w:pPr>
              <w:pStyle w:val="ConsPlusNormal"/>
            </w:pPr>
            <w:r>
              <w:t>600 мм &lt; Dy &lt;= 1000 мм</w:t>
            </w:r>
          </w:p>
        </w:tc>
        <w:tc>
          <w:tcPr>
            <w:tcW w:w="1928" w:type="dxa"/>
          </w:tcPr>
          <w:p w:rsidR="00BC5E7F" w:rsidRDefault="00BC5E7F">
            <w:pPr>
              <w:pStyle w:val="ConsPlusNormal"/>
              <w:jc w:val="center"/>
            </w:pPr>
            <w:r>
              <w:t>10</w:t>
            </w:r>
          </w:p>
        </w:tc>
        <w:tc>
          <w:tcPr>
            <w:tcW w:w="1757" w:type="dxa"/>
          </w:tcPr>
          <w:p w:rsidR="00BC5E7F" w:rsidRDefault="00BC5E7F">
            <w:pPr>
              <w:pStyle w:val="ConsPlusNormal"/>
            </w:pPr>
            <w:r>
              <w:t>От наружной стенки трубы или конструкции</w:t>
            </w:r>
          </w:p>
        </w:tc>
      </w:tr>
      <w:tr w:rsidR="00BC5E7F">
        <w:tc>
          <w:tcPr>
            <w:tcW w:w="680" w:type="dxa"/>
          </w:tcPr>
          <w:p w:rsidR="00BC5E7F" w:rsidRDefault="00BC5E7F">
            <w:pPr>
              <w:pStyle w:val="ConsPlusNormal"/>
              <w:jc w:val="center"/>
            </w:pPr>
            <w:r>
              <w:t>8</w:t>
            </w:r>
          </w:p>
        </w:tc>
        <w:tc>
          <w:tcPr>
            <w:tcW w:w="1984" w:type="dxa"/>
          </w:tcPr>
          <w:p w:rsidR="00BC5E7F" w:rsidRDefault="00BC5E7F">
            <w:pPr>
              <w:pStyle w:val="ConsPlusNormal"/>
            </w:pPr>
            <w:r>
              <w:t>Канализационные коллекторы и напорные трубопроводы</w:t>
            </w:r>
          </w:p>
        </w:tc>
        <w:tc>
          <w:tcPr>
            <w:tcW w:w="2608" w:type="dxa"/>
          </w:tcPr>
          <w:p w:rsidR="00BC5E7F" w:rsidRDefault="00BC5E7F">
            <w:pPr>
              <w:pStyle w:val="ConsPlusNormal"/>
            </w:pPr>
            <w:r>
              <w:t>Dy &gt;= 1000 мм</w:t>
            </w:r>
          </w:p>
          <w:p w:rsidR="00BC5E7F" w:rsidRDefault="00BC5E7F">
            <w:pPr>
              <w:pStyle w:val="ConsPlusNormal"/>
            </w:pPr>
            <w:r>
              <w:t>городского значения</w:t>
            </w:r>
          </w:p>
        </w:tc>
        <w:tc>
          <w:tcPr>
            <w:tcW w:w="1928" w:type="dxa"/>
          </w:tcPr>
          <w:p w:rsidR="00BC5E7F" w:rsidRDefault="00BC5E7F">
            <w:pPr>
              <w:pStyle w:val="ConsPlusNormal"/>
              <w:jc w:val="center"/>
            </w:pPr>
            <w:r>
              <w:t>25</w:t>
            </w:r>
          </w:p>
        </w:tc>
        <w:tc>
          <w:tcPr>
            <w:tcW w:w="1757" w:type="dxa"/>
          </w:tcPr>
          <w:p w:rsidR="00BC5E7F" w:rsidRDefault="00BC5E7F">
            <w:pPr>
              <w:pStyle w:val="ConsPlusNormal"/>
            </w:pPr>
            <w:r>
              <w:t>От наружной стенки трубы или конструкции</w:t>
            </w:r>
          </w:p>
        </w:tc>
      </w:tr>
      <w:tr w:rsidR="00BC5E7F">
        <w:tc>
          <w:tcPr>
            <w:tcW w:w="680" w:type="dxa"/>
          </w:tcPr>
          <w:p w:rsidR="00BC5E7F" w:rsidRDefault="00BC5E7F">
            <w:pPr>
              <w:pStyle w:val="ConsPlusNormal"/>
              <w:jc w:val="center"/>
            </w:pPr>
            <w:r>
              <w:t>9</w:t>
            </w:r>
          </w:p>
        </w:tc>
        <w:tc>
          <w:tcPr>
            <w:tcW w:w="1984" w:type="dxa"/>
          </w:tcPr>
          <w:p w:rsidR="00BC5E7F" w:rsidRDefault="00BC5E7F">
            <w:pPr>
              <w:pStyle w:val="ConsPlusNormal"/>
            </w:pPr>
            <w:r>
              <w:t>Трубопроводы</w:t>
            </w:r>
          </w:p>
        </w:tc>
        <w:tc>
          <w:tcPr>
            <w:tcW w:w="2608" w:type="dxa"/>
          </w:tcPr>
          <w:p w:rsidR="00BC5E7F" w:rsidRDefault="00BC5E7F">
            <w:pPr>
              <w:pStyle w:val="ConsPlusNormal"/>
            </w:pPr>
            <w:r>
              <w:t>Dy &gt;= 1000 мм</w:t>
            </w:r>
          </w:p>
          <w:p w:rsidR="00BC5E7F" w:rsidRDefault="00BC5E7F">
            <w:pPr>
              <w:pStyle w:val="ConsPlusNormal"/>
            </w:pPr>
            <w:r>
              <w:t>районного значения</w:t>
            </w:r>
          </w:p>
        </w:tc>
        <w:tc>
          <w:tcPr>
            <w:tcW w:w="1928" w:type="dxa"/>
          </w:tcPr>
          <w:p w:rsidR="00BC5E7F" w:rsidRDefault="00BC5E7F">
            <w:pPr>
              <w:pStyle w:val="ConsPlusNormal"/>
            </w:pPr>
            <w:r>
              <w:t>10 - в сухих грунтах,</w:t>
            </w:r>
          </w:p>
          <w:p w:rsidR="00BC5E7F" w:rsidRDefault="00BC5E7F">
            <w:pPr>
              <w:pStyle w:val="ConsPlusNormal"/>
            </w:pPr>
            <w:r>
              <w:t>25 - в мокрых грунтах</w:t>
            </w:r>
          </w:p>
        </w:tc>
        <w:tc>
          <w:tcPr>
            <w:tcW w:w="1757" w:type="dxa"/>
          </w:tcPr>
          <w:p w:rsidR="00BC5E7F" w:rsidRDefault="00BC5E7F">
            <w:pPr>
              <w:pStyle w:val="ConsPlusNormal"/>
            </w:pPr>
            <w:r>
              <w:t>От наружной стенки трубы или конструкции</w:t>
            </w:r>
          </w:p>
        </w:tc>
      </w:tr>
      <w:tr w:rsidR="00BC5E7F">
        <w:tc>
          <w:tcPr>
            <w:tcW w:w="680" w:type="dxa"/>
          </w:tcPr>
          <w:p w:rsidR="00BC5E7F" w:rsidRDefault="00BC5E7F">
            <w:pPr>
              <w:pStyle w:val="ConsPlusNormal"/>
              <w:jc w:val="center"/>
            </w:pPr>
            <w:r>
              <w:t>10</w:t>
            </w:r>
          </w:p>
        </w:tc>
        <w:tc>
          <w:tcPr>
            <w:tcW w:w="1984" w:type="dxa"/>
          </w:tcPr>
          <w:p w:rsidR="00BC5E7F" w:rsidRDefault="00BC5E7F">
            <w:pPr>
              <w:pStyle w:val="ConsPlusNormal"/>
            </w:pPr>
            <w:r>
              <w:t>Канализационные сети</w:t>
            </w:r>
          </w:p>
        </w:tc>
        <w:tc>
          <w:tcPr>
            <w:tcW w:w="2608" w:type="dxa"/>
          </w:tcPr>
          <w:p w:rsidR="00BC5E7F" w:rsidRDefault="00BC5E7F">
            <w:pPr>
              <w:pStyle w:val="ConsPlusNormal"/>
            </w:pPr>
            <w:r>
              <w:t>Dy &lt;= 600 мм</w:t>
            </w:r>
          </w:p>
        </w:tc>
        <w:tc>
          <w:tcPr>
            <w:tcW w:w="1928" w:type="dxa"/>
          </w:tcPr>
          <w:p w:rsidR="00BC5E7F" w:rsidRDefault="00BC5E7F">
            <w:pPr>
              <w:pStyle w:val="ConsPlusNormal"/>
              <w:jc w:val="center"/>
            </w:pPr>
            <w:r>
              <w:t>5</w:t>
            </w:r>
          </w:p>
        </w:tc>
        <w:tc>
          <w:tcPr>
            <w:tcW w:w="1757" w:type="dxa"/>
          </w:tcPr>
          <w:p w:rsidR="00BC5E7F" w:rsidRDefault="00BC5E7F">
            <w:pPr>
              <w:pStyle w:val="ConsPlusNormal"/>
            </w:pPr>
            <w:r>
              <w:t>От наружной стенки трубы или конструкции</w:t>
            </w:r>
          </w:p>
        </w:tc>
      </w:tr>
      <w:tr w:rsidR="00BC5E7F">
        <w:tc>
          <w:tcPr>
            <w:tcW w:w="680" w:type="dxa"/>
          </w:tcPr>
          <w:p w:rsidR="00BC5E7F" w:rsidRDefault="00BC5E7F">
            <w:pPr>
              <w:pStyle w:val="ConsPlusNormal"/>
              <w:jc w:val="center"/>
            </w:pPr>
            <w:r>
              <w:t>11</w:t>
            </w:r>
          </w:p>
        </w:tc>
        <w:tc>
          <w:tcPr>
            <w:tcW w:w="1984" w:type="dxa"/>
          </w:tcPr>
          <w:p w:rsidR="00BC5E7F" w:rsidRDefault="00BC5E7F">
            <w:pPr>
              <w:pStyle w:val="ConsPlusNormal"/>
            </w:pPr>
            <w:r>
              <w:t>Водосточные коллекторы</w:t>
            </w:r>
          </w:p>
        </w:tc>
        <w:tc>
          <w:tcPr>
            <w:tcW w:w="2608" w:type="dxa"/>
          </w:tcPr>
          <w:p w:rsidR="00BC5E7F" w:rsidRDefault="00BC5E7F">
            <w:pPr>
              <w:pStyle w:val="ConsPlusNormal"/>
            </w:pPr>
            <w:r>
              <w:t>Dy &gt; 2000 мм</w:t>
            </w:r>
          </w:p>
        </w:tc>
        <w:tc>
          <w:tcPr>
            <w:tcW w:w="1928" w:type="dxa"/>
          </w:tcPr>
          <w:p w:rsidR="00BC5E7F" w:rsidRDefault="00BC5E7F">
            <w:pPr>
              <w:pStyle w:val="ConsPlusNormal"/>
              <w:jc w:val="center"/>
            </w:pPr>
            <w:r>
              <w:t>10</w:t>
            </w:r>
          </w:p>
        </w:tc>
        <w:tc>
          <w:tcPr>
            <w:tcW w:w="1757" w:type="dxa"/>
          </w:tcPr>
          <w:p w:rsidR="00BC5E7F" w:rsidRDefault="00BC5E7F">
            <w:pPr>
              <w:pStyle w:val="ConsPlusNormal"/>
            </w:pPr>
            <w:r>
              <w:t>От наружной стенки трубы или конструкции</w:t>
            </w:r>
          </w:p>
        </w:tc>
      </w:tr>
      <w:tr w:rsidR="00BC5E7F">
        <w:tc>
          <w:tcPr>
            <w:tcW w:w="680" w:type="dxa"/>
          </w:tcPr>
          <w:p w:rsidR="00BC5E7F" w:rsidRDefault="00BC5E7F">
            <w:pPr>
              <w:pStyle w:val="ConsPlusNormal"/>
              <w:jc w:val="center"/>
            </w:pPr>
            <w:r>
              <w:t>12</w:t>
            </w:r>
          </w:p>
        </w:tc>
        <w:tc>
          <w:tcPr>
            <w:tcW w:w="1984" w:type="dxa"/>
          </w:tcPr>
          <w:p w:rsidR="00BC5E7F" w:rsidRDefault="00BC5E7F">
            <w:pPr>
              <w:pStyle w:val="ConsPlusNormal"/>
            </w:pPr>
            <w:r>
              <w:t>Водосточные сети</w:t>
            </w:r>
          </w:p>
        </w:tc>
        <w:tc>
          <w:tcPr>
            <w:tcW w:w="2608" w:type="dxa"/>
          </w:tcPr>
          <w:p w:rsidR="00BC5E7F" w:rsidRDefault="00BC5E7F">
            <w:pPr>
              <w:pStyle w:val="ConsPlusNormal"/>
            </w:pPr>
            <w:r>
              <w:t>1000 мм &lt; Dy &lt;= 2000 мм</w:t>
            </w:r>
          </w:p>
        </w:tc>
        <w:tc>
          <w:tcPr>
            <w:tcW w:w="1928" w:type="dxa"/>
          </w:tcPr>
          <w:p w:rsidR="00BC5E7F" w:rsidRDefault="00BC5E7F">
            <w:pPr>
              <w:pStyle w:val="ConsPlusNormal"/>
              <w:jc w:val="center"/>
            </w:pPr>
            <w:r>
              <w:t>5</w:t>
            </w:r>
          </w:p>
        </w:tc>
        <w:tc>
          <w:tcPr>
            <w:tcW w:w="1757" w:type="dxa"/>
          </w:tcPr>
          <w:p w:rsidR="00BC5E7F" w:rsidRDefault="00BC5E7F">
            <w:pPr>
              <w:pStyle w:val="ConsPlusNormal"/>
            </w:pPr>
            <w:r>
              <w:t>От наружной стенки трубы или конструкции</w:t>
            </w:r>
          </w:p>
        </w:tc>
      </w:tr>
      <w:tr w:rsidR="00BC5E7F">
        <w:tc>
          <w:tcPr>
            <w:tcW w:w="680" w:type="dxa"/>
          </w:tcPr>
          <w:p w:rsidR="00BC5E7F" w:rsidRDefault="00BC5E7F">
            <w:pPr>
              <w:pStyle w:val="ConsPlusNormal"/>
              <w:jc w:val="center"/>
            </w:pPr>
            <w:r>
              <w:t>13</w:t>
            </w:r>
          </w:p>
        </w:tc>
        <w:tc>
          <w:tcPr>
            <w:tcW w:w="1984" w:type="dxa"/>
          </w:tcPr>
          <w:p w:rsidR="00BC5E7F" w:rsidRDefault="00BC5E7F">
            <w:pPr>
              <w:pStyle w:val="ConsPlusNormal"/>
            </w:pPr>
            <w:r>
              <w:t>Водосточные сети</w:t>
            </w:r>
          </w:p>
        </w:tc>
        <w:tc>
          <w:tcPr>
            <w:tcW w:w="2608" w:type="dxa"/>
          </w:tcPr>
          <w:p w:rsidR="00BC5E7F" w:rsidRDefault="00BC5E7F">
            <w:pPr>
              <w:pStyle w:val="ConsPlusNormal"/>
            </w:pPr>
            <w:r>
              <w:t>Dy &lt;= 1000 мм</w:t>
            </w:r>
          </w:p>
        </w:tc>
        <w:tc>
          <w:tcPr>
            <w:tcW w:w="1928" w:type="dxa"/>
          </w:tcPr>
          <w:p w:rsidR="00BC5E7F" w:rsidRDefault="00BC5E7F">
            <w:pPr>
              <w:pStyle w:val="ConsPlusNormal"/>
              <w:jc w:val="center"/>
            </w:pPr>
            <w:r>
              <w:t>2</w:t>
            </w:r>
          </w:p>
        </w:tc>
        <w:tc>
          <w:tcPr>
            <w:tcW w:w="1757" w:type="dxa"/>
          </w:tcPr>
          <w:p w:rsidR="00BC5E7F" w:rsidRDefault="00BC5E7F">
            <w:pPr>
              <w:pStyle w:val="ConsPlusNormal"/>
            </w:pPr>
            <w:r>
              <w:t>От наружной стенки трубы</w:t>
            </w:r>
          </w:p>
        </w:tc>
      </w:tr>
      <w:tr w:rsidR="00BC5E7F">
        <w:tc>
          <w:tcPr>
            <w:tcW w:w="680" w:type="dxa"/>
          </w:tcPr>
          <w:p w:rsidR="00BC5E7F" w:rsidRDefault="00BC5E7F">
            <w:pPr>
              <w:pStyle w:val="ConsPlusNormal"/>
              <w:jc w:val="center"/>
            </w:pPr>
            <w:r>
              <w:t>14</w:t>
            </w:r>
          </w:p>
        </w:tc>
        <w:tc>
          <w:tcPr>
            <w:tcW w:w="1984" w:type="dxa"/>
          </w:tcPr>
          <w:p w:rsidR="00BC5E7F" w:rsidRDefault="00BC5E7F">
            <w:pPr>
              <w:pStyle w:val="ConsPlusNormal"/>
            </w:pPr>
            <w:r>
              <w:t>Тепловые сети подземные</w:t>
            </w:r>
          </w:p>
        </w:tc>
        <w:tc>
          <w:tcPr>
            <w:tcW w:w="2608" w:type="dxa"/>
          </w:tcPr>
          <w:p w:rsidR="00BC5E7F" w:rsidRDefault="00BC5E7F">
            <w:pPr>
              <w:pStyle w:val="ConsPlusNormal"/>
            </w:pPr>
            <w:r>
              <w:t>Всех диаметров</w:t>
            </w:r>
          </w:p>
        </w:tc>
        <w:tc>
          <w:tcPr>
            <w:tcW w:w="1928" w:type="dxa"/>
          </w:tcPr>
          <w:p w:rsidR="00BC5E7F" w:rsidRDefault="00BC5E7F">
            <w:pPr>
              <w:pStyle w:val="ConsPlusNormal"/>
            </w:pPr>
            <w:r>
              <w:t xml:space="preserve">Определяется углом естественного откоса грунта, но </w:t>
            </w:r>
            <w:r>
              <w:lastRenderedPageBreak/>
              <w:t>не менее 3</w:t>
            </w:r>
          </w:p>
        </w:tc>
        <w:tc>
          <w:tcPr>
            <w:tcW w:w="1757" w:type="dxa"/>
          </w:tcPr>
          <w:p w:rsidR="00BC5E7F" w:rsidRDefault="00BC5E7F">
            <w:pPr>
              <w:pStyle w:val="ConsPlusNormal"/>
            </w:pPr>
            <w:r>
              <w:lastRenderedPageBreak/>
              <w:t>От наружной стенки трубы или конструкции</w:t>
            </w:r>
          </w:p>
        </w:tc>
      </w:tr>
      <w:tr w:rsidR="00BC5E7F">
        <w:tc>
          <w:tcPr>
            <w:tcW w:w="680" w:type="dxa"/>
          </w:tcPr>
          <w:p w:rsidR="00BC5E7F" w:rsidRDefault="00BC5E7F">
            <w:pPr>
              <w:pStyle w:val="ConsPlusNormal"/>
              <w:jc w:val="center"/>
            </w:pPr>
            <w:bookmarkStart w:id="55" w:name="P4120"/>
            <w:bookmarkEnd w:id="55"/>
            <w:r>
              <w:lastRenderedPageBreak/>
              <w:t>15</w:t>
            </w:r>
          </w:p>
        </w:tc>
        <w:tc>
          <w:tcPr>
            <w:tcW w:w="1984" w:type="dxa"/>
            <w:vMerge w:val="restart"/>
          </w:tcPr>
          <w:p w:rsidR="00BC5E7F" w:rsidRDefault="00BC5E7F">
            <w:pPr>
              <w:pStyle w:val="ConsPlusNormal"/>
            </w:pPr>
            <w:r>
              <w:t>Воздушные линии электроснабжения</w:t>
            </w:r>
          </w:p>
        </w:tc>
        <w:tc>
          <w:tcPr>
            <w:tcW w:w="2608" w:type="dxa"/>
          </w:tcPr>
          <w:p w:rsidR="00BC5E7F" w:rsidRDefault="00BC5E7F">
            <w:pPr>
              <w:pStyle w:val="ConsPlusNormal"/>
            </w:pPr>
            <w:r>
              <w:t>220 кВ</w:t>
            </w:r>
          </w:p>
        </w:tc>
        <w:tc>
          <w:tcPr>
            <w:tcW w:w="1928" w:type="dxa"/>
          </w:tcPr>
          <w:p w:rsidR="00BC5E7F" w:rsidRDefault="00BC5E7F">
            <w:pPr>
              <w:pStyle w:val="ConsPlusNormal"/>
              <w:jc w:val="center"/>
            </w:pPr>
            <w:r>
              <w:t>25</w:t>
            </w:r>
          </w:p>
        </w:tc>
        <w:tc>
          <w:tcPr>
            <w:tcW w:w="1757" w:type="dxa"/>
            <w:vMerge w:val="restart"/>
          </w:tcPr>
          <w:p w:rsidR="00BC5E7F" w:rsidRDefault="00BC5E7F">
            <w:pPr>
              <w:pStyle w:val="ConsPlusNormal"/>
            </w:pPr>
            <w:r>
              <w:t>От крайних проводов при их неотклоненном положении</w:t>
            </w:r>
          </w:p>
        </w:tc>
      </w:tr>
      <w:tr w:rsidR="00BC5E7F">
        <w:tc>
          <w:tcPr>
            <w:tcW w:w="680" w:type="dxa"/>
          </w:tcPr>
          <w:p w:rsidR="00BC5E7F" w:rsidRDefault="00BC5E7F">
            <w:pPr>
              <w:pStyle w:val="ConsPlusNormal"/>
              <w:jc w:val="center"/>
            </w:pPr>
            <w:r>
              <w:t>16</w:t>
            </w:r>
          </w:p>
        </w:tc>
        <w:tc>
          <w:tcPr>
            <w:tcW w:w="1984" w:type="dxa"/>
            <w:vMerge/>
          </w:tcPr>
          <w:p w:rsidR="00BC5E7F" w:rsidRDefault="00BC5E7F"/>
        </w:tc>
        <w:tc>
          <w:tcPr>
            <w:tcW w:w="2608" w:type="dxa"/>
          </w:tcPr>
          <w:p w:rsidR="00BC5E7F" w:rsidRDefault="00BC5E7F">
            <w:pPr>
              <w:pStyle w:val="ConsPlusNormal"/>
            </w:pPr>
            <w:r>
              <w:t>110 кВ</w:t>
            </w:r>
          </w:p>
        </w:tc>
        <w:tc>
          <w:tcPr>
            <w:tcW w:w="1928" w:type="dxa"/>
          </w:tcPr>
          <w:p w:rsidR="00BC5E7F" w:rsidRDefault="00BC5E7F">
            <w:pPr>
              <w:pStyle w:val="ConsPlusNormal"/>
              <w:jc w:val="center"/>
            </w:pPr>
            <w:r>
              <w:t>20</w:t>
            </w:r>
          </w:p>
        </w:tc>
        <w:tc>
          <w:tcPr>
            <w:tcW w:w="1757" w:type="dxa"/>
            <w:vMerge/>
          </w:tcPr>
          <w:p w:rsidR="00BC5E7F" w:rsidRDefault="00BC5E7F"/>
        </w:tc>
      </w:tr>
      <w:tr w:rsidR="00BC5E7F">
        <w:tc>
          <w:tcPr>
            <w:tcW w:w="680" w:type="dxa"/>
          </w:tcPr>
          <w:p w:rsidR="00BC5E7F" w:rsidRDefault="00BC5E7F">
            <w:pPr>
              <w:pStyle w:val="ConsPlusNormal"/>
              <w:jc w:val="center"/>
            </w:pPr>
            <w:r>
              <w:t>17</w:t>
            </w:r>
          </w:p>
        </w:tc>
        <w:tc>
          <w:tcPr>
            <w:tcW w:w="1984" w:type="dxa"/>
            <w:vMerge/>
          </w:tcPr>
          <w:p w:rsidR="00BC5E7F" w:rsidRDefault="00BC5E7F"/>
        </w:tc>
        <w:tc>
          <w:tcPr>
            <w:tcW w:w="2608" w:type="dxa"/>
          </w:tcPr>
          <w:p w:rsidR="00BC5E7F" w:rsidRDefault="00BC5E7F">
            <w:pPr>
              <w:pStyle w:val="ConsPlusNormal"/>
            </w:pPr>
            <w:r>
              <w:t>35 кВ</w:t>
            </w:r>
          </w:p>
        </w:tc>
        <w:tc>
          <w:tcPr>
            <w:tcW w:w="1928" w:type="dxa"/>
          </w:tcPr>
          <w:p w:rsidR="00BC5E7F" w:rsidRDefault="00BC5E7F">
            <w:pPr>
              <w:pStyle w:val="ConsPlusNormal"/>
              <w:jc w:val="center"/>
            </w:pPr>
            <w:r>
              <w:t>15</w:t>
            </w:r>
          </w:p>
        </w:tc>
        <w:tc>
          <w:tcPr>
            <w:tcW w:w="1757" w:type="dxa"/>
            <w:vMerge/>
          </w:tcPr>
          <w:p w:rsidR="00BC5E7F" w:rsidRDefault="00BC5E7F"/>
        </w:tc>
      </w:tr>
      <w:tr w:rsidR="00BC5E7F">
        <w:tc>
          <w:tcPr>
            <w:tcW w:w="680" w:type="dxa"/>
          </w:tcPr>
          <w:p w:rsidR="00BC5E7F" w:rsidRDefault="00BC5E7F">
            <w:pPr>
              <w:pStyle w:val="ConsPlusNormal"/>
              <w:jc w:val="center"/>
            </w:pPr>
            <w:r>
              <w:t>18</w:t>
            </w:r>
          </w:p>
        </w:tc>
        <w:tc>
          <w:tcPr>
            <w:tcW w:w="1984" w:type="dxa"/>
            <w:vMerge/>
          </w:tcPr>
          <w:p w:rsidR="00BC5E7F" w:rsidRDefault="00BC5E7F"/>
        </w:tc>
        <w:tc>
          <w:tcPr>
            <w:tcW w:w="2608" w:type="dxa"/>
          </w:tcPr>
          <w:p w:rsidR="00BC5E7F" w:rsidRDefault="00BC5E7F">
            <w:pPr>
              <w:pStyle w:val="ConsPlusNormal"/>
            </w:pPr>
            <w:r>
              <w:t>1 - 20 кВ</w:t>
            </w:r>
          </w:p>
        </w:tc>
        <w:tc>
          <w:tcPr>
            <w:tcW w:w="1928" w:type="dxa"/>
          </w:tcPr>
          <w:p w:rsidR="00BC5E7F" w:rsidRDefault="00BC5E7F">
            <w:pPr>
              <w:pStyle w:val="ConsPlusNormal"/>
              <w:jc w:val="center"/>
            </w:pPr>
            <w:r>
              <w:t>10</w:t>
            </w:r>
          </w:p>
        </w:tc>
        <w:tc>
          <w:tcPr>
            <w:tcW w:w="1757" w:type="dxa"/>
            <w:vMerge/>
          </w:tcPr>
          <w:p w:rsidR="00BC5E7F" w:rsidRDefault="00BC5E7F"/>
        </w:tc>
      </w:tr>
      <w:tr w:rsidR="00BC5E7F">
        <w:tc>
          <w:tcPr>
            <w:tcW w:w="680" w:type="dxa"/>
          </w:tcPr>
          <w:p w:rsidR="00BC5E7F" w:rsidRDefault="00BC5E7F">
            <w:pPr>
              <w:pStyle w:val="ConsPlusNormal"/>
              <w:jc w:val="center"/>
            </w:pPr>
            <w:bookmarkStart w:id="56" w:name="P4134"/>
            <w:bookmarkEnd w:id="56"/>
            <w:r>
              <w:t>19</w:t>
            </w:r>
          </w:p>
        </w:tc>
        <w:tc>
          <w:tcPr>
            <w:tcW w:w="1984" w:type="dxa"/>
            <w:vMerge/>
          </w:tcPr>
          <w:p w:rsidR="00BC5E7F" w:rsidRDefault="00BC5E7F"/>
        </w:tc>
        <w:tc>
          <w:tcPr>
            <w:tcW w:w="2608" w:type="dxa"/>
          </w:tcPr>
          <w:p w:rsidR="00BC5E7F" w:rsidRDefault="00BC5E7F">
            <w:pPr>
              <w:pStyle w:val="ConsPlusNormal"/>
            </w:pPr>
            <w:r>
              <w:t>1 - 20 кВ для объектов с изолированными или самонесущими проводами</w:t>
            </w:r>
          </w:p>
        </w:tc>
        <w:tc>
          <w:tcPr>
            <w:tcW w:w="1928" w:type="dxa"/>
          </w:tcPr>
          <w:p w:rsidR="00BC5E7F" w:rsidRDefault="00BC5E7F">
            <w:pPr>
              <w:pStyle w:val="ConsPlusNormal"/>
              <w:jc w:val="center"/>
            </w:pPr>
            <w:r>
              <w:t>5</w:t>
            </w:r>
          </w:p>
        </w:tc>
        <w:tc>
          <w:tcPr>
            <w:tcW w:w="1757" w:type="dxa"/>
            <w:vMerge/>
          </w:tcPr>
          <w:p w:rsidR="00BC5E7F" w:rsidRDefault="00BC5E7F"/>
        </w:tc>
      </w:tr>
      <w:tr w:rsidR="00BC5E7F">
        <w:tc>
          <w:tcPr>
            <w:tcW w:w="680" w:type="dxa"/>
          </w:tcPr>
          <w:p w:rsidR="00BC5E7F" w:rsidRDefault="00BC5E7F">
            <w:pPr>
              <w:pStyle w:val="ConsPlusNormal"/>
              <w:jc w:val="center"/>
            </w:pPr>
            <w:r>
              <w:t>20</w:t>
            </w:r>
          </w:p>
        </w:tc>
        <w:tc>
          <w:tcPr>
            <w:tcW w:w="1984" w:type="dxa"/>
            <w:vMerge/>
          </w:tcPr>
          <w:p w:rsidR="00BC5E7F" w:rsidRDefault="00BC5E7F"/>
        </w:tc>
        <w:tc>
          <w:tcPr>
            <w:tcW w:w="2608" w:type="dxa"/>
          </w:tcPr>
          <w:p w:rsidR="00BC5E7F" w:rsidRDefault="00BC5E7F">
            <w:pPr>
              <w:pStyle w:val="ConsPlusNormal"/>
            </w:pPr>
            <w:r>
              <w:t>0,4 кВ</w:t>
            </w:r>
          </w:p>
        </w:tc>
        <w:tc>
          <w:tcPr>
            <w:tcW w:w="1928" w:type="dxa"/>
          </w:tcPr>
          <w:p w:rsidR="00BC5E7F" w:rsidRDefault="00BC5E7F">
            <w:pPr>
              <w:pStyle w:val="ConsPlusNormal"/>
              <w:jc w:val="center"/>
            </w:pPr>
            <w:r>
              <w:t>2</w:t>
            </w:r>
          </w:p>
        </w:tc>
        <w:tc>
          <w:tcPr>
            <w:tcW w:w="1757" w:type="dxa"/>
            <w:vMerge/>
          </w:tcPr>
          <w:p w:rsidR="00BC5E7F" w:rsidRDefault="00BC5E7F"/>
        </w:tc>
      </w:tr>
      <w:tr w:rsidR="00BC5E7F">
        <w:tc>
          <w:tcPr>
            <w:tcW w:w="680" w:type="dxa"/>
          </w:tcPr>
          <w:p w:rsidR="00BC5E7F" w:rsidRDefault="00BC5E7F">
            <w:pPr>
              <w:pStyle w:val="ConsPlusNormal"/>
              <w:jc w:val="center"/>
            </w:pPr>
            <w:r>
              <w:t>21</w:t>
            </w:r>
          </w:p>
        </w:tc>
        <w:tc>
          <w:tcPr>
            <w:tcW w:w="1984" w:type="dxa"/>
            <w:vMerge/>
          </w:tcPr>
          <w:p w:rsidR="00BC5E7F" w:rsidRDefault="00BC5E7F"/>
        </w:tc>
        <w:tc>
          <w:tcPr>
            <w:tcW w:w="2608" w:type="dxa"/>
          </w:tcPr>
          <w:p w:rsidR="00BC5E7F" w:rsidRDefault="00BC5E7F">
            <w:pPr>
              <w:pStyle w:val="ConsPlusNormal"/>
            </w:pPr>
            <w:r>
              <w:t>0,4 кВ для линий с самонесущими или изолированными проводами, проложенных по стенам зданий, конструкциям</w:t>
            </w:r>
          </w:p>
        </w:tc>
        <w:tc>
          <w:tcPr>
            <w:tcW w:w="1928" w:type="dxa"/>
          </w:tcPr>
          <w:p w:rsidR="00BC5E7F" w:rsidRDefault="00BC5E7F">
            <w:pPr>
              <w:pStyle w:val="ConsPlusNormal"/>
              <w:jc w:val="center"/>
            </w:pPr>
            <w:r>
              <w:t>менее 2</w:t>
            </w:r>
          </w:p>
        </w:tc>
        <w:tc>
          <w:tcPr>
            <w:tcW w:w="1757" w:type="dxa"/>
            <w:vMerge/>
          </w:tcPr>
          <w:p w:rsidR="00BC5E7F" w:rsidRDefault="00BC5E7F"/>
        </w:tc>
      </w:tr>
      <w:tr w:rsidR="00BC5E7F">
        <w:tc>
          <w:tcPr>
            <w:tcW w:w="680" w:type="dxa"/>
            <w:vMerge w:val="restart"/>
          </w:tcPr>
          <w:p w:rsidR="00BC5E7F" w:rsidRDefault="00BC5E7F">
            <w:pPr>
              <w:pStyle w:val="ConsPlusNormal"/>
              <w:jc w:val="center"/>
            </w:pPr>
            <w:r>
              <w:t>22</w:t>
            </w:r>
          </w:p>
        </w:tc>
        <w:tc>
          <w:tcPr>
            <w:tcW w:w="1984" w:type="dxa"/>
            <w:vMerge w:val="restart"/>
          </w:tcPr>
          <w:p w:rsidR="00BC5E7F" w:rsidRDefault="00BC5E7F">
            <w:pPr>
              <w:pStyle w:val="ConsPlusNormal"/>
            </w:pPr>
            <w:r>
              <w:t>Кабельные линии электроснабжения</w:t>
            </w:r>
          </w:p>
        </w:tc>
        <w:tc>
          <w:tcPr>
            <w:tcW w:w="2608" w:type="dxa"/>
            <w:vMerge w:val="restart"/>
          </w:tcPr>
          <w:p w:rsidR="00BC5E7F" w:rsidRDefault="00BC5E7F">
            <w:pPr>
              <w:pStyle w:val="ConsPlusNormal"/>
            </w:pPr>
            <w:r>
              <w:t>Всех напряжений</w:t>
            </w:r>
          </w:p>
        </w:tc>
        <w:tc>
          <w:tcPr>
            <w:tcW w:w="1928" w:type="dxa"/>
          </w:tcPr>
          <w:p w:rsidR="00BC5E7F" w:rsidRDefault="00BC5E7F">
            <w:pPr>
              <w:pStyle w:val="ConsPlusNormal"/>
            </w:pPr>
            <w:r>
              <w:t>Подземные: при прохождении под тротуаром - 0,6 в сторону зданий и на 1 м в сторону проезжей части.</w:t>
            </w:r>
          </w:p>
          <w:p w:rsidR="00BC5E7F" w:rsidRDefault="00BC5E7F">
            <w:pPr>
              <w:pStyle w:val="ConsPlusNormal"/>
            </w:pPr>
            <w:r>
              <w:t>В иных условиях - 1</w:t>
            </w:r>
          </w:p>
        </w:tc>
        <w:tc>
          <w:tcPr>
            <w:tcW w:w="1757" w:type="dxa"/>
          </w:tcPr>
          <w:p w:rsidR="00BC5E7F" w:rsidRDefault="00BC5E7F">
            <w:pPr>
              <w:pStyle w:val="ConsPlusNormal"/>
            </w:pPr>
            <w:r>
              <w:t>От крайнего кабеля</w:t>
            </w:r>
          </w:p>
        </w:tc>
      </w:tr>
      <w:tr w:rsidR="00BC5E7F">
        <w:tc>
          <w:tcPr>
            <w:tcW w:w="680" w:type="dxa"/>
            <w:vMerge/>
          </w:tcPr>
          <w:p w:rsidR="00BC5E7F" w:rsidRDefault="00BC5E7F"/>
        </w:tc>
        <w:tc>
          <w:tcPr>
            <w:tcW w:w="1984" w:type="dxa"/>
            <w:vMerge/>
          </w:tcPr>
          <w:p w:rsidR="00BC5E7F" w:rsidRDefault="00BC5E7F"/>
        </w:tc>
        <w:tc>
          <w:tcPr>
            <w:tcW w:w="2608" w:type="dxa"/>
            <w:vMerge/>
          </w:tcPr>
          <w:p w:rsidR="00BC5E7F" w:rsidRDefault="00BC5E7F"/>
        </w:tc>
        <w:tc>
          <w:tcPr>
            <w:tcW w:w="1928" w:type="dxa"/>
          </w:tcPr>
          <w:p w:rsidR="00BC5E7F" w:rsidRDefault="00BC5E7F">
            <w:pPr>
              <w:pStyle w:val="ConsPlusNormal"/>
            </w:pPr>
            <w:r>
              <w:t>Подводные: 100</w:t>
            </w:r>
          </w:p>
        </w:tc>
        <w:tc>
          <w:tcPr>
            <w:tcW w:w="1757" w:type="dxa"/>
          </w:tcPr>
          <w:p w:rsidR="00BC5E7F" w:rsidRDefault="00BC5E7F">
            <w:pPr>
              <w:pStyle w:val="ConsPlusNormal"/>
            </w:pPr>
            <w:r>
              <w:t>От крайнего кабеля от поверхности дна водоема до поверхности воды</w:t>
            </w:r>
          </w:p>
        </w:tc>
      </w:tr>
      <w:tr w:rsidR="00BC5E7F">
        <w:tc>
          <w:tcPr>
            <w:tcW w:w="680" w:type="dxa"/>
          </w:tcPr>
          <w:p w:rsidR="00BC5E7F" w:rsidRDefault="00BC5E7F">
            <w:pPr>
              <w:pStyle w:val="ConsPlusNormal"/>
              <w:jc w:val="center"/>
            </w:pPr>
            <w:r>
              <w:t>23</w:t>
            </w:r>
          </w:p>
        </w:tc>
        <w:tc>
          <w:tcPr>
            <w:tcW w:w="1984" w:type="dxa"/>
          </w:tcPr>
          <w:p w:rsidR="00BC5E7F" w:rsidRDefault="00BC5E7F">
            <w:pPr>
              <w:pStyle w:val="ConsPlusNormal"/>
            </w:pPr>
            <w:r>
              <w:t>Электроподстанции</w:t>
            </w:r>
          </w:p>
        </w:tc>
        <w:tc>
          <w:tcPr>
            <w:tcW w:w="2608" w:type="dxa"/>
          </w:tcPr>
          <w:p w:rsidR="00BC5E7F" w:rsidRDefault="00BC5E7F">
            <w:pPr>
              <w:pStyle w:val="ConsPlusNormal"/>
            </w:pPr>
            <w:r>
              <w:t>-</w:t>
            </w:r>
          </w:p>
        </w:tc>
        <w:tc>
          <w:tcPr>
            <w:tcW w:w="1928" w:type="dxa"/>
          </w:tcPr>
          <w:p w:rsidR="00BC5E7F" w:rsidRDefault="00BC5E7F">
            <w:pPr>
              <w:pStyle w:val="ConsPlusNormal"/>
            </w:pPr>
            <w:r>
              <w:t xml:space="preserve">Расстояние, указанное в </w:t>
            </w:r>
            <w:hyperlink w:anchor="P4120" w:history="1">
              <w:r>
                <w:rPr>
                  <w:color w:val="0000FF"/>
                </w:rPr>
                <w:t>пунктах 15</w:t>
              </w:r>
            </w:hyperlink>
            <w:r>
              <w:t xml:space="preserve"> - </w:t>
            </w:r>
            <w:hyperlink w:anchor="P4134" w:history="1">
              <w:r>
                <w:rPr>
                  <w:color w:val="0000FF"/>
                </w:rPr>
                <w:t>19</w:t>
              </w:r>
            </w:hyperlink>
            <w:r>
              <w:t xml:space="preserve"> настоящей таблицы, применительно к высшему классу напряжения подстанции</w:t>
            </w:r>
          </w:p>
        </w:tc>
        <w:tc>
          <w:tcPr>
            <w:tcW w:w="1757" w:type="dxa"/>
          </w:tcPr>
          <w:p w:rsidR="00BC5E7F" w:rsidRDefault="00BC5E7F">
            <w:pPr>
              <w:pStyle w:val="ConsPlusNormal"/>
            </w:pPr>
            <w:r>
              <w:t>От ограждения подстанции по периметру на высоту, соответствующую высоте наивысшей точки подстанции</w:t>
            </w:r>
          </w:p>
        </w:tc>
      </w:tr>
      <w:tr w:rsidR="00BC5E7F">
        <w:tc>
          <w:tcPr>
            <w:tcW w:w="680" w:type="dxa"/>
          </w:tcPr>
          <w:p w:rsidR="00BC5E7F" w:rsidRDefault="00BC5E7F">
            <w:pPr>
              <w:pStyle w:val="ConsPlusNormal"/>
              <w:jc w:val="center"/>
            </w:pPr>
            <w:r>
              <w:t>24</w:t>
            </w:r>
          </w:p>
        </w:tc>
        <w:tc>
          <w:tcPr>
            <w:tcW w:w="1984" w:type="dxa"/>
          </w:tcPr>
          <w:p w:rsidR="00BC5E7F" w:rsidRDefault="00BC5E7F">
            <w:pPr>
              <w:pStyle w:val="ConsPlusNormal"/>
            </w:pPr>
            <w:r>
              <w:t xml:space="preserve">Магистральные газопроводы, нефтепроводы и продуктопроводы подземные с </w:t>
            </w:r>
            <w:r>
              <w:lastRenderedPageBreak/>
              <w:t>избыточным давлением среды свыше 1,2 МПа</w:t>
            </w:r>
          </w:p>
        </w:tc>
        <w:tc>
          <w:tcPr>
            <w:tcW w:w="2608" w:type="dxa"/>
          </w:tcPr>
          <w:p w:rsidR="00BC5E7F" w:rsidRDefault="00BC5E7F">
            <w:pPr>
              <w:pStyle w:val="ConsPlusNormal"/>
            </w:pPr>
            <w:r>
              <w:lastRenderedPageBreak/>
              <w:t>Всех диаметров</w:t>
            </w:r>
          </w:p>
        </w:tc>
        <w:tc>
          <w:tcPr>
            <w:tcW w:w="1928" w:type="dxa"/>
          </w:tcPr>
          <w:p w:rsidR="00BC5E7F" w:rsidRDefault="00BC5E7F">
            <w:pPr>
              <w:pStyle w:val="ConsPlusNormal"/>
              <w:jc w:val="center"/>
            </w:pPr>
            <w:r>
              <w:t>25</w:t>
            </w:r>
          </w:p>
        </w:tc>
        <w:tc>
          <w:tcPr>
            <w:tcW w:w="1757" w:type="dxa"/>
          </w:tcPr>
          <w:p w:rsidR="00BC5E7F" w:rsidRDefault="00BC5E7F">
            <w:pPr>
              <w:pStyle w:val="ConsPlusNormal"/>
            </w:pPr>
            <w:r>
              <w:t>От оси трубопровода</w:t>
            </w:r>
          </w:p>
        </w:tc>
      </w:tr>
      <w:tr w:rsidR="00BC5E7F">
        <w:tc>
          <w:tcPr>
            <w:tcW w:w="680" w:type="dxa"/>
          </w:tcPr>
          <w:p w:rsidR="00BC5E7F" w:rsidRDefault="00BC5E7F">
            <w:pPr>
              <w:pStyle w:val="ConsPlusNormal"/>
              <w:jc w:val="center"/>
            </w:pPr>
            <w:r>
              <w:lastRenderedPageBreak/>
              <w:t>25</w:t>
            </w:r>
          </w:p>
        </w:tc>
        <w:tc>
          <w:tcPr>
            <w:tcW w:w="1984" w:type="dxa"/>
          </w:tcPr>
          <w:p w:rsidR="00BC5E7F" w:rsidRDefault="00BC5E7F">
            <w:pPr>
              <w:pStyle w:val="ConsPlusNormal"/>
            </w:pPr>
            <w:r>
              <w:t>Компрессорная станция на магистральном этиленопроводе и газораспределительные станции с входящим давлением свыше 1,2 МПа</w:t>
            </w:r>
          </w:p>
        </w:tc>
        <w:tc>
          <w:tcPr>
            <w:tcW w:w="2608" w:type="dxa"/>
          </w:tcPr>
          <w:p w:rsidR="00BC5E7F" w:rsidRDefault="00BC5E7F">
            <w:pPr>
              <w:pStyle w:val="ConsPlusNormal"/>
            </w:pPr>
            <w:r>
              <w:t>Отдельно стоящие</w:t>
            </w:r>
          </w:p>
        </w:tc>
        <w:tc>
          <w:tcPr>
            <w:tcW w:w="1928" w:type="dxa"/>
          </w:tcPr>
          <w:p w:rsidR="00BC5E7F" w:rsidRDefault="00BC5E7F">
            <w:pPr>
              <w:pStyle w:val="ConsPlusNormal"/>
            </w:pPr>
            <w:r>
              <w:t>100</w:t>
            </w:r>
          </w:p>
          <w:p w:rsidR="00BC5E7F" w:rsidRDefault="00BC5E7F">
            <w:pPr>
              <w:pStyle w:val="ConsPlusNormal"/>
            </w:pPr>
            <w:r>
              <w:t>(с учетом МДР)</w:t>
            </w:r>
          </w:p>
        </w:tc>
        <w:tc>
          <w:tcPr>
            <w:tcW w:w="1757" w:type="dxa"/>
          </w:tcPr>
          <w:p w:rsidR="00BC5E7F" w:rsidRDefault="00BC5E7F">
            <w:pPr>
              <w:pStyle w:val="ConsPlusNormal"/>
            </w:pPr>
            <w:r>
              <w:t>От ограждения участка по периметру</w:t>
            </w:r>
          </w:p>
        </w:tc>
      </w:tr>
      <w:tr w:rsidR="00BC5E7F">
        <w:tc>
          <w:tcPr>
            <w:tcW w:w="680" w:type="dxa"/>
          </w:tcPr>
          <w:p w:rsidR="00BC5E7F" w:rsidRDefault="00BC5E7F">
            <w:pPr>
              <w:pStyle w:val="ConsPlusNormal"/>
              <w:jc w:val="center"/>
            </w:pPr>
            <w:r>
              <w:t>26</w:t>
            </w:r>
          </w:p>
        </w:tc>
        <w:tc>
          <w:tcPr>
            <w:tcW w:w="1984" w:type="dxa"/>
            <w:vMerge w:val="restart"/>
          </w:tcPr>
          <w:p w:rsidR="00BC5E7F" w:rsidRDefault="00BC5E7F">
            <w:pPr>
              <w:pStyle w:val="ConsPlusNormal"/>
            </w:pPr>
            <w:r>
              <w:t>Распределительные газопроводы с избыточным давлением среды до 1,2 МПа</w:t>
            </w:r>
          </w:p>
        </w:tc>
        <w:tc>
          <w:tcPr>
            <w:tcW w:w="2608" w:type="dxa"/>
          </w:tcPr>
          <w:p w:rsidR="00BC5E7F" w:rsidRDefault="00BC5E7F">
            <w:pPr>
              <w:pStyle w:val="ConsPlusNormal"/>
            </w:pPr>
            <w:r>
              <w:t>Всех диаметров.</w:t>
            </w:r>
          </w:p>
          <w:p w:rsidR="00BC5E7F" w:rsidRDefault="00BC5E7F">
            <w:pPr>
              <w:pStyle w:val="ConsPlusNormal"/>
            </w:pPr>
            <w:r>
              <w:t>Из металлических труб</w:t>
            </w:r>
          </w:p>
        </w:tc>
        <w:tc>
          <w:tcPr>
            <w:tcW w:w="1928" w:type="dxa"/>
          </w:tcPr>
          <w:p w:rsidR="00BC5E7F" w:rsidRDefault="00BC5E7F">
            <w:pPr>
              <w:pStyle w:val="ConsPlusNormal"/>
              <w:jc w:val="center"/>
            </w:pPr>
            <w:r>
              <w:t>2</w:t>
            </w:r>
          </w:p>
        </w:tc>
        <w:tc>
          <w:tcPr>
            <w:tcW w:w="1757" w:type="dxa"/>
          </w:tcPr>
          <w:p w:rsidR="00BC5E7F" w:rsidRDefault="00BC5E7F">
            <w:pPr>
              <w:pStyle w:val="ConsPlusNormal"/>
            </w:pPr>
            <w:r>
              <w:t>От наружной стенки трубы</w:t>
            </w:r>
          </w:p>
        </w:tc>
      </w:tr>
      <w:tr w:rsidR="00BC5E7F">
        <w:tc>
          <w:tcPr>
            <w:tcW w:w="680" w:type="dxa"/>
          </w:tcPr>
          <w:p w:rsidR="00BC5E7F" w:rsidRDefault="00BC5E7F">
            <w:pPr>
              <w:pStyle w:val="ConsPlusNormal"/>
              <w:jc w:val="center"/>
            </w:pPr>
            <w:r>
              <w:t>27</w:t>
            </w:r>
          </w:p>
        </w:tc>
        <w:tc>
          <w:tcPr>
            <w:tcW w:w="1984" w:type="dxa"/>
            <w:vMerge/>
          </w:tcPr>
          <w:p w:rsidR="00BC5E7F" w:rsidRDefault="00BC5E7F"/>
        </w:tc>
        <w:tc>
          <w:tcPr>
            <w:tcW w:w="2608" w:type="dxa"/>
          </w:tcPr>
          <w:p w:rsidR="00BC5E7F" w:rsidRDefault="00BC5E7F">
            <w:pPr>
              <w:pStyle w:val="ConsPlusNormal"/>
            </w:pPr>
            <w:r>
              <w:t>Всех диаметров.</w:t>
            </w:r>
          </w:p>
          <w:p w:rsidR="00BC5E7F" w:rsidRDefault="00BC5E7F">
            <w:pPr>
              <w:pStyle w:val="ConsPlusNormal"/>
            </w:pPr>
            <w:r>
              <w:t>Из полиэтиленовых труб при использовании медного провода для обозначения трассы газопровода</w:t>
            </w:r>
          </w:p>
        </w:tc>
        <w:tc>
          <w:tcPr>
            <w:tcW w:w="1928" w:type="dxa"/>
          </w:tcPr>
          <w:p w:rsidR="00BC5E7F" w:rsidRDefault="00BC5E7F">
            <w:pPr>
              <w:pStyle w:val="ConsPlusNormal"/>
            </w:pPr>
            <w:r>
              <w:t>3 - со стороны провода; 2 - с противоположной стороны</w:t>
            </w:r>
          </w:p>
        </w:tc>
        <w:tc>
          <w:tcPr>
            <w:tcW w:w="1757" w:type="dxa"/>
          </w:tcPr>
          <w:p w:rsidR="00BC5E7F" w:rsidRDefault="00BC5E7F">
            <w:pPr>
              <w:pStyle w:val="ConsPlusNormal"/>
            </w:pPr>
            <w:r>
              <w:t>-</w:t>
            </w:r>
          </w:p>
        </w:tc>
      </w:tr>
      <w:tr w:rsidR="00BC5E7F">
        <w:tc>
          <w:tcPr>
            <w:tcW w:w="680" w:type="dxa"/>
          </w:tcPr>
          <w:p w:rsidR="00BC5E7F" w:rsidRDefault="00BC5E7F">
            <w:pPr>
              <w:pStyle w:val="ConsPlusNormal"/>
              <w:jc w:val="center"/>
            </w:pPr>
            <w:r>
              <w:t>28</w:t>
            </w:r>
          </w:p>
        </w:tc>
        <w:tc>
          <w:tcPr>
            <w:tcW w:w="1984" w:type="dxa"/>
          </w:tcPr>
          <w:p w:rsidR="00BC5E7F" w:rsidRDefault="00BC5E7F">
            <w:pPr>
              <w:pStyle w:val="ConsPlusNormal"/>
            </w:pPr>
            <w:r>
              <w:t>Газорегуляторные пункты с входящим давлением до 1,2 МПа</w:t>
            </w:r>
          </w:p>
        </w:tc>
        <w:tc>
          <w:tcPr>
            <w:tcW w:w="2608" w:type="dxa"/>
          </w:tcPr>
          <w:p w:rsidR="00BC5E7F" w:rsidRDefault="00BC5E7F">
            <w:pPr>
              <w:pStyle w:val="ConsPlusNormal"/>
            </w:pPr>
            <w:r>
              <w:t>Отдельно стоящие</w:t>
            </w:r>
          </w:p>
        </w:tc>
        <w:tc>
          <w:tcPr>
            <w:tcW w:w="1928" w:type="dxa"/>
          </w:tcPr>
          <w:p w:rsidR="00BC5E7F" w:rsidRDefault="00BC5E7F">
            <w:pPr>
              <w:pStyle w:val="ConsPlusNormal"/>
              <w:jc w:val="center"/>
            </w:pPr>
            <w:r>
              <w:t>10</w:t>
            </w:r>
          </w:p>
        </w:tc>
        <w:tc>
          <w:tcPr>
            <w:tcW w:w="1757" w:type="dxa"/>
          </w:tcPr>
          <w:p w:rsidR="00BC5E7F" w:rsidRDefault="00BC5E7F">
            <w:pPr>
              <w:pStyle w:val="ConsPlusNormal"/>
            </w:pPr>
            <w:r>
              <w:t>От ограждения участка по периметру.</w:t>
            </w:r>
          </w:p>
          <w:p w:rsidR="00BC5E7F" w:rsidRDefault="00BC5E7F">
            <w:pPr>
              <w:pStyle w:val="ConsPlusNormal"/>
            </w:pPr>
            <w:r>
              <w:t>Для ГРП, пристроенных к зданиям, охранная зона не регламентируется</w:t>
            </w:r>
          </w:p>
        </w:tc>
      </w:tr>
      <w:tr w:rsidR="00BC5E7F">
        <w:tc>
          <w:tcPr>
            <w:tcW w:w="680" w:type="dxa"/>
          </w:tcPr>
          <w:p w:rsidR="00BC5E7F" w:rsidRDefault="00BC5E7F">
            <w:pPr>
              <w:pStyle w:val="ConsPlusNormal"/>
              <w:jc w:val="center"/>
            </w:pPr>
            <w:r>
              <w:t>29</w:t>
            </w:r>
          </w:p>
        </w:tc>
        <w:tc>
          <w:tcPr>
            <w:tcW w:w="1984" w:type="dxa"/>
          </w:tcPr>
          <w:p w:rsidR="00BC5E7F" w:rsidRDefault="00BC5E7F">
            <w:pPr>
              <w:pStyle w:val="ConsPlusNormal"/>
            </w:pPr>
            <w:r>
              <w:t>Линии связи и радиофикации</w:t>
            </w:r>
          </w:p>
        </w:tc>
        <w:tc>
          <w:tcPr>
            <w:tcW w:w="2608" w:type="dxa"/>
          </w:tcPr>
          <w:p w:rsidR="00BC5E7F" w:rsidRDefault="00BC5E7F">
            <w:pPr>
              <w:pStyle w:val="ConsPlusNormal"/>
              <w:jc w:val="center"/>
            </w:pPr>
            <w:r>
              <w:t>-</w:t>
            </w:r>
          </w:p>
        </w:tc>
        <w:tc>
          <w:tcPr>
            <w:tcW w:w="1928" w:type="dxa"/>
          </w:tcPr>
          <w:p w:rsidR="00BC5E7F" w:rsidRDefault="00BC5E7F">
            <w:pPr>
              <w:pStyle w:val="ConsPlusNormal"/>
              <w:jc w:val="center"/>
            </w:pPr>
            <w:r>
              <w:t>2</w:t>
            </w:r>
          </w:p>
        </w:tc>
        <w:tc>
          <w:tcPr>
            <w:tcW w:w="1757" w:type="dxa"/>
          </w:tcPr>
          <w:p w:rsidR="00BC5E7F" w:rsidRDefault="00BC5E7F">
            <w:pPr>
              <w:pStyle w:val="ConsPlusNormal"/>
            </w:pPr>
            <w:r>
              <w:t>От трассы подземного кабеля связи или от крайних проводов воздушных линий связи и линий радиофикации</w:t>
            </w:r>
          </w:p>
        </w:tc>
      </w:tr>
      <w:tr w:rsidR="00BC5E7F">
        <w:tc>
          <w:tcPr>
            <w:tcW w:w="680" w:type="dxa"/>
          </w:tcPr>
          <w:p w:rsidR="00BC5E7F" w:rsidRDefault="00BC5E7F">
            <w:pPr>
              <w:pStyle w:val="ConsPlusNormal"/>
              <w:jc w:val="center"/>
            </w:pPr>
            <w:r>
              <w:t>30</w:t>
            </w:r>
          </w:p>
        </w:tc>
        <w:tc>
          <w:tcPr>
            <w:tcW w:w="1984" w:type="dxa"/>
          </w:tcPr>
          <w:p w:rsidR="00BC5E7F" w:rsidRDefault="00BC5E7F">
            <w:pPr>
              <w:pStyle w:val="ConsPlusNormal"/>
            </w:pPr>
            <w:r>
              <w:t xml:space="preserve">Наземные и подземные необслуживаемые усилительные и регенерационные пункты на кабельных линиях связи усилительных и </w:t>
            </w:r>
            <w:r>
              <w:lastRenderedPageBreak/>
              <w:t>регенерационных пунктов</w:t>
            </w:r>
          </w:p>
        </w:tc>
        <w:tc>
          <w:tcPr>
            <w:tcW w:w="2608" w:type="dxa"/>
          </w:tcPr>
          <w:p w:rsidR="00BC5E7F" w:rsidRDefault="00BC5E7F">
            <w:pPr>
              <w:pStyle w:val="ConsPlusNormal"/>
              <w:jc w:val="center"/>
            </w:pPr>
            <w:r>
              <w:lastRenderedPageBreak/>
              <w:t>-</w:t>
            </w:r>
          </w:p>
        </w:tc>
        <w:tc>
          <w:tcPr>
            <w:tcW w:w="1928" w:type="dxa"/>
          </w:tcPr>
          <w:p w:rsidR="00BC5E7F" w:rsidRDefault="00BC5E7F">
            <w:pPr>
              <w:pStyle w:val="ConsPlusNormal"/>
            </w:pPr>
            <w:r>
              <w:t>3 - от центра установки или от границы их обвалования;</w:t>
            </w:r>
          </w:p>
          <w:p w:rsidR="00BC5E7F" w:rsidRDefault="00BC5E7F">
            <w:pPr>
              <w:pStyle w:val="ConsPlusNormal"/>
            </w:pPr>
            <w:r>
              <w:t>2 - от контуров заземления</w:t>
            </w:r>
          </w:p>
        </w:tc>
        <w:tc>
          <w:tcPr>
            <w:tcW w:w="1757" w:type="dxa"/>
          </w:tcPr>
          <w:p w:rsidR="00BC5E7F" w:rsidRDefault="00BC5E7F">
            <w:pPr>
              <w:pStyle w:val="ConsPlusNormal"/>
              <w:jc w:val="center"/>
            </w:pPr>
            <w:r>
              <w:t>-</w:t>
            </w:r>
          </w:p>
        </w:tc>
      </w:tr>
      <w:tr w:rsidR="00BC5E7F">
        <w:tc>
          <w:tcPr>
            <w:tcW w:w="680" w:type="dxa"/>
          </w:tcPr>
          <w:p w:rsidR="00BC5E7F" w:rsidRDefault="00BC5E7F">
            <w:pPr>
              <w:pStyle w:val="ConsPlusNormal"/>
              <w:jc w:val="center"/>
            </w:pPr>
            <w:r>
              <w:lastRenderedPageBreak/>
              <w:t>31</w:t>
            </w:r>
          </w:p>
        </w:tc>
        <w:tc>
          <w:tcPr>
            <w:tcW w:w="1984" w:type="dxa"/>
            <w:vMerge w:val="restart"/>
          </w:tcPr>
          <w:p w:rsidR="00BC5E7F" w:rsidRDefault="00BC5E7F">
            <w:pPr>
              <w:pStyle w:val="ConsPlusNormal"/>
            </w:pPr>
            <w:r>
              <w:t>Передающий радиотехнический объект (антенна)</w:t>
            </w:r>
          </w:p>
        </w:tc>
        <w:tc>
          <w:tcPr>
            <w:tcW w:w="2608" w:type="dxa"/>
          </w:tcPr>
          <w:p w:rsidR="00BC5E7F" w:rsidRDefault="00BC5E7F">
            <w:pPr>
              <w:pStyle w:val="ConsPlusNormal"/>
            </w:pPr>
            <w:r>
              <w:t>При эффективной излучаемой мощности от 100 Вт до 1000 Вт включительно</w:t>
            </w:r>
          </w:p>
        </w:tc>
        <w:tc>
          <w:tcPr>
            <w:tcW w:w="1928" w:type="dxa"/>
          </w:tcPr>
          <w:p w:rsidR="00BC5E7F" w:rsidRDefault="00BC5E7F">
            <w:pPr>
              <w:pStyle w:val="ConsPlusNormal"/>
              <w:jc w:val="center"/>
            </w:pPr>
            <w:r>
              <w:t>10</w:t>
            </w:r>
          </w:p>
        </w:tc>
        <w:tc>
          <w:tcPr>
            <w:tcW w:w="1757" w:type="dxa"/>
          </w:tcPr>
          <w:p w:rsidR="00BC5E7F" w:rsidRDefault="00BC5E7F">
            <w:pPr>
              <w:pStyle w:val="ConsPlusNormal"/>
            </w:pPr>
            <w:r>
              <w:t>От любой ее точки</w:t>
            </w:r>
          </w:p>
        </w:tc>
      </w:tr>
      <w:tr w:rsidR="00BC5E7F">
        <w:tc>
          <w:tcPr>
            <w:tcW w:w="680" w:type="dxa"/>
          </w:tcPr>
          <w:p w:rsidR="00BC5E7F" w:rsidRDefault="00BC5E7F">
            <w:pPr>
              <w:pStyle w:val="ConsPlusNormal"/>
              <w:jc w:val="center"/>
            </w:pPr>
            <w:r>
              <w:t>32</w:t>
            </w:r>
          </w:p>
        </w:tc>
        <w:tc>
          <w:tcPr>
            <w:tcW w:w="1984" w:type="dxa"/>
            <w:vMerge/>
          </w:tcPr>
          <w:p w:rsidR="00BC5E7F" w:rsidRDefault="00BC5E7F"/>
        </w:tc>
        <w:tc>
          <w:tcPr>
            <w:tcW w:w="2608" w:type="dxa"/>
          </w:tcPr>
          <w:p w:rsidR="00BC5E7F" w:rsidRDefault="00BC5E7F">
            <w:pPr>
              <w:pStyle w:val="ConsPlusNormal"/>
            </w:pPr>
            <w:r>
              <w:t>при эффективной излучаемой мощности от 1000 Вт до 5000 Вт</w:t>
            </w:r>
          </w:p>
        </w:tc>
        <w:tc>
          <w:tcPr>
            <w:tcW w:w="1928" w:type="dxa"/>
          </w:tcPr>
          <w:p w:rsidR="00BC5E7F" w:rsidRDefault="00BC5E7F">
            <w:pPr>
              <w:pStyle w:val="ConsPlusNormal"/>
              <w:jc w:val="center"/>
            </w:pPr>
            <w:r>
              <w:t>25</w:t>
            </w:r>
          </w:p>
        </w:tc>
        <w:tc>
          <w:tcPr>
            <w:tcW w:w="1757" w:type="dxa"/>
          </w:tcPr>
          <w:p w:rsidR="00BC5E7F" w:rsidRDefault="00BC5E7F">
            <w:pPr>
              <w:pStyle w:val="ConsPlusNormal"/>
            </w:pPr>
            <w:r>
              <w:t>От любой ее точки</w:t>
            </w:r>
          </w:p>
        </w:tc>
      </w:tr>
      <w:tr w:rsidR="00BC5E7F">
        <w:tc>
          <w:tcPr>
            <w:tcW w:w="680" w:type="dxa"/>
          </w:tcPr>
          <w:p w:rsidR="00BC5E7F" w:rsidRDefault="00BC5E7F">
            <w:pPr>
              <w:pStyle w:val="ConsPlusNormal"/>
              <w:jc w:val="center"/>
            </w:pPr>
            <w:r>
              <w:t>33</w:t>
            </w:r>
          </w:p>
        </w:tc>
        <w:tc>
          <w:tcPr>
            <w:tcW w:w="1984" w:type="dxa"/>
          </w:tcPr>
          <w:p w:rsidR="00BC5E7F" w:rsidRDefault="00BC5E7F">
            <w:pPr>
              <w:pStyle w:val="ConsPlusNormal"/>
            </w:pPr>
            <w:r>
              <w:t>Радиорелейные линии связи</w:t>
            </w:r>
          </w:p>
        </w:tc>
        <w:tc>
          <w:tcPr>
            <w:tcW w:w="2608" w:type="dxa"/>
          </w:tcPr>
          <w:p w:rsidR="00BC5E7F" w:rsidRDefault="00BC5E7F">
            <w:pPr>
              <w:pStyle w:val="ConsPlusNormal"/>
              <w:jc w:val="center"/>
            </w:pPr>
            <w:r>
              <w:t>-</w:t>
            </w:r>
          </w:p>
        </w:tc>
        <w:tc>
          <w:tcPr>
            <w:tcW w:w="1928" w:type="dxa"/>
          </w:tcPr>
          <w:p w:rsidR="00BC5E7F" w:rsidRDefault="00BC5E7F">
            <w:pPr>
              <w:pStyle w:val="ConsPlusNormal"/>
              <w:jc w:val="center"/>
            </w:pPr>
            <w:r>
              <w:t>50</w:t>
            </w:r>
          </w:p>
        </w:tc>
        <w:tc>
          <w:tcPr>
            <w:tcW w:w="1757" w:type="dxa"/>
          </w:tcPr>
          <w:p w:rsidR="00BC5E7F" w:rsidRDefault="00BC5E7F">
            <w:pPr>
              <w:pStyle w:val="ConsPlusNormal"/>
            </w:pPr>
            <w:r>
              <w:t>От луча</w:t>
            </w:r>
          </w:p>
        </w:tc>
      </w:tr>
      <w:tr w:rsidR="00BC5E7F">
        <w:tc>
          <w:tcPr>
            <w:tcW w:w="680" w:type="dxa"/>
          </w:tcPr>
          <w:p w:rsidR="00BC5E7F" w:rsidRDefault="00BC5E7F">
            <w:pPr>
              <w:pStyle w:val="ConsPlusNormal"/>
              <w:jc w:val="center"/>
            </w:pPr>
            <w:r>
              <w:t>34</w:t>
            </w:r>
          </w:p>
        </w:tc>
        <w:tc>
          <w:tcPr>
            <w:tcW w:w="1984" w:type="dxa"/>
          </w:tcPr>
          <w:p w:rsidR="00BC5E7F" w:rsidRDefault="00BC5E7F">
            <w:pPr>
              <w:pStyle w:val="ConsPlusNormal"/>
            </w:pPr>
            <w:r>
              <w:t>АТС</w:t>
            </w:r>
          </w:p>
        </w:tc>
        <w:tc>
          <w:tcPr>
            <w:tcW w:w="2608" w:type="dxa"/>
          </w:tcPr>
          <w:p w:rsidR="00BC5E7F" w:rsidRDefault="00BC5E7F">
            <w:pPr>
              <w:pStyle w:val="ConsPlusNormal"/>
              <w:jc w:val="center"/>
            </w:pPr>
            <w:r>
              <w:t>-</w:t>
            </w:r>
          </w:p>
        </w:tc>
        <w:tc>
          <w:tcPr>
            <w:tcW w:w="1928" w:type="dxa"/>
          </w:tcPr>
          <w:p w:rsidR="00BC5E7F" w:rsidRDefault="00BC5E7F">
            <w:pPr>
              <w:pStyle w:val="ConsPlusNormal"/>
              <w:jc w:val="center"/>
            </w:pPr>
            <w:r>
              <w:t>30</w:t>
            </w:r>
          </w:p>
        </w:tc>
        <w:tc>
          <w:tcPr>
            <w:tcW w:w="1757" w:type="dxa"/>
          </w:tcPr>
          <w:p w:rsidR="00BC5E7F" w:rsidRDefault="00BC5E7F">
            <w:pPr>
              <w:pStyle w:val="ConsPlusNormal"/>
            </w:pPr>
            <w:r>
              <w:t>До жилых зданий</w:t>
            </w:r>
          </w:p>
        </w:tc>
      </w:tr>
      <w:tr w:rsidR="00BC5E7F">
        <w:tc>
          <w:tcPr>
            <w:tcW w:w="680" w:type="dxa"/>
          </w:tcPr>
          <w:p w:rsidR="00BC5E7F" w:rsidRDefault="00BC5E7F">
            <w:pPr>
              <w:pStyle w:val="ConsPlusNormal"/>
              <w:jc w:val="center"/>
            </w:pPr>
            <w:r>
              <w:t>35</w:t>
            </w:r>
          </w:p>
        </w:tc>
        <w:tc>
          <w:tcPr>
            <w:tcW w:w="1984" w:type="dxa"/>
            <w:vMerge w:val="restart"/>
          </w:tcPr>
          <w:p w:rsidR="00BC5E7F" w:rsidRDefault="00BC5E7F">
            <w:pPr>
              <w:pStyle w:val="ConsPlusNormal"/>
            </w:pPr>
            <w:r>
              <w:t>Коммуникационные коллекторы (кабельные, общие)</w:t>
            </w:r>
          </w:p>
        </w:tc>
        <w:tc>
          <w:tcPr>
            <w:tcW w:w="2608" w:type="dxa"/>
          </w:tcPr>
          <w:p w:rsidR="00BC5E7F" w:rsidRDefault="00BC5E7F">
            <w:pPr>
              <w:pStyle w:val="ConsPlusNormal"/>
              <w:jc w:val="center"/>
            </w:pPr>
            <w:r>
              <w:t>-</w:t>
            </w:r>
          </w:p>
        </w:tc>
        <w:tc>
          <w:tcPr>
            <w:tcW w:w="1928" w:type="dxa"/>
          </w:tcPr>
          <w:p w:rsidR="00BC5E7F" w:rsidRDefault="00BC5E7F">
            <w:pPr>
              <w:pStyle w:val="ConsPlusNormal"/>
              <w:jc w:val="center"/>
            </w:pPr>
            <w:r>
              <w:t>5</w:t>
            </w:r>
          </w:p>
        </w:tc>
        <w:tc>
          <w:tcPr>
            <w:tcW w:w="1757" w:type="dxa"/>
          </w:tcPr>
          <w:p w:rsidR="00BC5E7F" w:rsidRDefault="00BC5E7F">
            <w:pPr>
              <w:pStyle w:val="ConsPlusNormal"/>
            </w:pPr>
            <w:r>
              <w:t>От наружной стенки конструкции</w:t>
            </w:r>
          </w:p>
        </w:tc>
      </w:tr>
      <w:tr w:rsidR="00BC5E7F">
        <w:tc>
          <w:tcPr>
            <w:tcW w:w="680" w:type="dxa"/>
          </w:tcPr>
          <w:p w:rsidR="00BC5E7F" w:rsidRDefault="00BC5E7F">
            <w:pPr>
              <w:pStyle w:val="ConsPlusNormal"/>
              <w:jc w:val="center"/>
            </w:pPr>
            <w:r>
              <w:t>36</w:t>
            </w:r>
          </w:p>
        </w:tc>
        <w:tc>
          <w:tcPr>
            <w:tcW w:w="1984" w:type="dxa"/>
            <w:vMerge/>
          </w:tcPr>
          <w:p w:rsidR="00BC5E7F" w:rsidRDefault="00BC5E7F"/>
        </w:tc>
        <w:tc>
          <w:tcPr>
            <w:tcW w:w="2608" w:type="dxa"/>
          </w:tcPr>
          <w:p w:rsidR="00BC5E7F" w:rsidRDefault="00BC5E7F">
            <w:pPr>
              <w:pStyle w:val="ConsPlusNormal"/>
              <w:jc w:val="center"/>
            </w:pPr>
            <w:r>
              <w:t>-</w:t>
            </w:r>
          </w:p>
        </w:tc>
        <w:tc>
          <w:tcPr>
            <w:tcW w:w="1928" w:type="dxa"/>
          </w:tcPr>
          <w:p w:rsidR="00BC5E7F" w:rsidRDefault="00BC5E7F">
            <w:pPr>
              <w:pStyle w:val="ConsPlusNormal"/>
              <w:jc w:val="center"/>
            </w:pPr>
            <w:r>
              <w:t>15</w:t>
            </w:r>
          </w:p>
        </w:tc>
        <w:tc>
          <w:tcPr>
            <w:tcW w:w="1757" w:type="dxa"/>
          </w:tcPr>
          <w:p w:rsidR="00BC5E7F" w:rsidRDefault="00BC5E7F">
            <w:pPr>
              <w:pStyle w:val="ConsPlusNormal"/>
            </w:pPr>
            <w:r>
              <w:t>От оголовка вентшахты</w:t>
            </w:r>
          </w:p>
        </w:tc>
      </w:tr>
    </w:tbl>
    <w:p w:rsidR="00BC5E7F" w:rsidRDefault="00BC5E7F">
      <w:pPr>
        <w:pStyle w:val="ConsPlusNormal"/>
        <w:jc w:val="both"/>
      </w:pPr>
    </w:p>
    <w:p w:rsidR="00BC5E7F" w:rsidRDefault="00BC5E7F">
      <w:pPr>
        <w:pStyle w:val="ConsPlusNormal"/>
        <w:ind w:firstLine="540"/>
        <w:jc w:val="both"/>
      </w:pPr>
      <w:r>
        <w:t xml:space="preserve">Примечание. Минимально допустимые расстояния от магистральных газопроводов и технологически связанных с ними сооружений до жилых, общественно-деловых, производственных и рекреационных зон, зон сельскохозяйственных угодий, отдельных промышленных, коммунальных и сельскохозяйственных предприятий, зданий и сооружений следует принимать согласно </w:t>
      </w:r>
      <w:hyperlink r:id="rId145" w:history="1">
        <w:r>
          <w:rPr>
            <w:color w:val="0000FF"/>
          </w:rPr>
          <w:t>пунктам 7.15</w:t>
        </w:r>
      </w:hyperlink>
      <w:r>
        <w:t xml:space="preserve"> и </w:t>
      </w:r>
      <w:hyperlink r:id="rId146" w:history="1">
        <w:r>
          <w:rPr>
            <w:color w:val="0000FF"/>
          </w:rPr>
          <w:t>7.16</w:t>
        </w:r>
      </w:hyperlink>
      <w:r>
        <w:t xml:space="preserve"> СП 36.13330.</w:t>
      </w:r>
    </w:p>
    <w:p w:rsidR="00BC5E7F" w:rsidRDefault="00BC5E7F">
      <w:pPr>
        <w:pStyle w:val="ConsPlusNormal"/>
        <w:jc w:val="both"/>
      </w:pPr>
    </w:p>
    <w:p w:rsidR="00BC5E7F" w:rsidRDefault="00BC5E7F">
      <w:pPr>
        <w:pStyle w:val="ConsPlusNormal"/>
        <w:ind w:firstLine="540"/>
        <w:jc w:val="both"/>
      </w:pPr>
      <w:r>
        <w:t>Линейные объекты инженерной инфраструктуры размещаются:</w:t>
      </w:r>
    </w:p>
    <w:p w:rsidR="00BC5E7F" w:rsidRDefault="00BC5E7F">
      <w:pPr>
        <w:pStyle w:val="ConsPlusNormal"/>
        <w:spacing w:before="220"/>
        <w:ind w:firstLine="540"/>
        <w:jc w:val="both"/>
      </w:pPr>
      <w:r>
        <w:t>а) на территории технических (охранных) зон линейных объектов и сооружений инженерной инфраструктуры, примыкающих непосредственно к полосе отвода (красным линиям) УДС или не связанных с красными линиями УДС;</w:t>
      </w:r>
    </w:p>
    <w:p w:rsidR="00BC5E7F" w:rsidRDefault="00BC5E7F">
      <w:pPr>
        <w:pStyle w:val="ConsPlusNormal"/>
        <w:spacing w:before="220"/>
        <w:ind w:firstLine="540"/>
        <w:jc w:val="both"/>
      </w:pPr>
      <w:r>
        <w:t>б) в полосе отвода (в красных линиях) УДС;</w:t>
      </w:r>
    </w:p>
    <w:p w:rsidR="00BC5E7F" w:rsidRDefault="00BC5E7F">
      <w:pPr>
        <w:pStyle w:val="ConsPlusNormal"/>
        <w:spacing w:before="220"/>
        <w:ind w:firstLine="540"/>
        <w:jc w:val="both"/>
      </w:pPr>
      <w:r>
        <w:t>в) на территории проездов, подъездов к объектам, велосипедных дорожек и пешеходных коммуникаций внутри территорий кварталов и участков объектов капитального строительства.</w:t>
      </w:r>
    </w:p>
    <w:p w:rsidR="00BC5E7F" w:rsidRDefault="00BC5E7F">
      <w:pPr>
        <w:pStyle w:val="ConsPlusNormal"/>
        <w:spacing w:before="220"/>
        <w:ind w:firstLine="540"/>
        <w:jc w:val="both"/>
      </w:pPr>
      <w:bookmarkStart w:id="57" w:name="P4230"/>
      <w:bookmarkEnd w:id="57"/>
      <w:r>
        <w:t xml:space="preserve">5.3.1.4. Новые инженерные коммуникации следует размещать подземно за исключением случаев, указанных в </w:t>
      </w:r>
      <w:hyperlink w:anchor="P4234" w:history="1">
        <w:r>
          <w:rPr>
            <w:color w:val="0000FF"/>
          </w:rPr>
          <w:t>пункте 5.3.1.6</w:t>
        </w:r>
      </w:hyperlink>
      <w:r>
        <w:t>.</w:t>
      </w:r>
    </w:p>
    <w:p w:rsidR="00BC5E7F" w:rsidRDefault="00BC5E7F">
      <w:pPr>
        <w:pStyle w:val="ConsPlusNormal"/>
        <w:spacing w:before="220"/>
        <w:ind w:firstLine="540"/>
        <w:jc w:val="both"/>
      </w:pPr>
      <w:r>
        <w:t>В целях улучшения внешнего облика городского округа Казань и обеспечения безопасности функционирования систем жизнеобеспечения при реконструкции инженерных коммуникаций в зонах сохранения и комплексного благоустройства сложившихся территорий или при комплексной реорганизации территории следует предусматривать переустройство наземных и надземных инженерных коммуникаций в подземные, в том числе переустройство воздушных линий электропередачи напряжением 10 кВ и более в подземные кабельные линии.</w:t>
      </w:r>
    </w:p>
    <w:p w:rsidR="00BC5E7F" w:rsidRDefault="00BC5E7F">
      <w:pPr>
        <w:pStyle w:val="ConsPlusNormal"/>
        <w:spacing w:before="220"/>
        <w:ind w:firstLine="540"/>
        <w:jc w:val="both"/>
      </w:pPr>
      <w:r>
        <w:t xml:space="preserve">Сохранение существующих воздушных линий электропередачи всех напряжений и проведение их реконструкции (капремонта) с сохранением в воздушном исполнении на территории производственных и природных зон, а также при пересечении естественных и </w:t>
      </w:r>
      <w:r>
        <w:lastRenderedPageBreak/>
        <w:t>искусственных преград (железных дорог, рек, оврагов и т.п.) возможно только при соответствующем технико-экономическом и экологическом обосновании.</w:t>
      </w:r>
    </w:p>
    <w:p w:rsidR="00BC5E7F" w:rsidRDefault="00BC5E7F">
      <w:pPr>
        <w:pStyle w:val="ConsPlusNormal"/>
        <w:spacing w:before="220"/>
        <w:ind w:firstLine="540"/>
        <w:jc w:val="both"/>
      </w:pPr>
      <w:r>
        <w:t xml:space="preserve">5.3.1.5. Существующие, реконструируемые и новые подземные линейные объекты инженерной инфраструктуры размещаются на территории всех видов функциональных зон с учетом требований и рекомендаций по размещению газопроводов, изложенных в </w:t>
      </w:r>
      <w:hyperlink w:anchor="P5655" w:history="1">
        <w:r>
          <w:rPr>
            <w:color w:val="0000FF"/>
          </w:rPr>
          <w:t>пунктах 5.3.2.6.10</w:t>
        </w:r>
      </w:hyperlink>
      <w:r>
        <w:t xml:space="preserve"> - </w:t>
      </w:r>
      <w:hyperlink w:anchor="P5773" w:history="1">
        <w:r>
          <w:rPr>
            <w:color w:val="0000FF"/>
          </w:rPr>
          <w:t>5.3.2.6.13</w:t>
        </w:r>
      </w:hyperlink>
      <w:r>
        <w:t>.</w:t>
      </w:r>
    </w:p>
    <w:p w:rsidR="00BC5E7F" w:rsidRDefault="00BC5E7F">
      <w:pPr>
        <w:pStyle w:val="ConsPlusNormal"/>
        <w:spacing w:before="220"/>
        <w:ind w:firstLine="540"/>
        <w:jc w:val="both"/>
      </w:pPr>
      <w:bookmarkStart w:id="58" w:name="P4234"/>
      <w:bookmarkEnd w:id="58"/>
      <w:r>
        <w:t>5.3.1.6. Наземные и надземные линейные объекты, а также наземные и надземные элементы подземных линейных объектов размещаются:</w:t>
      </w:r>
    </w:p>
    <w:p w:rsidR="00BC5E7F" w:rsidRDefault="00BC5E7F">
      <w:pPr>
        <w:pStyle w:val="ConsPlusNormal"/>
        <w:spacing w:before="220"/>
        <w:ind w:firstLine="540"/>
        <w:jc w:val="both"/>
      </w:pPr>
      <w:r>
        <w:t xml:space="preserve">а) на территории производственных зон, а также на территории участков производственных объектов, входящих в границы общественно-деловых и жилых зон, все виды существующих и новых наземных и надземных линейных объектов и элементов подземных линейных объектов с учетом требований </w:t>
      </w:r>
      <w:hyperlink r:id="rId147" w:history="1">
        <w:r>
          <w:rPr>
            <w:color w:val="0000FF"/>
          </w:rPr>
          <w:t>СП 18.13330</w:t>
        </w:r>
      </w:hyperlink>
      <w:r>
        <w:t>;</w:t>
      </w:r>
    </w:p>
    <w:p w:rsidR="00BC5E7F" w:rsidRDefault="00BC5E7F">
      <w:pPr>
        <w:pStyle w:val="ConsPlusNormal"/>
        <w:spacing w:before="220"/>
        <w:ind w:firstLine="540"/>
        <w:jc w:val="both"/>
      </w:pPr>
      <w:r>
        <w:t>б) на территориях жилых и общественно-деловых зон:</w:t>
      </w:r>
    </w:p>
    <w:p w:rsidR="00BC5E7F" w:rsidRDefault="00BC5E7F">
      <w:pPr>
        <w:pStyle w:val="ConsPlusNormal"/>
        <w:spacing w:before="220"/>
        <w:ind w:firstLine="540"/>
        <w:jc w:val="both"/>
      </w:pPr>
      <w:r>
        <w:t>- водопроводные и тепловые сети только как временные, на период производства работ по подземным инженерным коммуникациям;</w:t>
      </w:r>
    </w:p>
    <w:p w:rsidR="00BC5E7F" w:rsidRDefault="00BC5E7F">
      <w:pPr>
        <w:pStyle w:val="ConsPlusNormal"/>
        <w:spacing w:before="220"/>
        <w:ind w:firstLine="540"/>
        <w:jc w:val="both"/>
      </w:pPr>
      <w:r>
        <w:t>- существующие и новые камеры-павильоны на тепловых сетях; газовое оборудование подземных трубопроводов; вентиляционные камеры коллекторов для инженерных коммуникаций за исключением территории участков жилой застройки (домов, комплексов, групп), территории участков ДОО, общеобразовательных и медицинских организаций;</w:t>
      </w:r>
    </w:p>
    <w:p w:rsidR="00BC5E7F" w:rsidRDefault="00BC5E7F">
      <w:pPr>
        <w:pStyle w:val="ConsPlusNormal"/>
        <w:spacing w:before="220"/>
        <w:ind w:firstLine="540"/>
        <w:jc w:val="both"/>
      </w:pPr>
      <w:r>
        <w:t xml:space="preserve">- существующие и новые надземные газопроводы: на наружных стенах и кровлях зданий; газопроводы-вводы в ГРП или газифицированные объекты (котельные, объекты коммунального назначения и пр.), размещение которых разрешается в жилых и общественно-деловых зонах; на переходах через естественные и искусственные препятствия (глубокие овраги, реки и т.п.) или в сложных гидрогеологических условиях при выполнении требований </w:t>
      </w:r>
      <w:hyperlink r:id="rId148" w:history="1">
        <w:r>
          <w:rPr>
            <w:color w:val="0000FF"/>
          </w:rPr>
          <w:t>раздела 5.3</w:t>
        </w:r>
      </w:hyperlink>
      <w:r>
        <w:t xml:space="preserve"> СП 62.13330;</w:t>
      </w:r>
    </w:p>
    <w:p w:rsidR="00BC5E7F" w:rsidRDefault="00BC5E7F">
      <w:pPr>
        <w:pStyle w:val="ConsPlusNormal"/>
        <w:spacing w:before="220"/>
        <w:ind w:firstLine="540"/>
        <w:jc w:val="both"/>
      </w:pPr>
      <w:r>
        <w:t>- существующие воздушные линии проводного вещания на специальных стойках на крышах зданий, не имеющие металлических элементов, на опорах воздушных линий электропередачи;</w:t>
      </w:r>
    </w:p>
    <w:p w:rsidR="00BC5E7F" w:rsidRDefault="00BC5E7F">
      <w:pPr>
        <w:pStyle w:val="ConsPlusNormal"/>
        <w:spacing w:before="220"/>
        <w:ind w:firstLine="540"/>
        <w:jc w:val="both"/>
      </w:pPr>
      <w:r>
        <w:t>- существующие воздушные линии электропередачи напряжением не более 0,4 кВ;</w:t>
      </w:r>
    </w:p>
    <w:p w:rsidR="00BC5E7F" w:rsidRDefault="00BC5E7F">
      <w:pPr>
        <w:pStyle w:val="ConsPlusNormal"/>
        <w:spacing w:before="220"/>
        <w:ind w:firstLine="540"/>
        <w:jc w:val="both"/>
      </w:pPr>
      <w:r>
        <w:t>- новые воздушные линии электропередачи: напряжением не более 0,4 кВ в индивидуальной жилой застройке, в том числе на территории садоводческих объединений граждан; временные, на период строительства объектов, до завершения производства работ; напряжением не более 10 кВ на переходах через естественные и искусственные препятствия (глубокие овраги, реки и т.п.).</w:t>
      </w:r>
    </w:p>
    <w:p w:rsidR="00BC5E7F" w:rsidRDefault="00BC5E7F">
      <w:pPr>
        <w:pStyle w:val="ConsPlusNormal"/>
        <w:spacing w:before="220"/>
        <w:ind w:firstLine="540"/>
        <w:jc w:val="both"/>
      </w:pPr>
      <w:r>
        <w:t>В существующей застройке, за исключением индивидуальной жилой застройки и территории садоводческих объединений граждан, при реконструкции линий электропередачи всех напряжений следует предусматривать их перекладку в подземные кабельные линии;</w:t>
      </w:r>
    </w:p>
    <w:p w:rsidR="00BC5E7F" w:rsidRDefault="00BC5E7F">
      <w:pPr>
        <w:pStyle w:val="ConsPlusNormal"/>
        <w:spacing w:before="220"/>
        <w:ind w:firstLine="540"/>
        <w:jc w:val="both"/>
      </w:pPr>
      <w:r>
        <w:t xml:space="preserve">в) существующие воздушные линии электропередачи напряжением 35 - 220 кВ до их переустройства в кабельные линии, предусмотренного Генеральным </w:t>
      </w:r>
      <w:hyperlink r:id="rId149" w:history="1">
        <w:r>
          <w:rPr>
            <w:color w:val="0000FF"/>
          </w:rPr>
          <w:t>планом</w:t>
        </w:r>
      </w:hyperlink>
      <w:r>
        <w:t xml:space="preserve"> городского округа Казань.</w:t>
      </w:r>
    </w:p>
    <w:p w:rsidR="00BC5E7F" w:rsidRDefault="00BC5E7F">
      <w:pPr>
        <w:pStyle w:val="ConsPlusNormal"/>
        <w:spacing w:before="220"/>
        <w:ind w:firstLine="540"/>
        <w:jc w:val="both"/>
      </w:pPr>
      <w:bookmarkStart w:id="59" w:name="P4245"/>
      <w:bookmarkEnd w:id="59"/>
      <w:r>
        <w:t>5.3.1.7. На территории указанных ниже объектов не разрешается строительство новых сооружений инженерной инфраструктуры, не связанных с обслуживанием этих объектов, и строительство транзитных инженерных коммуникаций:</w:t>
      </w:r>
    </w:p>
    <w:p w:rsidR="00BC5E7F" w:rsidRDefault="00BC5E7F">
      <w:pPr>
        <w:pStyle w:val="ConsPlusNormal"/>
        <w:spacing w:before="220"/>
        <w:ind w:firstLine="540"/>
        <w:jc w:val="both"/>
      </w:pPr>
      <w:r>
        <w:t xml:space="preserve">а) участков ДОО и образовательных (общеобразовательных и специализированных) организаций, спортивных организаций и сооружений для массовых занятий спортом, медицинских </w:t>
      </w:r>
      <w:r>
        <w:lastRenderedPageBreak/>
        <w:t>организаций;</w:t>
      </w:r>
    </w:p>
    <w:p w:rsidR="00BC5E7F" w:rsidRDefault="00BC5E7F">
      <w:pPr>
        <w:pStyle w:val="ConsPlusNormal"/>
        <w:spacing w:before="220"/>
        <w:ind w:firstLine="540"/>
        <w:jc w:val="both"/>
      </w:pPr>
      <w:r>
        <w:t>б) площадок для игр детей, отдыха взрослых и занятий спортом;</w:t>
      </w:r>
    </w:p>
    <w:p w:rsidR="00BC5E7F" w:rsidRDefault="00BC5E7F">
      <w:pPr>
        <w:pStyle w:val="ConsPlusNormal"/>
        <w:spacing w:before="220"/>
        <w:ind w:firstLine="540"/>
        <w:jc w:val="both"/>
      </w:pPr>
      <w:r>
        <w:t>в) зон специального назначения: кладбищ, крематориев, свалок и др.; военных и иных режимных объектов.</w:t>
      </w:r>
    </w:p>
    <w:p w:rsidR="00BC5E7F" w:rsidRDefault="00BC5E7F">
      <w:pPr>
        <w:pStyle w:val="ConsPlusNormal"/>
        <w:spacing w:before="220"/>
        <w:ind w:firstLine="540"/>
        <w:jc w:val="both"/>
      </w:pPr>
      <w:r>
        <w:t xml:space="preserve">5.3.1.8. Существующие инженерные сооружения и коммуникации районного и локального значения на территории участков, перечисленных в </w:t>
      </w:r>
      <w:hyperlink w:anchor="P4245" w:history="1">
        <w:r>
          <w:rPr>
            <w:color w:val="0000FF"/>
          </w:rPr>
          <w:t>пункте 5.3.1.7</w:t>
        </w:r>
      </w:hyperlink>
      <w:r>
        <w:t>, сохраняются до начала реорганизации территории или до начала проведения реконструкции инженерного сооружения или коммуникации и при условии отсутствия в границах участка смотровых колодцев.</w:t>
      </w:r>
    </w:p>
    <w:p w:rsidR="00BC5E7F" w:rsidRDefault="00BC5E7F">
      <w:pPr>
        <w:pStyle w:val="ConsPlusNormal"/>
        <w:spacing w:before="220"/>
        <w:ind w:firstLine="540"/>
        <w:jc w:val="both"/>
      </w:pPr>
      <w:r>
        <w:t xml:space="preserve">При реорганизации территории, на которой расположены указанные в </w:t>
      </w:r>
      <w:hyperlink w:anchor="P4245" w:history="1">
        <w:r>
          <w:rPr>
            <w:color w:val="0000FF"/>
          </w:rPr>
          <w:t>пункте 5.3.1.7</w:t>
        </w:r>
      </w:hyperlink>
      <w:r>
        <w:t xml:space="preserve"> объекты, или при проведении реконструкции самих этих объектов следует предусмотреть вынос транзитных инженерных коммуникаций и сооружений за границы их участков.</w:t>
      </w:r>
    </w:p>
    <w:p w:rsidR="00BC5E7F" w:rsidRDefault="00BC5E7F">
      <w:pPr>
        <w:pStyle w:val="ConsPlusNormal"/>
        <w:spacing w:before="220"/>
        <w:ind w:firstLine="540"/>
        <w:jc w:val="both"/>
      </w:pPr>
      <w:bookmarkStart w:id="60" w:name="P4251"/>
      <w:bookmarkEnd w:id="60"/>
      <w:r>
        <w:t>5.3.1.9. На территории населенного пункта Казань не разрешается строительство:</w:t>
      </w:r>
    </w:p>
    <w:p w:rsidR="00BC5E7F" w:rsidRDefault="00BC5E7F">
      <w:pPr>
        <w:pStyle w:val="ConsPlusNormal"/>
        <w:spacing w:before="220"/>
        <w:ind w:firstLine="540"/>
        <w:jc w:val="both"/>
      </w:pPr>
      <w:r>
        <w:t>а) электроподстанций и линий электропередачи напряжением 500 кВ;</w:t>
      </w:r>
    </w:p>
    <w:p w:rsidR="00BC5E7F" w:rsidRDefault="00BC5E7F">
      <w:pPr>
        <w:pStyle w:val="ConsPlusNormal"/>
        <w:spacing w:before="220"/>
        <w:ind w:firstLine="540"/>
        <w:jc w:val="both"/>
      </w:pPr>
      <w:r>
        <w:t>б) электроподстанций напряжением 35 - 220 кВ открытого типа.</w:t>
      </w:r>
    </w:p>
    <w:p w:rsidR="00BC5E7F" w:rsidRDefault="00BC5E7F">
      <w:pPr>
        <w:pStyle w:val="ConsPlusNormal"/>
        <w:spacing w:before="220"/>
        <w:ind w:firstLine="540"/>
        <w:jc w:val="both"/>
      </w:pPr>
      <w:r>
        <w:t>На существующих электроподстанциях открытого типа напряжением 35 - 220 кВ и выше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BC5E7F" w:rsidRDefault="00BC5E7F">
      <w:pPr>
        <w:pStyle w:val="ConsPlusNormal"/>
        <w:spacing w:before="220"/>
        <w:ind w:firstLine="540"/>
        <w:jc w:val="both"/>
      </w:pPr>
      <w:r>
        <w:t>в) новых линий электропередачи всех напряжений в воздушном исполнении, за исключением объектов, которые предусмотрены Генеральным планом городского округа Казань и по которым начато проектирование, и линий электропередачи напряжением 0,4 кВ в индивидуальной жилой застройке, в том числе на территории садоводческих объединений граждан, а также временных, напряжением 0,4 кВ (на период строительства объектов до завершения производства работ); напряжением не более 10 кВ на переходах через естественные и искусственные препятствия (глубокие овраги, реки и т.п.);</w:t>
      </w:r>
    </w:p>
    <w:p w:rsidR="00BC5E7F" w:rsidRDefault="00BC5E7F">
      <w:pPr>
        <w:pStyle w:val="ConsPlusNormal"/>
        <w:spacing w:before="220"/>
        <w:ind w:firstLine="540"/>
        <w:jc w:val="both"/>
      </w:pPr>
      <w:r>
        <w:t>г) новых линейных объектов и сооружений, относящихся к магистральному трубопроводному транспорту.</w:t>
      </w:r>
    </w:p>
    <w:p w:rsidR="00BC5E7F" w:rsidRDefault="00BC5E7F">
      <w:pPr>
        <w:pStyle w:val="ConsPlusNormal"/>
        <w:spacing w:before="220"/>
        <w:ind w:firstLine="540"/>
        <w:jc w:val="both"/>
      </w:pPr>
      <w:r>
        <w:t>Существующие линейные объекты и сооружения, относящиеся к магистральному трубопроводному транспорту, подлежат выносу за границу муниципального образования с поэтапной реализацией проектов, за исключением сооружений и концевых участков трубопроводов, обеспечивающих функционирование производственных объектов, вывод которых из границ городского округа Казань Генеральным планом не предусматривается;</w:t>
      </w:r>
    </w:p>
    <w:p w:rsidR="00BC5E7F" w:rsidRDefault="00BC5E7F">
      <w:pPr>
        <w:pStyle w:val="ConsPlusNormal"/>
        <w:spacing w:before="220"/>
        <w:ind w:firstLine="540"/>
        <w:jc w:val="both"/>
      </w:pPr>
      <w:r>
        <w:t>д) трубопроводов с легковоспламеняющимися и горючими жидкостями, а также со сжиженными газами для снабжения промышленных предприятий и коммунально-складских объектов по селитебной территории.</w:t>
      </w:r>
    </w:p>
    <w:p w:rsidR="00BC5E7F" w:rsidRDefault="00BC5E7F">
      <w:pPr>
        <w:pStyle w:val="ConsPlusNormal"/>
        <w:spacing w:before="220"/>
        <w:ind w:firstLine="540"/>
        <w:jc w:val="both"/>
      </w:pPr>
      <w:r>
        <w:t>5.3.1.10. В стесненных планировочных условиях, то есть когда исключается независимое (без учета взаимного влияния) расположение сооружаемых объектов, а размещение их на другой территории не может быть обосновано, а также на существующих улицах, не имеющих разделительных полос, разрешается строительство инженерных коммуникаций при выполнении нормативных требований и проведении технических мероприятий по защите и обеспечению безопасности инженерных коммуникаций, зданий и сооружений:</w:t>
      </w:r>
    </w:p>
    <w:p w:rsidR="00BC5E7F" w:rsidRDefault="00BC5E7F">
      <w:pPr>
        <w:pStyle w:val="ConsPlusNormal"/>
        <w:spacing w:before="220"/>
        <w:ind w:firstLine="540"/>
        <w:jc w:val="both"/>
      </w:pPr>
      <w:r>
        <w:t xml:space="preserve">1) под проезжей частью улично-дорожной сети при условиях, описанных в </w:t>
      </w:r>
      <w:hyperlink w:anchor="P5215" w:history="1">
        <w:r>
          <w:rPr>
            <w:color w:val="0000FF"/>
          </w:rPr>
          <w:t>пунктах 5.3.1.30</w:t>
        </w:r>
      </w:hyperlink>
      <w:r>
        <w:t xml:space="preserve"> - </w:t>
      </w:r>
      <w:hyperlink w:anchor="P5225" w:history="1">
        <w:r>
          <w:rPr>
            <w:color w:val="0000FF"/>
          </w:rPr>
          <w:t>5.3.1.34</w:t>
        </w:r>
      </w:hyperlink>
      <w:r>
        <w:t>;</w:t>
      </w:r>
    </w:p>
    <w:p w:rsidR="00BC5E7F" w:rsidRDefault="00BC5E7F">
      <w:pPr>
        <w:pStyle w:val="ConsPlusNormal"/>
        <w:spacing w:before="220"/>
        <w:ind w:firstLine="540"/>
        <w:jc w:val="both"/>
      </w:pPr>
      <w:r>
        <w:t>2) под арками зданий и галереями при высоте сооружения над уровнем земли, обеспечивающей нормальные условия для эксплуатации и проведения капремонта инженерных коммуникаций, но не менее 4,5 м, и отсутствии колодцев на сети в зоне проекции сооружения на землю;</w:t>
      </w:r>
    </w:p>
    <w:p w:rsidR="00BC5E7F" w:rsidRDefault="00BC5E7F">
      <w:pPr>
        <w:pStyle w:val="ConsPlusNormal"/>
        <w:spacing w:before="220"/>
        <w:ind w:firstLine="540"/>
        <w:jc w:val="both"/>
      </w:pPr>
      <w:r>
        <w:t>3) транзитное прохождение коммуникаций по территории участков хозяйственных и контейнерных площадок для сбора бытового и крупногабаритного мусора, площадок для выгула собак, пешеходных коммуникаций, велодорожек, а также по территории отстойно-разворотных и разворотных площадок автомобильного транспорта при условии отсутствия камер и колодцев в границах участков и проведения защитных мероприятий (кроме электрических сетей напряжением свыше 1000 В, газопроводов высокого давления I категории);</w:t>
      </w:r>
    </w:p>
    <w:p w:rsidR="00BC5E7F" w:rsidRDefault="00BC5E7F">
      <w:pPr>
        <w:pStyle w:val="ConsPlusNormal"/>
        <w:spacing w:before="220"/>
        <w:ind w:firstLine="540"/>
        <w:jc w:val="both"/>
      </w:pPr>
      <w:r>
        <w:t>4) строительство и реконструкция коммуникаций на озелененных, природных и особо охраняемых природных территориях с применением преимущественно бестраншейных методов строительства, за исключением заповедных зон при обосновании и согласовании с природоохранными организациями.</w:t>
      </w:r>
    </w:p>
    <w:p w:rsidR="00BC5E7F" w:rsidRDefault="00BC5E7F">
      <w:pPr>
        <w:pStyle w:val="ConsPlusNormal"/>
        <w:spacing w:before="220"/>
        <w:ind w:firstLine="540"/>
        <w:jc w:val="both"/>
      </w:pPr>
      <w:r>
        <w:t>5.3.1.11. В целях обеспечения сохранности существующих зданий и сооружений при прокладке инженерных коммуникаций в стесненных условиях предусматриваются мероприятия по инженерной защите площадки строительства и окружающих зданий и сооружений, согласованные с владельцами указанных объектов, базирующиеся на результатах инженерно-геологических изысканий, обследования зданий и сооружений, проектной документации по основаниям, фундаментам и подземным сооружениям строящегося объекта и учитывающие результаты геотехнической экспертизы.</w:t>
      </w:r>
    </w:p>
    <w:p w:rsidR="00BC5E7F" w:rsidRDefault="00BC5E7F">
      <w:pPr>
        <w:pStyle w:val="ConsPlusNormal"/>
        <w:spacing w:before="220"/>
        <w:ind w:firstLine="540"/>
        <w:jc w:val="both"/>
      </w:pPr>
      <w:r>
        <w:t xml:space="preserve">5.3.1.12. Расстояния по горизонтали (в свету) от ближайших подземных инженерных коммуникаций до зданий, сооружений, зеленых насаждений следует принимать по </w:t>
      </w:r>
      <w:hyperlink w:anchor="P4297" w:history="1">
        <w:r>
          <w:rPr>
            <w:color w:val="0000FF"/>
          </w:rPr>
          <w:t>таблице 5.3.1.1</w:t>
        </w:r>
      </w:hyperlink>
      <w:r>
        <w:t xml:space="preserve">, соответствующей </w:t>
      </w:r>
      <w:hyperlink r:id="rId150" w:history="1">
        <w:r>
          <w:rPr>
            <w:color w:val="0000FF"/>
          </w:rPr>
          <w:t>СП 42.13330</w:t>
        </w:r>
      </w:hyperlink>
      <w:r>
        <w:t xml:space="preserve">, </w:t>
      </w:r>
      <w:hyperlink r:id="rId151" w:history="1">
        <w:r>
          <w:rPr>
            <w:color w:val="0000FF"/>
          </w:rPr>
          <w:t>СП 62.13330</w:t>
        </w:r>
      </w:hyperlink>
      <w:r>
        <w:t xml:space="preserve">, </w:t>
      </w:r>
      <w:hyperlink r:id="rId152" w:history="1">
        <w:r>
          <w:rPr>
            <w:color w:val="0000FF"/>
          </w:rPr>
          <w:t>СП 124.13330</w:t>
        </w:r>
      </w:hyperlink>
      <w:r>
        <w:t>.</w:t>
      </w:r>
    </w:p>
    <w:p w:rsidR="00BC5E7F" w:rsidRDefault="00BC5E7F">
      <w:pPr>
        <w:pStyle w:val="ConsPlusNormal"/>
        <w:spacing w:before="220"/>
        <w:ind w:firstLine="540"/>
        <w:jc w:val="both"/>
      </w:pPr>
      <w:r>
        <w:t xml:space="preserve">5.3.1.13. Расстояния по горизонтали (в свету) между соседними инженерными подземными коммуникациями при их параллельном размещении следует принимать по </w:t>
      </w:r>
      <w:hyperlink w:anchor="P4732" w:history="1">
        <w:r>
          <w:rPr>
            <w:color w:val="0000FF"/>
          </w:rPr>
          <w:t>таблице 5.3.1.2</w:t>
        </w:r>
      </w:hyperlink>
      <w:r>
        <w:t xml:space="preserve">, соответствующей </w:t>
      </w:r>
      <w:hyperlink r:id="rId153" w:history="1">
        <w:r>
          <w:rPr>
            <w:color w:val="0000FF"/>
          </w:rPr>
          <w:t>СП 42.13330</w:t>
        </w:r>
      </w:hyperlink>
      <w:r>
        <w:t xml:space="preserve">, </w:t>
      </w:r>
      <w:hyperlink r:id="rId154" w:history="1">
        <w:r>
          <w:rPr>
            <w:color w:val="0000FF"/>
          </w:rPr>
          <w:t>СП 62.13330</w:t>
        </w:r>
      </w:hyperlink>
      <w:r>
        <w:t xml:space="preserve">, </w:t>
      </w:r>
      <w:hyperlink r:id="rId155" w:history="1">
        <w:r>
          <w:rPr>
            <w:color w:val="0000FF"/>
          </w:rPr>
          <w:t>СП 124.13330</w:t>
        </w:r>
      </w:hyperlink>
      <w:r>
        <w:t>, а на вводах инженерных коммуникаций в жилые здания индивидуальной застройки - не менее 0,5 м.</w:t>
      </w:r>
    </w:p>
    <w:p w:rsidR="00BC5E7F" w:rsidRDefault="00BC5E7F">
      <w:pPr>
        <w:pStyle w:val="ConsPlusNormal"/>
        <w:spacing w:before="220"/>
        <w:ind w:firstLine="540"/>
        <w:jc w:val="both"/>
      </w:pPr>
      <w:r>
        <w:t xml:space="preserve">При разнице в глубине заложения смежных трубопроводов свыше 0,4 м расстояния, указанные в </w:t>
      </w:r>
      <w:hyperlink w:anchor="P4732" w:history="1">
        <w:r>
          <w:rPr>
            <w:color w:val="0000FF"/>
          </w:rPr>
          <w:t>таблице 5.3.1.2</w:t>
        </w:r>
      </w:hyperlink>
      <w:r>
        <w:t>, следует увеличивать с учетом крутизны откосов траншей, но не менее глубины траншеи до подошвы насыпи и бровки выемки.</w:t>
      </w:r>
    </w:p>
    <w:p w:rsidR="00BC5E7F" w:rsidRDefault="00BC5E7F">
      <w:pPr>
        <w:pStyle w:val="ConsPlusNormal"/>
        <w:spacing w:before="220"/>
        <w:ind w:firstLine="540"/>
        <w:jc w:val="both"/>
      </w:pPr>
      <w:r>
        <w:t>5.3.1.14. Прокладка подземных коммуникаций может осуществляться закрытым или открытым способом. Выбор способа и технологии прокладки должен осуществляться на основании технико-экономического сравнения вариантов, требований действующих нормативных документов на проектирование и строительство подземных коммуникаций соответствующего вида, требований технических условий на прокладываемые подземные коммуникации с учетом:</w:t>
      </w:r>
    </w:p>
    <w:p w:rsidR="00BC5E7F" w:rsidRDefault="00BC5E7F">
      <w:pPr>
        <w:pStyle w:val="ConsPlusNormal"/>
        <w:spacing w:before="220"/>
        <w:ind w:firstLine="540"/>
        <w:jc w:val="both"/>
      </w:pPr>
      <w:r>
        <w:t>- градостроительных условий строительства (допустимость прокладки коммуникаций по территории с учетом ее правового и имущественного статуса; планы перспективного развития территории, в том числе подземного пространства; влияние застройки и городской инфраструктуры на проектируемую коммуникацию и т.п.);</w:t>
      </w:r>
    </w:p>
    <w:p w:rsidR="00BC5E7F" w:rsidRDefault="00BC5E7F">
      <w:pPr>
        <w:pStyle w:val="ConsPlusNormal"/>
        <w:spacing w:before="220"/>
        <w:ind w:firstLine="540"/>
        <w:jc w:val="both"/>
      </w:pPr>
      <w:r>
        <w:t>- инженерно-геологических, гидрогеологических условий, рельефа местности;</w:t>
      </w:r>
    </w:p>
    <w:p w:rsidR="00BC5E7F" w:rsidRDefault="00BC5E7F">
      <w:pPr>
        <w:pStyle w:val="ConsPlusNormal"/>
        <w:spacing w:before="220"/>
        <w:ind w:firstLine="540"/>
        <w:jc w:val="both"/>
      </w:pPr>
      <w:r>
        <w:t>- обеспечения надежности ранее возведенных зданий, сооружений и ранее проложенных подземных коммуникаций, расположенных в зоне размещения проектируемой коммуникации;</w:t>
      </w:r>
    </w:p>
    <w:p w:rsidR="00BC5E7F" w:rsidRDefault="00BC5E7F">
      <w:pPr>
        <w:pStyle w:val="ConsPlusNormal"/>
        <w:spacing w:before="220"/>
        <w:ind w:firstLine="540"/>
        <w:jc w:val="both"/>
      </w:pPr>
      <w:r>
        <w:lastRenderedPageBreak/>
        <w:t>- допустимости прокладки совместно с коммуникациями других видов, прокладки внутри объектов действующей инфраструктуры (тоннелей, переходов и др.);</w:t>
      </w:r>
    </w:p>
    <w:p w:rsidR="00BC5E7F" w:rsidRDefault="00BC5E7F">
      <w:pPr>
        <w:pStyle w:val="ConsPlusNormal"/>
        <w:spacing w:before="220"/>
        <w:ind w:firstLine="540"/>
        <w:jc w:val="both"/>
      </w:pPr>
      <w:r>
        <w:t>- пересечения с существующими коммуникациями других видов, необходимости выноса и перекладки ранее проложенных подземных коммуникаций, возможности аварийных утечек и повреждений подземных коммуникаций и пр.;</w:t>
      </w:r>
    </w:p>
    <w:p w:rsidR="00BC5E7F" w:rsidRDefault="00BC5E7F">
      <w:pPr>
        <w:pStyle w:val="ConsPlusNormal"/>
        <w:spacing w:before="220"/>
        <w:ind w:firstLine="540"/>
        <w:jc w:val="both"/>
      </w:pPr>
      <w:r>
        <w:t>- экологических требований и ограничений (сохранность окружающей среды, наличие по трассе неблагоприятных санитарных зон [кладбища, свалки, скотомогильники]).</w:t>
      </w:r>
    </w:p>
    <w:p w:rsidR="00BC5E7F" w:rsidRDefault="00BC5E7F">
      <w:pPr>
        <w:pStyle w:val="ConsPlusNormal"/>
        <w:spacing w:before="220"/>
        <w:ind w:firstLine="540"/>
        <w:jc w:val="both"/>
      </w:pPr>
      <w:r>
        <w:t>Размещение подземных инженерных коммуникаций по отношению к зданиям, сооружениям, зеленым насаждениям и их взаимное расположение должны исключать возможность подмыва оснований фундаментов зданий и сооружений, повреждения близко расположенных сетей и зеленых насаждений, а также обеспечивать возможность ремонта сетей без затруднений для движения городского транспорта. При выборе проектных решений и методов устройства должен оцениваться сопоставимый опыт строительства, в первую очередь в аналогичных грунтовых условиях.</w:t>
      </w:r>
    </w:p>
    <w:p w:rsidR="00BC5E7F" w:rsidRDefault="00BC5E7F">
      <w:pPr>
        <w:pStyle w:val="ConsPlusNormal"/>
        <w:spacing w:before="220"/>
        <w:ind w:firstLine="540"/>
        <w:jc w:val="both"/>
      </w:pPr>
      <w:r>
        <w:t xml:space="preserve">5.3.1.15. В зависимости от условий строительства прокладка подземных коммуникаций закрытым способом может выполняться с применением щитовой проходки, микротоннелирования, горизонтально направленного бурения, прокола и других бестраншейных технологий, указанных в приложении Г </w:t>
      </w:r>
      <w:hyperlink r:id="rId156" w:history="1">
        <w:r>
          <w:rPr>
            <w:color w:val="0000FF"/>
          </w:rPr>
          <w:t>СП 249.1325800</w:t>
        </w:r>
      </w:hyperlink>
      <w:r>
        <w:t>.</w:t>
      </w:r>
    </w:p>
    <w:p w:rsidR="00BC5E7F" w:rsidRDefault="00BC5E7F">
      <w:pPr>
        <w:pStyle w:val="ConsPlusNormal"/>
        <w:spacing w:before="220"/>
        <w:ind w:firstLine="540"/>
        <w:jc w:val="both"/>
      </w:pPr>
      <w:r>
        <w:t xml:space="preserve">Проектирование подземных коммуникаций закрытым способом должно осуществляться с учетом требований </w:t>
      </w:r>
      <w:hyperlink r:id="rId157" w:history="1">
        <w:r>
          <w:rPr>
            <w:color w:val="0000FF"/>
          </w:rPr>
          <w:t>СП 249.1325800</w:t>
        </w:r>
      </w:hyperlink>
      <w:r>
        <w:t>, СТО НОСТРОЙ 2.27.17-2011, СТО НОСТРОЙ 2.27.124-2013 и действующих нормативных документов на проектирование и строительство подземных коммуникаций соответствующего вида.</w:t>
      </w:r>
    </w:p>
    <w:p w:rsidR="00BC5E7F" w:rsidRDefault="00BC5E7F">
      <w:pPr>
        <w:pStyle w:val="ConsPlusNormal"/>
        <w:spacing w:before="220"/>
        <w:ind w:firstLine="540"/>
        <w:jc w:val="both"/>
      </w:pPr>
      <w:r>
        <w:t>Прокладку подземных коммуникаций открытым способом следует выполнять в траншеях (котлованах), устраиваемых с откосами или с применением ограждающих и удерживающих конструкций.</w:t>
      </w:r>
    </w:p>
    <w:p w:rsidR="00BC5E7F" w:rsidRDefault="00BC5E7F">
      <w:pPr>
        <w:pStyle w:val="ConsPlusNormal"/>
        <w:spacing w:before="220"/>
        <w:ind w:firstLine="540"/>
        <w:jc w:val="both"/>
      </w:pPr>
      <w:r>
        <w:t xml:space="preserve">5.3.1.16. Минимальные расстояния по горизонтали от надземных, наземных с обвалованием газопроводов до зданий и сооружений и других объектов, а также от подземных газопроводов до объектов, не указанных в </w:t>
      </w:r>
      <w:hyperlink w:anchor="P4297" w:history="1">
        <w:r>
          <w:rPr>
            <w:color w:val="0000FF"/>
          </w:rPr>
          <w:t>таблице 5.3.1.1</w:t>
        </w:r>
      </w:hyperlink>
      <w:r>
        <w:t xml:space="preserve">, следует принимать в соответствии с </w:t>
      </w:r>
      <w:hyperlink r:id="rId158" w:history="1">
        <w:r>
          <w:rPr>
            <w:color w:val="0000FF"/>
          </w:rPr>
          <w:t>СП 62.13330</w:t>
        </w:r>
      </w:hyperlink>
      <w:r>
        <w:t>.</w:t>
      </w:r>
    </w:p>
    <w:p w:rsidR="00BC5E7F" w:rsidRDefault="00BC5E7F">
      <w:pPr>
        <w:pStyle w:val="ConsPlusNormal"/>
        <w:spacing w:before="220"/>
        <w:ind w:firstLine="540"/>
        <w:jc w:val="both"/>
      </w:pPr>
      <w:r>
        <w:t xml:space="preserve">5.3.1.17. Минимальные расстояния по горизонтали от надземных тепловых сетей до зданий и сооружений и других объектов следует принимать в соответствии с </w:t>
      </w:r>
      <w:hyperlink r:id="rId159" w:history="1">
        <w:r>
          <w:rPr>
            <w:color w:val="0000FF"/>
          </w:rPr>
          <w:t>СП 124.13330</w:t>
        </w:r>
      </w:hyperlink>
      <w:r>
        <w:t>:</w:t>
      </w:r>
    </w:p>
    <w:p w:rsidR="00BC5E7F" w:rsidRDefault="00BC5E7F">
      <w:pPr>
        <w:pStyle w:val="ConsPlusNormal"/>
        <w:spacing w:before="220"/>
        <w:ind w:firstLine="540"/>
        <w:jc w:val="both"/>
      </w:pPr>
      <w:r>
        <w:t>а) от водяных тепловых сетей паропроводов давлением Ру 63 МПа, конденсатных тепловых сетей до жилых и общественных зданий принимаются: 25 м - при диаметре труб от 500 мм до 400 мм, 20 м = при диаметре от 200 мм до 500 мм, 10 м - при диаметре менее 200 мм. При прокладке временных (до одного года эксплуатации) водяных тепловых сетей (байпасов) указанное расстояние до жилых и общественных зданий может быть уменьшено при принятии мер по обеспечению безопасности жителей (100%-й контроль сварных швов, испытание трубопроводов на 1,5 от максимального рабочего давления, но не менее 1,0 МПа, применение полностью укрытой стальной запорной арматуры и т.п.);</w:t>
      </w:r>
    </w:p>
    <w:p w:rsidR="00BC5E7F" w:rsidRDefault="00BC5E7F">
      <w:pPr>
        <w:pStyle w:val="ConsPlusNormal"/>
        <w:spacing w:before="220"/>
        <w:ind w:firstLine="540"/>
        <w:jc w:val="both"/>
      </w:pPr>
      <w:r>
        <w:t xml:space="preserve">б) от надземных тепловых сетей до ближайшего сооружения земляного полотна железных дорог - 3,0 м; до оси железнодорожного пути от промежуточных опор (при пересечении железных дорог) - в соответствии с </w:t>
      </w:r>
      <w:hyperlink r:id="rId160" w:history="1">
        <w:r>
          <w:rPr>
            <w:color w:val="0000FF"/>
          </w:rPr>
          <w:t>ГОСТ 9238</w:t>
        </w:r>
      </w:hyperlink>
      <w:r>
        <w:t xml:space="preserve"> </w:t>
      </w:r>
      <w:hyperlink r:id="rId161" w:history="1">
        <w:r>
          <w:rPr>
            <w:color w:val="0000FF"/>
          </w:rPr>
          <w:t>и ГОСТ 9720</w:t>
        </w:r>
      </w:hyperlink>
      <w:r>
        <w:t>; до ближайшего трамвайного пути - 2,8 м; до бортового камня или наружной бровки кювета автомобильной дороги - 0,5 м;</w:t>
      </w:r>
    </w:p>
    <w:p w:rsidR="00BC5E7F" w:rsidRDefault="00BC5E7F">
      <w:pPr>
        <w:pStyle w:val="ConsPlusNormal"/>
        <w:spacing w:before="220"/>
        <w:ind w:firstLine="540"/>
        <w:jc w:val="both"/>
      </w:pPr>
      <w:r>
        <w:t>в) до воздушных линий электропередачи с наибольшим отклонением проводов напряжением до 1 кВ 1,0 м; от 1 до 20 кВ - 3,0 м, 35 - 110 кВ - 4,0 м, 220 кВ - 5,0 м;</w:t>
      </w:r>
    </w:p>
    <w:p w:rsidR="00BC5E7F" w:rsidRDefault="00BC5E7F">
      <w:pPr>
        <w:pStyle w:val="ConsPlusNormal"/>
        <w:spacing w:before="220"/>
        <w:ind w:firstLine="540"/>
        <w:jc w:val="both"/>
      </w:pPr>
      <w:r>
        <w:lastRenderedPageBreak/>
        <w:t>г) до ствола дерева - 2,0 м.</w:t>
      </w:r>
    </w:p>
    <w:p w:rsidR="00BC5E7F" w:rsidRDefault="00BC5E7F">
      <w:pPr>
        <w:pStyle w:val="ConsPlusNormal"/>
        <w:spacing w:before="220"/>
        <w:ind w:firstLine="540"/>
        <w:jc w:val="both"/>
      </w:pPr>
      <w:bookmarkStart w:id="61" w:name="P4285"/>
      <w:bookmarkEnd w:id="61"/>
      <w:r>
        <w:t>5.3.1.18. Проведение реконструкции воздушных линий электропередачи (ВЛ) напряжением 0,4 - 220 кВ, а также размещение новых и реконструкцию действующих объектов капитального строительства относительно ВЛ следует осуществлять в соответствии с Правилами устройства электроустановок (седьмое издание) (далее - ПУЭ) и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C5E7F" w:rsidRDefault="00BC5E7F">
      <w:pPr>
        <w:pStyle w:val="ConsPlusNormal"/>
        <w:spacing w:before="220"/>
        <w:ind w:firstLine="540"/>
        <w:jc w:val="both"/>
      </w:pPr>
      <w:r>
        <w:t>Расстояния по горизонтали от крайних проводов ВЛ до 220 кВ при наибольшем их отклонении до ближайших частей производственных, складских, административно-бытовых и общественных зданий и сооружений должны быть не менее: 2 м - для ВЛ до 20 кВ, 4 м - для ВЛ 35 - 110 кВ и 6 м - для ВЛ 220 кВ.</w:t>
      </w:r>
    </w:p>
    <w:p w:rsidR="00BC5E7F" w:rsidRDefault="00BC5E7F">
      <w:pPr>
        <w:pStyle w:val="ConsPlusNormal"/>
        <w:spacing w:before="220"/>
        <w:ind w:firstLine="540"/>
        <w:jc w:val="both"/>
      </w:pPr>
      <w:r>
        <w:t xml:space="preserve">5.3.1.19. Если при расстояниях, указанных в </w:t>
      </w:r>
      <w:hyperlink w:anchor="P4285" w:history="1">
        <w:r>
          <w:rPr>
            <w:color w:val="0000FF"/>
          </w:rPr>
          <w:t>пункте 5.3.1.18</w:t>
        </w:r>
      </w:hyperlink>
      <w:r>
        <w:t>, от ВЛ до зданий и сооружений, имеющих приемную радио- или телевизионную аппаратуру, радиопомехи превышают значения, нормируемые государственными стандартами, и соблюдение требований стандартов не может быть достигнуто специальными мероприятиями (выносными антеннами, изменением конструкции ВЛ и др.) или эти мероприятия нецелесообразны, расстояния от крайних проводов ВЛ при неотклоненном их положении до ближайших частей этих зданий и сооружений должны быть приняты не менее: 10 м - для ВЛ до 35 кВ, 50 м - для ВЛ 110 - 220 кВ.</w:t>
      </w:r>
    </w:p>
    <w:p w:rsidR="00BC5E7F" w:rsidRDefault="00BC5E7F">
      <w:pPr>
        <w:pStyle w:val="ConsPlusNormal"/>
        <w:spacing w:before="220"/>
        <w:ind w:firstLine="540"/>
        <w:jc w:val="both"/>
      </w:pPr>
      <w:r>
        <w:t>5.3.1.20. Расстояния по горизонтали от крайних проводов ВЛ при неотклоненном их положении до границ земельных участков жилых и общественных зданий, до детских игровых площадок, площадок отдыха и занятий физкультурой, хозяйственных площадок или до ближайших выступающих частей жилых и общественных зданий при отсутствии земельных участков со стороны прохождения ВЛ, а также до границ приусадебных земельных участков индивидуальных домов и коллективных садовых участков должны быть не менее расстояний для охранных зон ВЛ соответствующих напряжений.</w:t>
      </w:r>
    </w:p>
    <w:p w:rsidR="00BC5E7F" w:rsidRDefault="00BC5E7F">
      <w:pPr>
        <w:pStyle w:val="ConsPlusNormal"/>
        <w:spacing w:before="220"/>
        <w:ind w:firstLine="540"/>
        <w:jc w:val="both"/>
      </w:pPr>
      <w:r>
        <w:t>Разрешается принимать для ВЛ до 20 кВ расстояние по горизонтали от крайних проводов ВЛ при наибольшем их отклонении до границ приусадебных земельных участков индивидуальных домов и коллективных садовых участков не менее 2 м.</w:t>
      </w:r>
    </w:p>
    <w:p w:rsidR="00BC5E7F" w:rsidRDefault="00BC5E7F">
      <w:pPr>
        <w:pStyle w:val="ConsPlusNormal"/>
        <w:spacing w:before="220"/>
        <w:ind w:firstLine="540"/>
        <w:jc w:val="both"/>
      </w:pPr>
      <w:r>
        <w:t>Расстояние по горизонтали от проводов ВЛ меньше 1 кВ при наибольшем их отклонении до зданий и строений должно быть не менее: 1,5 м - до балконов, террас и окон, 1 м - до глухих стен. Прохождение ВЛ над зданием не допускается, за исключением подходов ответвлений от ВЛ к вводам в здания.</w:t>
      </w:r>
    </w:p>
    <w:p w:rsidR="00BC5E7F" w:rsidRDefault="00BC5E7F">
      <w:pPr>
        <w:pStyle w:val="ConsPlusNormal"/>
        <w:spacing w:before="220"/>
        <w:ind w:firstLine="540"/>
        <w:jc w:val="both"/>
      </w:pPr>
      <w:r>
        <w:t>5.3.1.21. Расстояния от отклоненных проводов ВЛ, расположенных вдоль улиц, в парках и садах, до деревьев, а также до тросов подвески дорожных знаков должны быть не менее 3,0 м от ВЛ напряжением до 20 кВ, 4,0 м - от ВЛ 35 - 110 кВ, 5,0 м - от ВЛ 220 кВ.</w:t>
      </w:r>
    </w:p>
    <w:p w:rsidR="00BC5E7F" w:rsidRDefault="00BC5E7F">
      <w:pPr>
        <w:pStyle w:val="ConsPlusNormal"/>
        <w:spacing w:before="220"/>
        <w:ind w:firstLine="540"/>
        <w:jc w:val="both"/>
      </w:pPr>
      <w:r>
        <w:t>5.3.1.22. Для обслуживания проходящих по озелененным территориям действующих ВЛ и проведения их реконструкции должны быть прорублены просеки. Ширина просек в насаждениях должна приниматься в зависимости от высоты насаждений с учетом их перспективного роста в течение 25 лет с момента ввода ВЛ в эксплуатацию и группы лесов. Ширина просек определяется по методике, приведенной в пунктах 2.5.206 - 2.5.209 ПУЭ.</w:t>
      </w:r>
    </w:p>
    <w:p w:rsidR="00BC5E7F" w:rsidRDefault="00BC5E7F">
      <w:pPr>
        <w:pStyle w:val="ConsPlusNormal"/>
        <w:spacing w:before="220"/>
        <w:ind w:firstLine="540"/>
        <w:jc w:val="both"/>
      </w:pPr>
      <w:r>
        <w:t>Наименьшие расстояния при пересечении и сближении воздушных линий электропередачи с линейными объектами транспортной и инженерной инфраструктуры приведены в таблице 5.3.1.1.</w:t>
      </w:r>
    </w:p>
    <w:p w:rsidR="00BC5E7F" w:rsidRDefault="00BC5E7F">
      <w:pPr>
        <w:pStyle w:val="ConsPlusNormal"/>
        <w:jc w:val="both"/>
      </w:pPr>
    </w:p>
    <w:p w:rsidR="00BC5E7F" w:rsidRDefault="00BC5E7F">
      <w:pPr>
        <w:pStyle w:val="ConsPlusNormal"/>
        <w:jc w:val="right"/>
        <w:outlineLvl w:val="3"/>
      </w:pPr>
      <w:r>
        <w:t>Таблица 5.3.1.1</w:t>
      </w:r>
    </w:p>
    <w:p w:rsidR="00BC5E7F" w:rsidRDefault="00BC5E7F">
      <w:pPr>
        <w:pStyle w:val="ConsPlusNormal"/>
        <w:jc w:val="both"/>
      </w:pPr>
    </w:p>
    <w:p w:rsidR="00BC5E7F" w:rsidRDefault="00BC5E7F">
      <w:pPr>
        <w:pStyle w:val="ConsPlusTitle"/>
        <w:jc w:val="center"/>
      </w:pPr>
      <w:bookmarkStart w:id="62" w:name="P4297"/>
      <w:bookmarkEnd w:id="62"/>
      <w:r>
        <w:t>Расстояния по горизонтали (в свету) от подземных инженерных</w:t>
      </w:r>
    </w:p>
    <w:p w:rsidR="00BC5E7F" w:rsidRDefault="00BC5E7F">
      <w:pPr>
        <w:pStyle w:val="ConsPlusTitle"/>
        <w:jc w:val="center"/>
      </w:pPr>
      <w:r>
        <w:lastRenderedPageBreak/>
        <w:t>коммуникаций до зданий, сооружений, зеленых насаждений</w:t>
      </w:r>
    </w:p>
    <w:p w:rsidR="00BC5E7F" w:rsidRDefault="00BC5E7F">
      <w:pPr>
        <w:pStyle w:val="ConsPlusNormal"/>
        <w:jc w:val="both"/>
      </w:pPr>
    </w:p>
    <w:p w:rsidR="00BC5E7F" w:rsidRDefault="00BC5E7F">
      <w:pPr>
        <w:sectPr w:rsidR="00BC5E7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644"/>
        <w:gridCol w:w="1304"/>
        <w:gridCol w:w="1417"/>
        <w:gridCol w:w="1417"/>
        <w:gridCol w:w="1077"/>
        <w:gridCol w:w="907"/>
        <w:gridCol w:w="964"/>
        <w:gridCol w:w="1247"/>
        <w:gridCol w:w="1077"/>
        <w:gridCol w:w="1020"/>
        <w:gridCol w:w="1020"/>
        <w:gridCol w:w="1134"/>
        <w:gridCol w:w="1247"/>
        <w:gridCol w:w="1020"/>
      </w:tblGrid>
      <w:tr w:rsidR="00BC5E7F">
        <w:tc>
          <w:tcPr>
            <w:tcW w:w="794" w:type="dxa"/>
            <w:vMerge w:val="restart"/>
          </w:tcPr>
          <w:p w:rsidR="00BC5E7F" w:rsidRDefault="00BC5E7F">
            <w:pPr>
              <w:pStyle w:val="ConsPlusNormal"/>
              <w:jc w:val="center"/>
            </w:pPr>
            <w:r>
              <w:lastRenderedPageBreak/>
              <w:t>N п/п</w:t>
            </w:r>
          </w:p>
        </w:tc>
        <w:tc>
          <w:tcPr>
            <w:tcW w:w="1644" w:type="dxa"/>
            <w:vMerge w:val="restart"/>
          </w:tcPr>
          <w:p w:rsidR="00BC5E7F" w:rsidRDefault="00BC5E7F">
            <w:pPr>
              <w:pStyle w:val="ConsPlusNormal"/>
              <w:jc w:val="center"/>
            </w:pPr>
            <w:r>
              <w:t>Инженерные коммуникации</w:t>
            </w:r>
          </w:p>
        </w:tc>
        <w:tc>
          <w:tcPr>
            <w:tcW w:w="14851" w:type="dxa"/>
            <w:gridSpan w:val="13"/>
          </w:tcPr>
          <w:p w:rsidR="00BC5E7F" w:rsidRDefault="00BC5E7F">
            <w:pPr>
              <w:pStyle w:val="ConsPlusNormal"/>
              <w:jc w:val="center"/>
            </w:pPr>
            <w:r>
              <w:t>Расстояние (м) по горизонтали (в свету) от подземных сетей</w:t>
            </w:r>
          </w:p>
        </w:tc>
      </w:tr>
      <w:tr w:rsidR="00BC5E7F">
        <w:tc>
          <w:tcPr>
            <w:tcW w:w="794" w:type="dxa"/>
            <w:vMerge/>
          </w:tcPr>
          <w:p w:rsidR="00BC5E7F" w:rsidRDefault="00BC5E7F"/>
        </w:tc>
        <w:tc>
          <w:tcPr>
            <w:tcW w:w="1644" w:type="dxa"/>
            <w:vMerge/>
          </w:tcPr>
          <w:p w:rsidR="00BC5E7F" w:rsidRDefault="00BC5E7F"/>
        </w:tc>
        <w:tc>
          <w:tcPr>
            <w:tcW w:w="1304" w:type="dxa"/>
            <w:vMerge w:val="restart"/>
          </w:tcPr>
          <w:p w:rsidR="00BC5E7F" w:rsidRDefault="00BC5E7F">
            <w:pPr>
              <w:pStyle w:val="ConsPlusNormal"/>
              <w:jc w:val="center"/>
            </w:pPr>
            <w:r>
              <w:t>фундаментов зданий и сооружений в нормальных условиях (то же в стесненных условиях сложившейся городской застройки)</w:t>
            </w:r>
          </w:p>
        </w:tc>
        <w:tc>
          <w:tcPr>
            <w:tcW w:w="1417" w:type="dxa"/>
            <w:vMerge w:val="restart"/>
          </w:tcPr>
          <w:p w:rsidR="00BC5E7F" w:rsidRDefault="00BC5E7F">
            <w:pPr>
              <w:pStyle w:val="ConsPlusNormal"/>
              <w:jc w:val="center"/>
            </w:pPr>
            <w:r>
              <w:t>Фундаментов ограждений предприятий, эстакад, опор контактной сети и связи железных дорог</w:t>
            </w:r>
          </w:p>
        </w:tc>
        <w:tc>
          <w:tcPr>
            <w:tcW w:w="2494" w:type="dxa"/>
            <w:gridSpan w:val="2"/>
          </w:tcPr>
          <w:p w:rsidR="00BC5E7F" w:rsidRDefault="00BC5E7F">
            <w:pPr>
              <w:pStyle w:val="ConsPlusNormal"/>
              <w:jc w:val="center"/>
            </w:pPr>
            <w:r>
              <w:t>оси крайнего пути</w:t>
            </w:r>
          </w:p>
        </w:tc>
        <w:tc>
          <w:tcPr>
            <w:tcW w:w="907" w:type="dxa"/>
            <w:vMerge w:val="restart"/>
          </w:tcPr>
          <w:p w:rsidR="00BC5E7F" w:rsidRDefault="00BC5E7F">
            <w:pPr>
              <w:pStyle w:val="ConsPlusNormal"/>
              <w:jc w:val="center"/>
            </w:pPr>
            <w:r>
              <w:t>Бортового камня улицы, дороги (кромки проезжей части, укрепленной полосы обочины)</w:t>
            </w:r>
          </w:p>
        </w:tc>
        <w:tc>
          <w:tcPr>
            <w:tcW w:w="964" w:type="dxa"/>
            <w:vMerge w:val="restart"/>
          </w:tcPr>
          <w:p w:rsidR="00BC5E7F" w:rsidRDefault="00BC5E7F">
            <w:pPr>
              <w:pStyle w:val="ConsPlusNormal"/>
              <w:jc w:val="center"/>
            </w:pPr>
            <w:r>
              <w:t>наружной бровки кювета или подошвы насыпи дороги</w:t>
            </w:r>
          </w:p>
        </w:tc>
        <w:tc>
          <w:tcPr>
            <w:tcW w:w="3344" w:type="dxa"/>
            <w:gridSpan w:val="3"/>
          </w:tcPr>
          <w:p w:rsidR="00BC5E7F" w:rsidRDefault="00BC5E7F">
            <w:pPr>
              <w:pStyle w:val="ConsPlusNormal"/>
              <w:jc w:val="center"/>
            </w:pPr>
            <w:r>
              <w:t>фундаментов опор воздушных линий электропередачи напряжением</w:t>
            </w:r>
          </w:p>
        </w:tc>
        <w:tc>
          <w:tcPr>
            <w:tcW w:w="1020" w:type="dxa"/>
            <w:vMerge w:val="restart"/>
          </w:tcPr>
          <w:p w:rsidR="00BC5E7F" w:rsidRDefault="00BC5E7F">
            <w:pPr>
              <w:pStyle w:val="ConsPlusNormal"/>
              <w:jc w:val="center"/>
            </w:pPr>
            <w:r>
              <w:t>Автозаправочные станции</w:t>
            </w:r>
          </w:p>
        </w:tc>
        <w:tc>
          <w:tcPr>
            <w:tcW w:w="1134" w:type="dxa"/>
            <w:vMerge w:val="restart"/>
          </w:tcPr>
          <w:p w:rsidR="00BC5E7F" w:rsidRDefault="00BC5E7F">
            <w:pPr>
              <w:pStyle w:val="ConsPlusNormal"/>
              <w:jc w:val="center"/>
            </w:pPr>
            <w:r>
              <w:t>Сооружения метрополитена (от обделок)</w:t>
            </w:r>
          </w:p>
        </w:tc>
        <w:tc>
          <w:tcPr>
            <w:tcW w:w="1247" w:type="dxa"/>
            <w:vMerge w:val="restart"/>
          </w:tcPr>
          <w:p w:rsidR="00BC5E7F" w:rsidRDefault="00BC5E7F">
            <w:pPr>
              <w:pStyle w:val="ConsPlusNormal"/>
              <w:jc w:val="center"/>
            </w:pPr>
            <w:r>
              <w:t>Кладбища</w:t>
            </w:r>
          </w:p>
        </w:tc>
        <w:tc>
          <w:tcPr>
            <w:tcW w:w="1020" w:type="dxa"/>
            <w:vMerge w:val="restart"/>
          </w:tcPr>
          <w:p w:rsidR="00BC5E7F" w:rsidRDefault="00BC5E7F">
            <w:pPr>
              <w:pStyle w:val="ConsPlusNormal"/>
              <w:jc w:val="center"/>
            </w:pPr>
            <w:r>
              <w:t>Деревья/кустарники (до оси ствола)</w:t>
            </w:r>
          </w:p>
        </w:tc>
      </w:tr>
      <w:tr w:rsidR="00BC5E7F">
        <w:tc>
          <w:tcPr>
            <w:tcW w:w="794" w:type="dxa"/>
            <w:vMerge/>
          </w:tcPr>
          <w:p w:rsidR="00BC5E7F" w:rsidRDefault="00BC5E7F"/>
        </w:tc>
        <w:tc>
          <w:tcPr>
            <w:tcW w:w="1644" w:type="dxa"/>
            <w:vMerge/>
          </w:tcPr>
          <w:p w:rsidR="00BC5E7F" w:rsidRDefault="00BC5E7F"/>
        </w:tc>
        <w:tc>
          <w:tcPr>
            <w:tcW w:w="1304" w:type="dxa"/>
            <w:vMerge/>
          </w:tcPr>
          <w:p w:rsidR="00BC5E7F" w:rsidRDefault="00BC5E7F"/>
        </w:tc>
        <w:tc>
          <w:tcPr>
            <w:tcW w:w="1417" w:type="dxa"/>
            <w:vMerge/>
          </w:tcPr>
          <w:p w:rsidR="00BC5E7F" w:rsidRDefault="00BC5E7F"/>
        </w:tc>
        <w:tc>
          <w:tcPr>
            <w:tcW w:w="1417" w:type="dxa"/>
          </w:tcPr>
          <w:p w:rsidR="00BC5E7F" w:rsidRDefault="00BC5E7F">
            <w:pPr>
              <w:pStyle w:val="ConsPlusNormal"/>
              <w:jc w:val="center"/>
            </w:pPr>
            <w:r>
              <w:t>железных дорог колеи 1520 мм, но не менее глубины траншеи до подошвы насыпи и бровки выемки</w:t>
            </w:r>
          </w:p>
        </w:tc>
        <w:tc>
          <w:tcPr>
            <w:tcW w:w="1077" w:type="dxa"/>
          </w:tcPr>
          <w:p w:rsidR="00BC5E7F" w:rsidRDefault="00BC5E7F">
            <w:pPr>
              <w:pStyle w:val="ConsPlusNormal"/>
              <w:jc w:val="center"/>
            </w:pPr>
            <w:r>
              <w:t>железных дорог колеи 750 мм и трамвая</w:t>
            </w:r>
          </w:p>
        </w:tc>
        <w:tc>
          <w:tcPr>
            <w:tcW w:w="907" w:type="dxa"/>
            <w:vMerge/>
          </w:tcPr>
          <w:p w:rsidR="00BC5E7F" w:rsidRDefault="00BC5E7F"/>
        </w:tc>
        <w:tc>
          <w:tcPr>
            <w:tcW w:w="964" w:type="dxa"/>
            <w:vMerge/>
          </w:tcPr>
          <w:p w:rsidR="00BC5E7F" w:rsidRDefault="00BC5E7F"/>
        </w:tc>
        <w:tc>
          <w:tcPr>
            <w:tcW w:w="1247" w:type="dxa"/>
          </w:tcPr>
          <w:p w:rsidR="00BC5E7F" w:rsidRDefault="00BC5E7F">
            <w:pPr>
              <w:pStyle w:val="ConsPlusNormal"/>
              <w:jc w:val="center"/>
            </w:pPr>
            <w:r>
              <w:t>до 1 кВ, наружного освещения, контактной сети трамваев и троллейбусов</w:t>
            </w:r>
          </w:p>
        </w:tc>
        <w:tc>
          <w:tcPr>
            <w:tcW w:w="1077" w:type="dxa"/>
          </w:tcPr>
          <w:p w:rsidR="00BC5E7F" w:rsidRDefault="00BC5E7F">
            <w:pPr>
              <w:pStyle w:val="ConsPlusNormal"/>
              <w:jc w:val="center"/>
            </w:pPr>
            <w:r>
              <w:t>от 1 до 35 кВ</w:t>
            </w:r>
          </w:p>
        </w:tc>
        <w:tc>
          <w:tcPr>
            <w:tcW w:w="1020" w:type="dxa"/>
          </w:tcPr>
          <w:p w:rsidR="00BC5E7F" w:rsidRDefault="00BC5E7F">
            <w:pPr>
              <w:pStyle w:val="ConsPlusNormal"/>
              <w:jc w:val="center"/>
            </w:pPr>
            <w:r>
              <w:t>свыше 35 кВ</w:t>
            </w:r>
          </w:p>
        </w:tc>
        <w:tc>
          <w:tcPr>
            <w:tcW w:w="1020" w:type="dxa"/>
            <w:vMerge/>
          </w:tcPr>
          <w:p w:rsidR="00BC5E7F" w:rsidRDefault="00BC5E7F"/>
        </w:tc>
        <w:tc>
          <w:tcPr>
            <w:tcW w:w="1134" w:type="dxa"/>
            <w:vMerge/>
          </w:tcPr>
          <w:p w:rsidR="00BC5E7F" w:rsidRDefault="00BC5E7F"/>
        </w:tc>
        <w:tc>
          <w:tcPr>
            <w:tcW w:w="1247" w:type="dxa"/>
            <w:vMerge/>
          </w:tcPr>
          <w:p w:rsidR="00BC5E7F" w:rsidRDefault="00BC5E7F"/>
        </w:tc>
        <w:tc>
          <w:tcPr>
            <w:tcW w:w="1020" w:type="dxa"/>
            <w:vMerge/>
          </w:tcPr>
          <w:p w:rsidR="00BC5E7F" w:rsidRDefault="00BC5E7F"/>
        </w:tc>
      </w:tr>
      <w:tr w:rsidR="00BC5E7F">
        <w:tc>
          <w:tcPr>
            <w:tcW w:w="794" w:type="dxa"/>
          </w:tcPr>
          <w:p w:rsidR="00BC5E7F" w:rsidRDefault="00BC5E7F">
            <w:pPr>
              <w:pStyle w:val="ConsPlusNormal"/>
              <w:jc w:val="center"/>
            </w:pPr>
            <w:bookmarkStart w:id="63" w:name="P4318"/>
            <w:bookmarkEnd w:id="63"/>
            <w:r>
              <w:t>1</w:t>
            </w:r>
          </w:p>
        </w:tc>
        <w:tc>
          <w:tcPr>
            <w:tcW w:w="16495" w:type="dxa"/>
            <w:gridSpan w:val="14"/>
          </w:tcPr>
          <w:p w:rsidR="00BC5E7F" w:rsidRDefault="00BC5E7F">
            <w:pPr>
              <w:pStyle w:val="ConsPlusNormal"/>
            </w:pPr>
            <w:r>
              <w:t>Водопровод</w:t>
            </w:r>
          </w:p>
        </w:tc>
      </w:tr>
      <w:tr w:rsidR="00BC5E7F">
        <w:tc>
          <w:tcPr>
            <w:tcW w:w="794" w:type="dxa"/>
          </w:tcPr>
          <w:p w:rsidR="00BC5E7F" w:rsidRDefault="00BC5E7F">
            <w:pPr>
              <w:pStyle w:val="ConsPlusNormal"/>
              <w:jc w:val="center"/>
            </w:pPr>
            <w:r>
              <w:t>1.1</w:t>
            </w:r>
          </w:p>
        </w:tc>
        <w:tc>
          <w:tcPr>
            <w:tcW w:w="1644" w:type="dxa"/>
          </w:tcPr>
          <w:p w:rsidR="00BC5E7F" w:rsidRDefault="00BC5E7F">
            <w:pPr>
              <w:pStyle w:val="ConsPlusNormal"/>
            </w:pPr>
            <w:r>
              <w:t>Ду &lt; 1000 мм</w:t>
            </w:r>
          </w:p>
        </w:tc>
        <w:tc>
          <w:tcPr>
            <w:tcW w:w="1304" w:type="dxa"/>
          </w:tcPr>
          <w:p w:rsidR="00BC5E7F" w:rsidRDefault="00BC5E7F">
            <w:pPr>
              <w:pStyle w:val="ConsPlusNormal"/>
              <w:jc w:val="center"/>
            </w:pPr>
            <w:r>
              <w:t>5,0</w:t>
            </w:r>
          </w:p>
        </w:tc>
        <w:tc>
          <w:tcPr>
            <w:tcW w:w="1417" w:type="dxa"/>
            <w:vMerge w:val="restart"/>
          </w:tcPr>
          <w:p w:rsidR="00BC5E7F" w:rsidRDefault="00BC5E7F">
            <w:pPr>
              <w:pStyle w:val="ConsPlusNormal"/>
              <w:jc w:val="center"/>
            </w:pPr>
            <w:r>
              <w:t>3,0</w:t>
            </w:r>
          </w:p>
        </w:tc>
        <w:tc>
          <w:tcPr>
            <w:tcW w:w="1417" w:type="dxa"/>
            <w:vMerge w:val="restart"/>
          </w:tcPr>
          <w:p w:rsidR="00BC5E7F" w:rsidRDefault="00BC5E7F">
            <w:pPr>
              <w:pStyle w:val="ConsPlusNormal"/>
              <w:jc w:val="center"/>
            </w:pPr>
            <w:r>
              <w:t>4,0</w:t>
            </w:r>
          </w:p>
        </w:tc>
        <w:tc>
          <w:tcPr>
            <w:tcW w:w="1077" w:type="dxa"/>
            <w:vMerge w:val="restart"/>
          </w:tcPr>
          <w:p w:rsidR="00BC5E7F" w:rsidRDefault="00BC5E7F">
            <w:pPr>
              <w:pStyle w:val="ConsPlusNormal"/>
              <w:jc w:val="center"/>
            </w:pPr>
            <w:r>
              <w:t>2,8</w:t>
            </w:r>
          </w:p>
        </w:tc>
        <w:tc>
          <w:tcPr>
            <w:tcW w:w="907" w:type="dxa"/>
            <w:vMerge w:val="restart"/>
          </w:tcPr>
          <w:p w:rsidR="00BC5E7F" w:rsidRDefault="00BC5E7F">
            <w:pPr>
              <w:pStyle w:val="ConsPlusNormal"/>
              <w:jc w:val="center"/>
            </w:pPr>
            <w:r>
              <w:t>2,0</w:t>
            </w:r>
          </w:p>
        </w:tc>
        <w:tc>
          <w:tcPr>
            <w:tcW w:w="964" w:type="dxa"/>
            <w:vMerge w:val="restart"/>
          </w:tcPr>
          <w:p w:rsidR="00BC5E7F" w:rsidRDefault="00BC5E7F">
            <w:pPr>
              <w:pStyle w:val="ConsPlusNormal"/>
              <w:jc w:val="center"/>
            </w:pPr>
            <w:r>
              <w:t>1,0</w:t>
            </w:r>
          </w:p>
        </w:tc>
        <w:tc>
          <w:tcPr>
            <w:tcW w:w="1247" w:type="dxa"/>
            <w:vMerge w:val="restart"/>
          </w:tcPr>
          <w:p w:rsidR="00BC5E7F" w:rsidRDefault="00BC5E7F">
            <w:pPr>
              <w:pStyle w:val="ConsPlusNormal"/>
              <w:jc w:val="center"/>
            </w:pPr>
            <w:r>
              <w:t>1,0 - до трубы; 2,0 - до колодцев, люков, пожарных гидрантов, водоразборных колонок</w:t>
            </w:r>
          </w:p>
        </w:tc>
        <w:tc>
          <w:tcPr>
            <w:tcW w:w="1077" w:type="dxa"/>
            <w:vMerge w:val="restart"/>
          </w:tcPr>
          <w:p w:rsidR="00BC5E7F" w:rsidRDefault="00BC5E7F">
            <w:pPr>
              <w:pStyle w:val="ConsPlusNormal"/>
              <w:jc w:val="center"/>
            </w:pPr>
            <w:r>
              <w:t>2,0</w:t>
            </w:r>
          </w:p>
        </w:tc>
        <w:tc>
          <w:tcPr>
            <w:tcW w:w="1020" w:type="dxa"/>
            <w:vMerge w:val="restart"/>
          </w:tcPr>
          <w:p w:rsidR="00BC5E7F" w:rsidRDefault="00BC5E7F">
            <w:pPr>
              <w:pStyle w:val="ConsPlusNormal"/>
              <w:jc w:val="center"/>
            </w:pPr>
            <w:r>
              <w:t>3,0</w:t>
            </w:r>
          </w:p>
        </w:tc>
        <w:tc>
          <w:tcPr>
            <w:tcW w:w="1020" w:type="dxa"/>
            <w:vMerge w:val="restart"/>
          </w:tcPr>
          <w:p w:rsidR="00BC5E7F" w:rsidRDefault="00BC5E7F">
            <w:pPr>
              <w:pStyle w:val="ConsPlusNormal"/>
              <w:jc w:val="center"/>
            </w:pPr>
            <w:r>
              <w:t>За пределами охранной зоны водопровода</w:t>
            </w:r>
          </w:p>
        </w:tc>
        <w:tc>
          <w:tcPr>
            <w:tcW w:w="1134" w:type="dxa"/>
            <w:vMerge w:val="restart"/>
          </w:tcPr>
          <w:p w:rsidR="00BC5E7F" w:rsidRDefault="00BC5E7F">
            <w:pPr>
              <w:pStyle w:val="ConsPlusNormal"/>
              <w:jc w:val="center"/>
            </w:pPr>
            <w:r>
              <w:t xml:space="preserve">5,0 &lt;*&gt; - до чугунных тюбингов, бетонных монолитных, ж/б и сборных с наружной оклеечной гидроизоляцией; 8,0 &lt;*&gt; - до сборных без </w:t>
            </w:r>
            <w:r>
              <w:lastRenderedPageBreak/>
              <w:t>наружной оклеечной гидроизоляции &lt;*&gt; - но не менее глубины траншей тепловой сети до основания сооружения</w:t>
            </w:r>
          </w:p>
        </w:tc>
        <w:tc>
          <w:tcPr>
            <w:tcW w:w="1247" w:type="dxa"/>
            <w:vMerge w:val="restart"/>
          </w:tcPr>
          <w:p w:rsidR="00BC5E7F" w:rsidRDefault="00BC5E7F">
            <w:pPr>
              <w:pStyle w:val="ConsPlusNormal"/>
              <w:jc w:val="center"/>
            </w:pPr>
            <w:r>
              <w:lastRenderedPageBreak/>
              <w:t>За пределами территории кладбища и его СЗЗ (за исключением сетей, необходимых для обеспечения функционирования кладбища)</w:t>
            </w:r>
          </w:p>
        </w:tc>
        <w:tc>
          <w:tcPr>
            <w:tcW w:w="1020" w:type="dxa"/>
            <w:vMerge w:val="restart"/>
          </w:tcPr>
          <w:p w:rsidR="00BC5E7F" w:rsidRDefault="00BC5E7F">
            <w:pPr>
              <w:pStyle w:val="ConsPlusNormal"/>
              <w:jc w:val="center"/>
            </w:pPr>
            <w:r>
              <w:t>2,0/ -</w:t>
            </w:r>
          </w:p>
        </w:tc>
      </w:tr>
      <w:tr w:rsidR="00BC5E7F">
        <w:tc>
          <w:tcPr>
            <w:tcW w:w="794" w:type="dxa"/>
          </w:tcPr>
          <w:p w:rsidR="00BC5E7F" w:rsidRDefault="00BC5E7F">
            <w:pPr>
              <w:pStyle w:val="ConsPlusNormal"/>
              <w:jc w:val="center"/>
            </w:pPr>
            <w:r>
              <w:t>1.2</w:t>
            </w:r>
          </w:p>
        </w:tc>
        <w:tc>
          <w:tcPr>
            <w:tcW w:w="1644" w:type="dxa"/>
          </w:tcPr>
          <w:p w:rsidR="00BC5E7F" w:rsidRDefault="00BC5E7F">
            <w:pPr>
              <w:pStyle w:val="ConsPlusNormal"/>
            </w:pPr>
            <w:r>
              <w:t>Ду &gt;= 1000 мм</w:t>
            </w:r>
          </w:p>
        </w:tc>
        <w:tc>
          <w:tcPr>
            <w:tcW w:w="1304" w:type="dxa"/>
          </w:tcPr>
          <w:p w:rsidR="00BC5E7F" w:rsidRDefault="00BC5E7F">
            <w:pPr>
              <w:pStyle w:val="ConsPlusNormal"/>
              <w:jc w:val="center"/>
            </w:pPr>
            <w:r>
              <w:t>20,0 (10,0)</w:t>
            </w:r>
          </w:p>
        </w:tc>
        <w:tc>
          <w:tcPr>
            <w:tcW w:w="1417" w:type="dxa"/>
            <w:vMerge/>
          </w:tcPr>
          <w:p w:rsidR="00BC5E7F" w:rsidRDefault="00BC5E7F"/>
        </w:tc>
        <w:tc>
          <w:tcPr>
            <w:tcW w:w="1417" w:type="dxa"/>
            <w:vMerge/>
          </w:tcPr>
          <w:p w:rsidR="00BC5E7F" w:rsidRDefault="00BC5E7F"/>
        </w:tc>
        <w:tc>
          <w:tcPr>
            <w:tcW w:w="1077" w:type="dxa"/>
            <w:vMerge/>
          </w:tcPr>
          <w:p w:rsidR="00BC5E7F" w:rsidRDefault="00BC5E7F"/>
        </w:tc>
        <w:tc>
          <w:tcPr>
            <w:tcW w:w="907" w:type="dxa"/>
            <w:vMerge/>
          </w:tcPr>
          <w:p w:rsidR="00BC5E7F" w:rsidRDefault="00BC5E7F"/>
        </w:tc>
        <w:tc>
          <w:tcPr>
            <w:tcW w:w="964" w:type="dxa"/>
            <w:vMerge/>
          </w:tcPr>
          <w:p w:rsidR="00BC5E7F" w:rsidRDefault="00BC5E7F"/>
        </w:tc>
        <w:tc>
          <w:tcPr>
            <w:tcW w:w="1247" w:type="dxa"/>
            <w:vMerge/>
          </w:tcPr>
          <w:p w:rsidR="00BC5E7F" w:rsidRDefault="00BC5E7F"/>
        </w:tc>
        <w:tc>
          <w:tcPr>
            <w:tcW w:w="1077" w:type="dxa"/>
            <w:vMerge/>
          </w:tcPr>
          <w:p w:rsidR="00BC5E7F" w:rsidRDefault="00BC5E7F"/>
        </w:tc>
        <w:tc>
          <w:tcPr>
            <w:tcW w:w="1020" w:type="dxa"/>
            <w:vMerge/>
          </w:tcPr>
          <w:p w:rsidR="00BC5E7F" w:rsidRDefault="00BC5E7F"/>
        </w:tc>
        <w:tc>
          <w:tcPr>
            <w:tcW w:w="1020" w:type="dxa"/>
            <w:vMerge/>
          </w:tcPr>
          <w:p w:rsidR="00BC5E7F" w:rsidRDefault="00BC5E7F"/>
        </w:tc>
        <w:tc>
          <w:tcPr>
            <w:tcW w:w="1134" w:type="dxa"/>
            <w:vMerge/>
          </w:tcPr>
          <w:p w:rsidR="00BC5E7F" w:rsidRDefault="00BC5E7F"/>
        </w:tc>
        <w:tc>
          <w:tcPr>
            <w:tcW w:w="1247" w:type="dxa"/>
            <w:vMerge/>
          </w:tcPr>
          <w:p w:rsidR="00BC5E7F" w:rsidRDefault="00BC5E7F"/>
        </w:tc>
        <w:tc>
          <w:tcPr>
            <w:tcW w:w="1020" w:type="dxa"/>
            <w:vMerge/>
          </w:tcPr>
          <w:p w:rsidR="00BC5E7F" w:rsidRDefault="00BC5E7F"/>
        </w:tc>
      </w:tr>
      <w:tr w:rsidR="00BC5E7F">
        <w:tc>
          <w:tcPr>
            <w:tcW w:w="794" w:type="dxa"/>
          </w:tcPr>
          <w:p w:rsidR="00BC5E7F" w:rsidRDefault="00BC5E7F">
            <w:pPr>
              <w:pStyle w:val="ConsPlusNormal"/>
              <w:jc w:val="center"/>
            </w:pPr>
            <w:bookmarkStart w:id="64" w:name="P4338"/>
            <w:bookmarkEnd w:id="64"/>
            <w:r>
              <w:lastRenderedPageBreak/>
              <w:t>2</w:t>
            </w:r>
          </w:p>
        </w:tc>
        <w:tc>
          <w:tcPr>
            <w:tcW w:w="16495" w:type="dxa"/>
            <w:gridSpan w:val="14"/>
          </w:tcPr>
          <w:p w:rsidR="00BC5E7F" w:rsidRDefault="00BC5E7F">
            <w:pPr>
              <w:pStyle w:val="ConsPlusNormal"/>
            </w:pPr>
            <w:r>
              <w:t>Напорная канализация</w:t>
            </w:r>
          </w:p>
        </w:tc>
      </w:tr>
      <w:tr w:rsidR="00BC5E7F">
        <w:tc>
          <w:tcPr>
            <w:tcW w:w="794" w:type="dxa"/>
          </w:tcPr>
          <w:p w:rsidR="00BC5E7F" w:rsidRDefault="00BC5E7F">
            <w:pPr>
              <w:pStyle w:val="ConsPlusNormal"/>
              <w:jc w:val="center"/>
            </w:pPr>
            <w:r>
              <w:t>2.1</w:t>
            </w:r>
          </w:p>
        </w:tc>
        <w:tc>
          <w:tcPr>
            <w:tcW w:w="1644" w:type="dxa"/>
          </w:tcPr>
          <w:p w:rsidR="00BC5E7F" w:rsidRDefault="00BC5E7F">
            <w:pPr>
              <w:pStyle w:val="ConsPlusNormal"/>
            </w:pPr>
            <w:r>
              <w:t>Д</w:t>
            </w:r>
            <w:r>
              <w:rPr>
                <w:vertAlign w:val="subscript"/>
              </w:rPr>
              <w:t>у</w:t>
            </w:r>
            <w:r>
              <w:t xml:space="preserve"> &lt;= 1000 мм</w:t>
            </w:r>
          </w:p>
        </w:tc>
        <w:tc>
          <w:tcPr>
            <w:tcW w:w="1304" w:type="dxa"/>
          </w:tcPr>
          <w:p w:rsidR="00BC5E7F" w:rsidRDefault="00BC5E7F">
            <w:pPr>
              <w:pStyle w:val="ConsPlusNormal"/>
              <w:jc w:val="center"/>
            </w:pPr>
            <w:r>
              <w:t>5,0</w:t>
            </w:r>
          </w:p>
        </w:tc>
        <w:tc>
          <w:tcPr>
            <w:tcW w:w="1417" w:type="dxa"/>
            <w:vMerge w:val="restart"/>
          </w:tcPr>
          <w:p w:rsidR="00BC5E7F" w:rsidRDefault="00BC5E7F">
            <w:pPr>
              <w:pStyle w:val="ConsPlusNormal"/>
              <w:jc w:val="center"/>
            </w:pPr>
            <w:r>
              <w:t>3,0</w:t>
            </w:r>
          </w:p>
        </w:tc>
        <w:tc>
          <w:tcPr>
            <w:tcW w:w="1417" w:type="dxa"/>
            <w:vMerge w:val="restart"/>
          </w:tcPr>
          <w:p w:rsidR="00BC5E7F" w:rsidRDefault="00BC5E7F">
            <w:pPr>
              <w:pStyle w:val="ConsPlusNormal"/>
              <w:jc w:val="center"/>
            </w:pPr>
            <w:r>
              <w:t>4,0</w:t>
            </w:r>
          </w:p>
        </w:tc>
        <w:tc>
          <w:tcPr>
            <w:tcW w:w="1077" w:type="dxa"/>
            <w:vMerge w:val="restart"/>
          </w:tcPr>
          <w:p w:rsidR="00BC5E7F" w:rsidRDefault="00BC5E7F">
            <w:pPr>
              <w:pStyle w:val="ConsPlusNormal"/>
              <w:jc w:val="center"/>
            </w:pPr>
            <w:r>
              <w:t>2,8</w:t>
            </w:r>
          </w:p>
        </w:tc>
        <w:tc>
          <w:tcPr>
            <w:tcW w:w="907" w:type="dxa"/>
            <w:vMerge w:val="restart"/>
          </w:tcPr>
          <w:p w:rsidR="00BC5E7F" w:rsidRDefault="00BC5E7F">
            <w:pPr>
              <w:pStyle w:val="ConsPlusNormal"/>
              <w:jc w:val="center"/>
            </w:pPr>
            <w:r>
              <w:t>2,0</w:t>
            </w:r>
          </w:p>
        </w:tc>
        <w:tc>
          <w:tcPr>
            <w:tcW w:w="964" w:type="dxa"/>
            <w:vMerge w:val="restart"/>
          </w:tcPr>
          <w:p w:rsidR="00BC5E7F" w:rsidRDefault="00BC5E7F">
            <w:pPr>
              <w:pStyle w:val="ConsPlusNormal"/>
              <w:jc w:val="center"/>
            </w:pPr>
            <w:r>
              <w:t>1,0</w:t>
            </w:r>
          </w:p>
        </w:tc>
        <w:tc>
          <w:tcPr>
            <w:tcW w:w="1247" w:type="dxa"/>
            <w:vMerge w:val="restart"/>
          </w:tcPr>
          <w:p w:rsidR="00BC5E7F" w:rsidRDefault="00BC5E7F">
            <w:pPr>
              <w:pStyle w:val="ConsPlusNormal"/>
              <w:jc w:val="center"/>
            </w:pPr>
            <w:r>
              <w:t>1,0 - до трубы;</w:t>
            </w:r>
          </w:p>
          <w:p w:rsidR="00BC5E7F" w:rsidRDefault="00BC5E7F">
            <w:pPr>
              <w:pStyle w:val="ConsPlusNormal"/>
              <w:jc w:val="center"/>
            </w:pPr>
            <w:r>
              <w:t>2,0 - до колодцев, люков</w:t>
            </w:r>
          </w:p>
        </w:tc>
        <w:tc>
          <w:tcPr>
            <w:tcW w:w="1077" w:type="dxa"/>
            <w:vMerge w:val="restart"/>
          </w:tcPr>
          <w:p w:rsidR="00BC5E7F" w:rsidRDefault="00BC5E7F">
            <w:pPr>
              <w:pStyle w:val="ConsPlusNormal"/>
              <w:jc w:val="center"/>
            </w:pPr>
            <w:r>
              <w:t>2,0</w:t>
            </w:r>
          </w:p>
        </w:tc>
        <w:tc>
          <w:tcPr>
            <w:tcW w:w="1020" w:type="dxa"/>
            <w:vMerge w:val="restart"/>
          </w:tcPr>
          <w:p w:rsidR="00BC5E7F" w:rsidRDefault="00BC5E7F">
            <w:pPr>
              <w:pStyle w:val="ConsPlusNormal"/>
              <w:jc w:val="center"/>
            </w:pPr>
            <w:r>
              <w:t>3,0</w:t>
            </w:r>
          </w:p>
        </w:tc>
        <w:tc>
          <w:tcPr>
            <w:tcW w:w="1020" w:type="dxa"/>
          </w:tcPr>
          <w:p w:rsidR="00BC5E7F" w:rsidRDefault="00BC5E7F">
            <w:pPr>
              <w:pStyle w:val="ConsPlusNormal"/>
              <w:jc w:val="center"/>
            </w:pPr>
            <w:r>
              <w:t>5,0</w:t>
            </w:r>
          </w:p>
        </w:tc>
        <w:tc>
          <w:tcPr>
            <w:tcW w:w="1134" w:type="dxa"/>
            <w:vMerge w:val="restart"/>
          </w:tcPr>
          <w:p w:rsidR="00BC5E7F" w:rsidRDefault="00BC5E7F">
            <w:pPr>
              <w:pStyle w:val="ConsPlusNormal"/>
              <w:jc w:val="center"/>
            </w:pPr>
            <w:r>
              <w:t xml:space="preserve">То же, что и в </w:t>
            </w:r>
            <w:hyperlink w:anchor="P4318" w:history="1">
              <w:r>
                <w:rPr>
                  <w:color w:val="0000FF"/>
                </w:rPr>
                <w:t>пункте 1</w:t>
              </w:r>
            </w:hyperlink>
          </w:p>
        </w:tc>
        <w:tc>
          <w:tcPr>
            <w:tcW w:w="1247" w:type="dxa"/>
            <w:vMerge w:val="restart"/>
          </w:tcPr>
          <w:p w:rsidR="00BC5E7F" w:rsidRDefault="00BC5E7F">
            <w:pPr>
              <w:pStyle w:val="ConsPlusNormal"/>
              <w:jc w:val="center"/>
            </w:pPr>
            <w:r>
              <w:t>За пределами территории кладбищ (за исключением сетей, необходимых для функционирования кладбищ)</w:t>
            </w:r>
          </w:p>
        </w:tc>
        <w:tc>
          <w:tcPr>
            <w:tcW w:w="1020" w:type="dxa"/>
            <w:vMerge w:val="restart"/>
          </w:tcPr>
          <w:p w:rsidR="00BC5E7F" w:rsidRDefault="00BC5E7F">
            <w:pPr>
              <w:pStyle w:val="ConsPlusNormal"/>
              <w:jc w:val="center"/>
            </w:pPr>
            <w:r>
              <w:t>1,5/ -</w:t>
            </w:r>
          </w:p>
        </w:tc>
      </w:tr>
      <w:tr w:rsidR="00BC5E7F">
        <w:tc>
          <w:tcPr>
            <w:tcW w:w="794" w:type="dxa"/>
          </w:tcPr>
          <w:p w:rsidR="00BC5E7F" w:rsidRDefault="00BC5E7F">
            <w:pPr>
              <w:pStyle w:val="ConsPlusNormal"/>
              <w:jc w:val="center"/>
            </w:pPr>
            <w:r>
              <w:t>2.2</w:t>
            </w:r>
          </w:p>
        </w:tc>
        <w:tc>
          <w:tcPr>
            <w:tcW w:w="1644" w:type="dxa"/>
          </w:tcPr>
          <w:p w:rsidR="00BC5E7F" w:rsidRDefault="00BC5E7F">
            <w:pPr>
              <w:pStyle w:val="ConsPlusNormal"/>
            </w:pPr>
            <w:r>
              <w:t>Ду &gt; 1000 мм</w:t>
            </w:r>
          </w:p>
        </w:tc>
        <w:tc>
          <w:tcPr>
            <w:tcW w:w="1304" w:type="dxa"/>
          </w:tcPr>
          <w:p w:rsidR="00BC5E7F" w:rsidRDefault="00BC5E7F">
            <w:pPr>
              <w:pStyle w:val="ConsPlusNormal"/>
              <w:jc w:val="center"/>
            </w:pPr>
            <w:r>
              <w:t>10,0 (5,0)</w:t>
            </w:r>
          </w:p>
        </w:tc>
        <w:tc>
          <w:tcPr>
            <w:tcW w:w="1417" w:type="dxa"/>
            <w:vMerge/>
          </w:tcPr>
          <w:p w:rsidR="00BC5E7F" w:rsidRDefault="00BC5E7F"/>
        </w:tc>
        <w:tc>
          <w:tcPr>
            <w:tcW w:w="1417" w:type="dxa"/>
            <w:vMerge/>
          </w:tcPr>
          <w:p w:rsidR="00BC5E7F" w:rsidRDefault="00BC5E7F"/>
        </w:tc>
        <w:tc>
          <w:tcPr>
            <w:tcW w:w="1077" w:type="dxa"/>
            <w:vMerge/>
          </w:tcPr>
          <w:p w:rsidR="00BC5E7F" w:rsidRDefault="00BC5E7F"/>
        </w:tc>
        <w:tc>
          <w:tcPr>
            <w:tcW w:w="907" w:type="dxa"/>
            <w:vMerge/>
          </w:tcPr>
          <w:p w:rsidR="00BC5E7F" w:rsidRDefault="00BC5E7F"/>
        </w:tc>
        <w:tc>
          <w:tcPr>
            <w:tcW w:w="964" w:type="dxa"/>
            <w:vMerge/>
          </w:tcPr>
          <w:p w:rsidR="00BC5E7F" w:rsidRDefault="00BC5E7F"/>
        </w:tc>
        <w:tc>
          <w:tcPr>
            <w:tcW w:w="1247" w:type="dxa"/>
            <w:vMerge/>
          </w:tcPr>
          <w:p w:rsidR="00BC5E7F" w:rsidRDefault="00BC5E7F"/>
        </w:tc>
        <w:tc>
          <w:tcPr>
            <w:tcW w:w="1077" w:type="dxa"/>
            <w:vMerge/>
          </w:tcPr>
          <w:p w:rsidR="00BC5E7F" w:rsidRDefault="00BC5E7F"/>
        </w:tc>
        <w:tc>
          <w:tcPr>
            <w:tcW w:w="1020" w:type="dxa"/>
            <w:vMerge/>
          </w:tcPr>
          <w:p w:rsidR="00BC5E7F" w:rsidRDefault="00BC5E7F"/>
        </w:tc>
        <w:tc>
          <w:tcPr>
            <w:tcW w:w="1020" w:type="dxa"/>
          </w:tcPr>
          <w:p w:rsidR="00BC5E7F" w:rsidRDefault="00BC5E7F">
            <w:pPr>
              <w:pStyle w:val="ConsPlusNormal"/>
              <w:jc w:val="center"/>
            </w:pPr>
            <w:r>
              <w:t>10,0 (5,0)</w:t>
            </w:r>
          </w:p>
        </w:tc>
        <w:tc>
          <w:tcPr>
            <w:tcW w:w="1134" w:type="dxa"/>
            <w:vMerge/>
          </w:tcPr>
          <w:p w:rsidR="00BC5E7F" w:rsidRDefault="00BC5E7F"/>
        </w:tc>
        <w:tc>
          <w:tcPr>
            <w:tcW w:w="1247" w:type="dxa"/>
            <w:vMerge/>
          </w:tcPr>
          <w:p w:rsidR="00BC5E7F" w:rsidRDefault="00BC5E7F"/>
        </w:tc>
        <w:tc>
          <w:tcPr>
            <w:tcW w:w="1020" w:type="dxa"/>
            <w:vMerge/>
          </w:tcPr>
          <w:p w:rsidR="00BC5E7F" w:rsidRDefault="00BC5E7F"/>
        </w:tc>
      </w:tr>
      <w:tr w:rsidR="00BC5E7F">
        <w:tc>
          <w:tcPr>
            <w:tcW w:w="794" w:type="dxa"/>
          </w:tcPr>
          <w:p w:rsidR="00BC5E7F" w:rsidRDefault="00BC5E7F">
            <w:pPr>
              <w:pStyle w:val="ConsPlusNormal"/>
              <w:jc w:val="center"/>
            </w:pPr>
            <w:r>
              <w:t>3</w:t>
            </w:r>
          </w:p>
        </w:tc>
        <w:tc>
          <w:tcPr>
            <w:tcW w:w="16495" w:type="dxa"/>
            <w:gridSpan w:val="14"/>
          </w:tcPr>
          <w:p w:rsidR="00BC5E7F" w:rsidRDefault="00BC5E7F">
            <w:pPr>
              <w:pStyle w:val="ConsPlusNormal"/>
            </w:pPr>
            <w:r>
              <w:t>Самотечная канализация бытовая</w:t>
            </w:r>
          </w:p>
        </w:tc>
      </w:tr>
      <w:tr w:rsidR="00BC5E7F">
        <w:tc>
          <w:tcPr>
            <w:tcW w:w="794" w:type="dxa"/>
          </w:tcPr>
          <w:p w:rsidR="00BC5E7F" w:rsidRDefault="00BC5E7F">
            <w:pPr>
              <w:pStyle w:val="ConsPlusNormal"/>
              <w:jc w:val="center"/>
            </w:pPr>
            <w:r>
              <w:t>3.1</w:t>
            </w:r>
          </w:p>
        </w:tc>
        <w:tc>
          <w:tcPr>
            <w:tcW w:w="1644" w:type="dxa"/>
          </w:tcPr>
          <w:p w:rsidR="00BC5E7F" w:rsidRDefault="00BC5E7F">
            <w:pPr>
              <w:pStyle w:val="ConsPlusNormal"/>
            </w:pPr>
            <w:r>
              <w:t>Д</w:t>
            </w:r>
            <w:r>
              <w:rPr>
                <w:vertAlign w:val="subscript"/>
              </w:rPr>
              <w:t>у</w:t>
            </w:r>
            <w:r>
              <w:t xml:space="preserve"> &lt;= 600 мм</w:t>
            </w:r>
          </w:p>
        </w:tc>
        <w:tc>
          <w:tcPr>
            <w:tcW w:w="1304" w:type="dxa"/>
          </w:tcPr>
          <w:p w:rsidR="00BC5E7F" w:rsidRDefault="00BC5E7F">
            <w:pPr>
              <w:pStyle w:val="ConsPlusNormal"/>
              <w:jc w:val="center"/>
            </w:pPr>
            <w:r>
              <w:t>3,0</w:t>
            </w:r>
          </w:p>
        </w:tc>
        <w:tc>
          <w:tcPr>
            <w:tcW w:w="1417" w:type="dxa"/>
            <w:vMerge w:val="restart"/>
          </w:tcPr>
          <w:p w:rsidR="00BC5E7F" w:rsidRDefault="00BC5E7F">
            <w:pPr>
              <w:pStyle w:val="ConsPlusNormal"/>
              <w:jc w:val="center"/>
            </w:pPr>
            <w:r>
              <w:t>1,5</w:t>
            </w:r>
          </w:p>
        </w:tc>
        <w:tc>
          <w:tcPr>
            <w:tcW w:w="1417" w:type="dxa"/>
            <w:vMerge w:val="restart"/>
          </w:tcPr>
          <w:p w:rsidR="00BC5E7F" w:rsidRDefault="00BC5E7F">
            <w:pPr>
              <w:pStyle w:val="ConsPlusNormal"/>
              <w:jc w:val="center"/>
            </w:pPr>
            <w:r>
              <w:t>4,0</w:t>
            </w:r>
          </w:p>
        </w:tc>
        <w:tc>
          <w:tcPr>
            <w:tcW w:w="1077" w:type="dxa"/>
            <w:vMerge w:val="restart"/>
          </w:tcPr>
          <w:p w:rsidR="00BC5E7F" w:rsidRDefault="00BC5E7F">
            <w:pPr>
              <w:pStyle w:val="ConsPlusNormal"/>
              <w:jc w:val="center"/>
            </w:pPr>
            <w:r>
              <w:t>2,8</w:t>
            </w:r>
          </w:p>
        </w:tc>
        <w:tc>
          <w:tcPr>
            <w:tcW w:w="907" w:type="dxa"/>
            <w:vMerge w:val="restart"/>
          </w:tcPr>
          <w:p w:rsidR="00BC5E7F" w:rsidRDefault="00BC5E7F">
            <w:pPr>
              <w:pStyle w:val="ConsPlusNormal"/>
              <w:jc w:val="center"/>
            </w:pPr>
            <w:r>
              <w:t>1,5</w:t>
            </w:r>
          </w:p>
        </w:tc>
        <w:tc>
          <w:tcPr>
            <w:tcW w:w="964" w:type="dxa"/>
            <w:vMerge w:val="restart"/>
          </w:tcPr>
          <w:p w:rsidR="00BC5E7F" w:rsidRDefault="00BC5E7F">
            <w:pPr>
              <w:pStyle w:val="ConsPlusNormal"/>
              <w:jc w:val="center"/>
            </w:pPr>
            <w:r>
              <w:t>1,0</w:t>
            </w:r>
          </w:p>
        </w:tc>
        <w:tc>
          <w:tcPr>
            <w:tcW w:w="1247" w:type="dxa"/>
            <w:vMerge w:val="restart"/>
          </w:tcPr>
          <w:p w:rsidR="00BC5E7F" w:rsidRDefault="00BC5E7F">
            <w:pPr>
              <w:pStyle w:val="ConsPlusNormal"/>
              <w:jc w:val="center"/>
            </w:pPr>
            <w:r>
              <w:t xml:space="preserve">То же, что в </w:t>
            </w:r>
            <w:hyperlink w:anchor="P4338" w:history="1">
              <w:r>
                <w:rPr>
                  <w:color w:val="0000FF"/>
                </w:rPr>
                <w:t>пункте 2</w:t>
              </w:r>
            </w:hyperlink>
          </w:p>
        </w:tc>
        <w:tc>
          <w:tcPr>
            <w:tcW w:w="1077" w:type="dxa"/>
            <w:vMerge w:val="restart"/>
          </w:tcPr>
          <w:p w:rsidR="00BC5E7F" w:rsidRDefault="00BC5E7F">
            <w:pPr>
              <w:pStyle w:val="ConsPlusNormal"/>
              <w:jc w:val="center"/>
            </w:pPr>
            <w:r>
              <w:t>2,0</w:t>
            </w:r>
          </w:p>
        </w:tc>
        <w:tc>
          <w:tcPr>
            <w:tcW w:w="1020" w:type="dxa"/>
            <w:vMerge w:val="restart"/>
          </w:tcPr>
          <w:p w:rsidR="00BC5E7F" w:rsidRDefault="00BC5E7F">
            <w:pPr>
              <w:pStyle w:val="ConsPlusNormal"/>
              <w:jc w:val="center"/>
            </w:pPr>
            <w:r>
              <w:t>3,0</w:t>
            </w:r>
          </w:p>
        </w:tc>
        <w:tc>
          <w:tcPr>
            <w:tcW w:w="1020" w:type="dxa"/>
          </w:tcPr>
          <w:p w:rsidR="00BC5E7F" w:rsidRDefault="00BC5E7F">
            <w:pPr>
              <w:pStyle w:val="ConsPlusNormal"/>
              <w:jc w:val="center"/>
            </w:pPr>
            <w:r>
              <w:t>3,0</w:t>
            </w:r>
          </w:p>
        </w:tc>
        <w:tc>
          <w:tcPr>
            <w:tcW w:w="1134" w:type="dxa"/>
            <w:vMerge w:val="restart"/>
          </w:tcPr>
          <w:p w:rsidR="00BC5E7F" w:rsidRDefault="00BC5E7F">
            <w:pPr>
              <w:pStyle w:val="ConsPlusNormal"/>
              <w:jc w:val="center"/>
            </w:pPr>
            <w:r>
              <w:t xml:space="preserve">3,0 - до чугунных тюбингов; </w:t>
            </w:r>
            <w:r>
              <w:lastRenderedPageBreak/>
              <w:t>5,0 - до бетонных монолитных, ж/б и сборных с наружной оклеечной гидроизоляцией;</w:t>
            </w:r>
          </w:p>
          <w:p w:rsidR="00BC5E7F" w:rsidRDefault="00BC5E7F">
            <w:pPr>
              <w:pStyle w:val="ConsPlusNormal"/>
              <w:jc w:val="center"/>
            </w:pPr>
            <w:r>
              <w:t>6,0 - до сборных без наружной оклеечной гидроизоляцией</w:t>
            </w:r>
          </w:p>
        </w:tc>
        <w:tc>
          <w:tcPr>
            <w:tcW w:w="1247" w:type="dxa"/>
            <w:vMerge w:val="restart"/>
          </w:tcPr>
          <w:p w:rsidR="00BC5E7F" w:rsidRDefault="00BC5E7F">
            <w:pPr>
              <w:pStyle w:val="ConsPlusNormal"/>
              <w:jc w:val="center"/>
            </w:pPr>
            <w:r>
              <w:lastRenderedPageBreak/>
              <w:t xml:space="preserve">То же, что в </w:t>
            </w:r>
            <w:hyperlink w:anchor="P4338" w:history="1">
              <w:r>
                <w:rPr>
                  <w:color w:val="0000FF"/>
                </w:rPr>
                <w:t>пункте 2</w:t>
              </w:r>
            </w:hyperlink>
          </w:p>
        </w:tc>
        <w:tc>
          <w:tcPr>
            <w:tcW w:w="1020" w:type="dxa"/>
            <w:vMerge w:val="restart"/>
          </w:tcPr>
          <w:p w:rsidR="00BC5E7F" w:rsidRDefault="00BC5E7F">
            <w:pPr>
              <w:pStyle w:val="ConsPlusNormal"/>
              <w:jc w:val="center"/>
            </w:pPr>
            <w:r>
              <w:t>1,5/-</w:t>
            </w:r>
          </w:p>
        </w:tc>
      </w:tr>
      <w:tr w:rsidR="00BC5E7F">
        <w:tc>
          <w:tcPr>
            <w:tcW w:w="794" w:type="dxa"/>
            <w:vMerge w:val="restart"/>
          </w:tcPr>
          <w:p w:rsidR="00BC5E7F" w:rsidRDefault="00BC5E7F">
            <w:pPr>
              <w:pStyle w:val="ConsPlusNormal"/>
              <w:jc w:val="center"/>
            </w:pPr>
            <w:r>
              <w:t>3.2</w:t>
            </w:r>
          </w:p>
        </w:tc>
        <w:tc>
          <w:tcPr>
            <w:tcW w:w="1644" w:type="dxa"/>
          </w:tcPr>
          <w:p w:rsidR="00BC5E7F" w:rsidRDefault="00BC5E7F">
            <w:pPr>
              <w:pStyle w:val="ConsPlusNormal"/>
            </w:pPr>
            <w:r>
              <w:t>Д</w:t>
            </w:r>
            <w:r>
              <w:rPr>
                <w:vertAlign w:val="subscript"/>
              </w:rPr>
              <w:t>у</w:t>
            </w:r>
            <w:r>
              <w:t xml:space="preserve"> = 600 мм -</w:t>
            </w:r>
          </w:p>
          <w:p w:rsidR="00BC5E7F" w:rsidRDefault="00BC5E7F">
            <w:pPr>
              <w:pStyle w:val="ConsPlusNormal"/>
            </w:pPr>
            <w:r>
              <w:t>1000 мм</w:t>
            </w:r>
          </w:p>
        </w:tc>
        <w:tc>
          <w:tcPr>
            <w:tcW w:w="1304" w:type="dxa"/>
          </w:tcPr>
          <w:p w:rsidR="00BC5E7F" w:rsidRDefault="00BC5E7F">
            <w:pPr>
              <w:pStyle w:val="ConsPlusNormal"/>
              <w:jc w:val="center"/>
            </w:pPr>
            <w:r>
              <w:t>5,0 (3,0)</w:t>
            </w:r>
          </w:p>
        </w:tc>
        <w:tc>
          <w:tcPr>
            <w:tcW w:w="1417" w:type="dxa"/>
            <w:vMerge/>
          </w:tcPr>
          <w:p w:rsidR="00BC5E7F" w:rsidRDefault="00BC5E7F"/>
        </w:tc>
        <w:tc>
          <w:tcPr>
            <w:tcW w:w="1417" w:type="dxa"/>
            <w:vMerge/>
          </w:tcPr>
          <w:p w:rsidR="00BC5E7F" w:rsidRDefault="00BC5E7F"/>
        </w:tc>
        <w:tc>
          <w:tcPr>
            <w:tcW w:w="1077" w:type="dxa"/>
            <w:vMerge/>
          </w:tcPr>
          <w:p w:rsidR="00BC5E7F" w:rsidRDefault="00BC5E7F"/>
        </w:tc>
        <w:tc>
          <w:tcPr>
            <w:tcW w:w="907" w:type="dxa"/>
            <w:vMerge/>
          </w:tcPr>
          <w:p w:rsidR="00BC5E7F" w:rsidRDefault="00BC5E7F"/>
        </w:tc>
        <w:tc>
          <w:tcPr>
            <w:tcW w:w="964" w:type="dxa"/>
            <w:vMerge/>
          </w:tcPr>
          <w:p w:rsidR="00BC5E7F" w:rsidRDefault="00BC5E7F"/>
        </w:tc>
        <w:tc>
          <w:tcPr>
            <w:tcW w:w="1247" w:type="dxa"/>
            <w:vMerge/>
          </w:tcPr>
          <w:p w:rsidR="00BC5E7F" w:rsidRDefault="00BC5E7F"/>
        </w:tc>
        <w:tc>
          <w:tcPr>
            <w:tcW w:w="1077" w:type="dxa"/>
            <w:vMerge/>
          </w:tcPr>
          <w:p w:rsidR="00BC5E7F" w:rsidRDefault="00BC5E7F"/>
        </w:tc>
        <w:tc>
          <w:tcPr>
            <w:tcW w:w="1020" w:type="dxa"/>
            <w:vMerge/>
          </w:tcPr>
          <w:p w:rsidR="00BC5E7F" w:rsidRDefault="00BC5E7F"/>
        </w:tc>
        <w:tc>
          <w:tcPr>
            <w:tcW w:w="1020" w:type="dxa"/>
          </w:tcPr>
          <w:p w:rsidR="00BC5E7F" w:rsidRDefault="00BC5E7F">
            <w:pPr>
              <w:pStyle w:val="ConsPlusNormal"/>
              <w:jc w:val="center"/>
            </w:pPr>
            <w:r>
              <w:t>5,0 (3,0)</w:t>
            </w:r>
          </w:p>
        </w:tc>
        <w:tc>
          <w:tcPr>
            <w:tcW w:w="1134" w:type="dxa"/>
            <w:vMerge/>
          </w:tcPr>
          <w:p w:rsidR="00BC5E7F" w:rsidRDefault="00BC5E7F"/>
        </w:tc>
        <w:tc>
          <w:tcPr>
            <w:tcW w:w="1247" w:type="dxa"/>
            <w:vMerge/>
          </w:tcPr>
          <w:p w:rsidR="00BC5E7F" w:rsidRDefault="00BC5E7F"/>
        </w:tc>
        <w:tc>
          <w:tcPr>
            <w:tcW w:w="1020" w:type="dxa"/>
            <w:vMerge/>
          </w:tcPr>
          <w:p w:rsidR="00BC5E7F" w:rsidRDefault="00BC5E7F"/>
        </w:tc>
      </w:tr>
      <w:tr w:rsidR="00BC5E7F">
        <w:tc>
          <w:tcPr>
            <w:tcW w:w="794" w:type="dxa"/>
            <w:vMerge/>
          </w:tcPr>
          <w:p w:rsidR="00BC5E7F" w:rsidRDefault="00BC5E7F"/>
        </w:tc>
        <w:tc>
          <w:tcPr>
            <w:tcW w:w="1644" w:type="dxa"/>
          </w:tcPr>
          <w:p w:rsidR="00BC5E7F" w:rsidRDefault="00BC5E7F">
            <w:pPr>
              <w:pStyle w:val="ConsPlusNormal"/>
            </w:pPr>
            <w:r>
              <w:t>Д</w:t>
            </w:r>
            <w:r>
              <w:rPr>
                <w:vertAlign w:val="subscript"/>
              </w:rPr>
              <w:t>у</w:t>
            </w:r>
            <w:r>
              <w:t xml:space="preserve"> &gt; 1000 мм</w:t>
            </w:r>
          </w:p>
        </w:tc>
        <w:tc>
          <w:tcPr>
            <w:tcW w:w="1304" w:type="dxa"/>
          </w:tcPr>
          <w:p w:rsidR="00BC5E7F" w:rsidRDefault="00BC5E7F">
            <w:pPr>
              <w:pStyle w:val="ConsPlusNormal"/>
              <w:jc w:val="center"/>
            </w:pPr>
            <w:r>
              <w:t>10,0 (3,0)</w:t>
            </w:r>
          </w:p>
        </w:tc>
        <w:tc>
          <w:tcPr>
            <w:tcW w:w="1417" w:type="dxa"/>
            <w:vMerge/>
          </w:tcPr>
          <w:p w:rsidR="00BC5E7F" w:rsidRDefault="00BC5E7F"/>
        </w:tc>
        <w:tc>
          <w:tcPr>
            <w:tcW w:w="1417" w:type="dxa"/>
            <w:vMerge/>
          </w:tcPr>
          <w:p w:rsidR="00BC5E7F" w:rsidRDefault="00BC5E7F"/>
        </w:tc>
        <w:tc>
          <w:tcPr>
            <w:tcW w:w="1077" w:type="dxa"/>
            <w:vMerge/>
          </w:tcPr>
          <w:p w:rsidR="00BC5E7F" w:rsidRDefault="00BC5E7F"/>
        </w:tc>
        <w:tc>
          <w:tcPr>
            <w:tcW w:w="907" w:type="dxa"/>
            <w:vMerge/>
          </w:tcPr>
          <w:p w:rsidR="00BC5E7F" w:rsidRDefault="00BC5E7F"/>
        </w:tc>
        <w:tc>
          <w:tcPr>
            <w:tcW w:w="964" w:type="dxa"/>
            <w:vMerge/>
          </w:tcPr>
          <w:p w:rsidR="00BC5E7F" w:rsidRDefault="00BC5E7F"/>
        </w:tc>
        <w:tc>
          <w:tcPr>
            <w:tcW w:w="1247" w:type="dxa"/>
            <w:vMerge/>
          </w:tcPr>
          <w:p w:rsidR="00BC5E7F" w:rsidRDefault="00BC5E7F"/>
        </w:tc>
        <w:tc>
          <w:tcPr>
            <w:tcW w:w="1077" w:type="dxa"/>
            <w:vMerge/>
          </w:tcPr>
          <w:p w:rsidR="00BC5E7F" w:rsidRDefault="00BC5E7F"/>
        </w:tc>
        <w:tc>
          <w:tcPr>
            <w:tcW w:w="1020" w:type="dxa"/>
            <w:vMerge/>
          </w:tcPr>
          <w:p w:rsidR="00BC5E7F" w:rsidRDefault="00BC5E7F"/>
        </w:tc>
        <w:tc>
          <w:tcPr>
            <w:tcW w:w="1020" w:type="dxa"/>
          </w:tcPr>
          <w:p w:rsidR="00BC5E7F" w:rsidRDefault="00BC5E7F">
            <w:pPr>
              <w:pStyle w:val="ConsPlusNormal"/>
              <w:jc w:val="center"/>
            </w:pPr>
            <w:r>
              <w:t>10,0 (3,0)</w:t>
            </w:r>
          </w:p>
        </w:tc>
        <w:tc>
          <w:tcPr>
            <w:tcW w:w="1134" w:type="dxa"/>
            <w:vMerge/>
          </w:tcPr>
          <w:p w:rsidR="00BC5E7F" w:rsidRDefault="00BC5E7F"/>
        </w:tc>
        <w:tc>
          <w:tcPr>
            <w:tcW w:w="1247" w:type="dxa"/>
            <w:vMerge/>
          </w:tcPr>
          <w:p w:rsidR="00BC5E7F" w:rsidRDefault="00BC5E7F"/>
        </w:tc>
        <w:tc>
          <w:tcPr>
            <w:tcW w:w="1020" w:type="dxa"/>
            <w:vMerge/>
          </w:tcPr>
          <w:p w:rsidR="00BC5E7F" w:rsidRDefault="00BC5E7F"/>
        </w:tc>
      </w:tr>
      <w:tr w:rsidR="00BC5E7F">
        <w:tc>
          <w:tcPr>
            <w:tcW w:w="794" w:type="dxa"/>
          </w:tcPr>
          <w:p w:rsidR="00BC5E7F" w:rsidRDefault="00BC5E7F">
            <w:pPr>
              <w:pStyle w:val="ConsPlusNormal"/>
              <w:jc w:val="center"/>
            </w:pPr>
            <w:r>
              <w:lastRenderedPageBreak/>
              <w:t>4</w:t>
            </w:r>
          </w:p>
        </w:tc>
        <w:tc>
          <w:tcPr>
            <w:tcW w:w="16495" w:type="dxa"/>
            <w:gridSpan w:val="14"/>
          </w:tcPr>
          <w:p w:rsidR="00BC5E7F" w:rsidRDefault="00BC5E7F">
            <w:pPr>
              <w:pStyle w:val="ConsPlusNormal"/>
            </w:pPr>
            <w:r>
              <w:t>Самотечная канализация дождевая</w:t>
            </w:r>
          </w:p>
        </w:tc>
      </w:tr>
      <w:tr w:rsidR="00BC5E7F">
        <w:tc>
          <w:tcPr>
            <w:tcW w:w="794" w:type="dxa"/>
          </w:tcPr>
          <w:p w:rsidR="00BC5E7F" w:rsidRDefault="00BC5E7F">
            <w:pPr>
              <w:pStyle w:val="ConsPlusNormal"/>
              <w:jc w:val="center"/>
            </w:pPr>
            <w:r>
              <w:t>4.1</w:t>
            </w:r>
          </w:p>
        </w:tc>
        <w:tc>
          <w:tcPr>
            <w:tcW w:w="1644" w:type="dxa"/>
          </w:tcPr>
          <w:p w:rsidR="00BC5E7F" w:rsidRDefault="00BC5E7F">
            <w:pPr>
              <w:pStyle w:val="ConsPlusNormal"/>
            </w:pPr>
            <w:r>
              <w:t>Д</w:t>
            </w:r>
            <w:r>
              <w:rPr>
                <w:vertAlign w:val="subscript"/>
              </w:rPr>
              <w:t>у</w:t>
            </w:r>
            <w:r>
              <w:t xml:space="preserve"> &lt;= 1000 мм</w:t>
            </w:r>
          </w:p>
        </w:tc>
        <w:tc>
          <w:tcPr>
            <w:tcW w:w="1304" w:type="dxa"/>
          </w:tcPr>
          <w:p w:rsidR="00BC5E7F" w:rsidRDefault="00BC5E7F">
            <w:pPr>
              <w:pStyle w:val="ConsPlusNormal"/>
              <w:jc w:val="center"/>
            </w:pPr>
            <w:r>
              <w:t>3,0</w:t>
            </w:r>
          </w:p>
        </w:tc>
        <w:tc>
          <w:tcPr>
            <w:tcW w:w="1417" w:type="dxa"/>
            <w:vMerge w:val="restart"/>
          </w:tcPr>
          <w:p w:rsidR="00BC5E7F" w:rsidRDefault="00BC5E7F">
            <w:pPr>
              <w:pStyle w:val="ConsPlusNormal"/>
              <w:jc w:val="center"/>
            </w:pPr>
            <w:r>
              <w:t>1,5</w:t>
            </w:r>
          </w:p>
        </w:tc>
        <w:tc>
          <w:tcPr>
            <w:tcW w:w="1417" w:type="dxa"/>
            <w:vMerge w:val="restart"/>
          </w:tcPr>
          <w:p w:rsidR="00BC5E7F" w:rsidRDefault="00BC5E7F">
            <w:pPr>
              <w:pStyle w:val="ConsPlusNormal"/>
              <w:jc w:val="center"/>
            </w:pPr>
            <w:r>
              <w:t>4,0</w:t>
            </w:r>
          </w:p>
        </w:tc>
        <w:tc>
          <w:tcPr>
            <w:tcW w:w="1077" w:type="dxa"/>
            <w:vMerge w:val="restart"/>
          </w:tcPr>
          <w:p w:rsidR="00BC5E7F" w:rsidRDefault="00BC5E7F">
            <w:pPr>
              <w:pStyle w:val="ConsPlusNormal"/>
              <w:jc w:val="center"/>
            </w:pPr>
            <w:r>
              <w:t>2,8</w:t>
            </w:r>
          </w:p>
        </w:tc>
        <w:tc>
          <w:tcPr>
            <w:tcW w:w="907" w:type="dxa"/>
            <w:vMerge w:val="restart"/>
          </w:tcPr>
          <w:p w:rsidR="00BC5E7F" w:rsidRDefault="00BC5E7F">
            <w:pPr>
              <w:pStyle w:val="ConsPlusNormal"/>
              <w:jc w:val="center"/>
            </w:pPr>
            <w:r>
              <w:t>1,5</w:t>
            </w:r>
          </w:p>
        </w:tc>
        <w:tc>
          <w:tcPr>
            <w:tcW w:w="964" w:type="dxa"/>
            <w:vMerge w:val="restart"/>
          </w:tcPr>
          <w:p w:rsidR="00BC5E7F" w:rsidRDefault="00BC5E7F">
            <w:pPr>
              <w:pStyle w:val="ConsPlusNormal"/>
              <w:jc w:val="center"/>
            </w:pPr>
            <w:r>
              <w:t>1,0</w:t>
            </w:r>
          </w:p>
        </w:tc>
        <w:tc>
          <w:tcPr>
            <w:tcW w:w="1247" w:type="dxa"/>
            <w:vMerge w:val="restart"/>
          </w:tcPr>
          <w:p w:rsidR="00BC5E7F" w:rsidRDefault="00BC5E7F">
            <w:pPr>
              <w:pStyle w:val="ConsPlusNormal"/>
              <w:jc w:val="center"/>
            </w:pPr>
            <w:r>
              <w:t xml:space="preserve">То же, что в </w:t>
            </w:r>
            <w:hyperlink w:anchor="P4338" w:history="1">
              <w:r>
                <w:rPr>
                  <w:color w:val="0000FF"/>
                </w:rPr>
                <w:t>пункте 2</w:t>
              </w:r>
            </w:hyperlink>
          </w:p>
        </w:tc>
        <w:tc>
          <w:tcPr>
            <w:tcW w:w="1077" w:type="dxa"/>
            <w:vMerge w:val="restart"/>
          </w:tcPr>
          <w:p w:rsidR="00BC5E7F" w:rsidRDefault="00BC5E7F">
            <w:pPr>
              <w:pStyle w:val="ConsPlusNormal"/>
              <w:jc w:val="center"/>
            </w:pPr>
            <w:r>
              <w:t>2,0</w:t>
            </w:r>
          </w:p>
        </w:tc>
        <w:tc>
          <w:tcPr>
            <w:tcW w:w="1020" w:type="dxa"/>
            <w:vMerge w:val="restart"/>
          </w:tcPr>
          <w:p w:rsidR="00BC5E7F" w:rsidRDefault="00BC5E7F">
            <w:pPr>
              <w:pStyle w:val="ConsPlusNormal"/>
              <w:jc w:val="center"/>
            </w:pPr>
            <w:r>
              <w:t>3,0</w:t>
            </w:r>
          </w:p>
        </w:tc>
        <w:tc>
          <w:tcPr>
            <w:tcW w:w="1020" w:type="dxa"/>
          </w:tcPr>
          <w:p w:rsidR="00BC5E7F" w:rsidRDefault="00BC5E7F">
            <w:pPr>
              <w:pStyle w:val="ConsPlusNormal"/>
              <w:jc w:val="center"/>
            </w:pPr>
            <w:r>
              <w:t>3,0</w:t>
            </w:r>
          </w:p>
        </w:tc>
        <w:tc>
          <w:tcPr>
            <w:tcW w:w="1134" w:type="dxa"/>
            <w:vMerge w:val="restart"/>
          </w:tcPr>
          <w:p w:rsidR="00BC5E7F" w:rsidRDefault="00BC5E7F">
            <w:pPr>
              <w:pStyle w:val="ConsPlusNormal"/>
              <w:jc w:val="center"/>
            </w:pPr>
            <w:r>
              <w:t>То же, что и в пункте 3</w:t>
            </w:r>
          </w:p>
        </w:tc>
        <w:tc>
          <w:tcPr>
            <w:tcW w:w="1247" w:type="dxa"/>
            <w:vMerge w:val="restart"/>
          </w:tcPr>
          <w:p w:rsidR="00BC5E7F" w:rsidRDefault="00BC5E7F">
            <w:pPr>
              <w:pStyle w:val="ConsPlusNormal"/>
              <w:jc w:val="center"/>
            </w:pPr>
            <w:r>
              <w:t>То же, что в пункте 2</w:t>
            </w:r>
          </w:p>
        </w:tc>
        <w:tc>
          <w:tcPr>
            <w:tcW w:w="1020" w:type="dxa"/>
            <w:vMerge w:val="restart"/>
          </w:tcPr>
          <w:p w:rsidR="00BC5E7F" w:rsidRDefault="00BC5E7F">
            <w:pPr>
              <w:pStyle w:val="ConsPlusNormal"/>
              <w:jc w:val="center"/>
            </w:pPr>
            <w:r>
              <w:t>1,5/-</w:t>
            </w:r>
          </w:p>
        </w:tc>
      </w:tr>
      <w:tr w:rsidR="00BC5E7F">
        <w:tc>
          <w:tcPr>
            <w:tcW w:w="794" w:type="dxa"/>
          </w:tcPr>
          <w:p w:rsidR="00BC5E7F" w:rsidRDefault="00BC5E7F">
            <w:pPr>
              <w:pStyle w:val="ConsPlusNormal"/>
              <w:jc w:val="center"/>
            </w:pPr>
            <w:r>
              <w:t>4.2</w:t>
            </w:r>
          </w:p>
        </w:tc>
        <w:tc>
          <w:tcPr>
            <w:tcW w:w="1644" w:type="dxa"/>
          </w:tcPr>
          <w:p w:rsidR="00BC5E7F" w:rsidRDefault="00BC5E7F">
            <w:pPr>
              <w:pStyle w:val="ConsPlusNormal"/>
            </w:pPr>
            <w:r>
              <w:t>Д</w:t>
            </w:r>
            <w:r>
              <w:rPr>
                <w:vertAlign w:val="subscript"/>
              </w:rPr>
              <w:t>у</w:t>
            </w:r>
            <w:r>
              <w:t xml:space="preserve"> = 1000 мм - 2000 мм</w:t>
            </w:r>
          </w:p>
        </w:tc>
        <w:tc>
          <w:tcPr>
            <w:tcW w:w="1304" w:type="dxa"/>
          </w:tcPr>
          <w:p w:rsidR="00BC5E7F" w:rsidRDefault="00BC5E7F">
            <w:pPr>
              <w:pStyle w:val="ConsPlusNormal"/>
              <w:jc w:val="center"/>
            </w:pPr>
            <w:r>
              <w:t>5,0 (3,0)</w:t>
            </w:r>
          </w:p>
        </w:tc>
        <w:tc>
          <w:tcPr>
            <w:tcW w:w="1417" w:type="dxa"/>
            <w:vMerge/>
          </w:tcPr>
          <w:p w:rsidR="00BC5E7F" w:rsidRDefault="00BC5E7F"/>
        </w:tc>
        <w:tc>
          <w:tcPr>
            <w:tcW w:w="1417" w:type="dxa"/>
            <w:vMerge/>
          </w:tcPr>
          <w:p w:rsidR="00BC5E7F" w:rsidRDefault="00BC5E7F"/>
        </w:tc>
        <w:tc>
          <w:tcPr>
            <w:tcW w:w="1077" w:type="dxa"/>
            <w:vMerge/>
          </w:tcPr>
          <w:p w:rsidR="00BC5E7F" w:rsidRDefault="00BC5E7F"/>
        </w:tc>
        <w:tc>
          <w:tcPr>
            <w:tcW w:w="907" w:type="dxa"/>
            <w:vMerge/>
          </w:tcPr>
          <w:p w:rsidR="00BC5E7F" w:rsidRDefault="00BC5E7F"/>
        </w:tc>
        <w:tc>
          <w:tcPr>
            <w:tcW w:w="964" w:type="dxa"/>
            <w:vMerge/>
          </w:tcPr>
          <w:p w:rsidR="00BC5E7F" w:rsidRDefault="00BC5E7F"/>
        </w:tc>
        <w:tc>
          <w:tcPr>
            <w:tcW w:w="1247" w:type="dxa"/>
            <w:vMerge/>
          </w:tcPr>
          <w:p w:rsidR="00BC5E7F" w:rsidRDefault="00BC5E7F"/>
        </w:tc>
        <w:tc>
          <w:tcPr>
            <w:tcW w:w="1077" w:type="dxa"/>
            <w:vMerge/>
          </w:tcPr>
          <w:p w:rsidR="00BC5E7F" w:rsidRDefault="00BC5E7F"/>
        </w:tc>
        <w:tc>
          <w:tcPr>
            <w:tcW w:w="1020" w:type="dxa"/>
            <w:vMerge/>
          </w:tcPr>
          <w:p w:rsidR="00BC5E7F" w:rsidRDefault="00BC5E7F"/>
        </w:tc>
        <w:tc>
          <w:tcPr>
            <w:tcW w:w="1020" w:type="dxa"/>
          </w:tcPr>
          <w:p w:rsidR="00BC5E7F" w:rsidRDefault="00BC5E7F">
            <w:pPr>
              <w:pStyle w:val="ConsPlusNormal"/>
              <w:jc w:val="center"/>
            </w:pPr>
            <w:r>
              <w:t>5,0 (3,0)</w:t>
            </w:r>
          </w:p>
        </w:tc>
        <w:tc>
          <w:tcPr>
            <w:tcW w:w="1134" w:type="dxa"/>
            <w:vMerge/>
          </w:tcPr>
          <w:p w:rsidR="00BC5E7F" w:rsidRDefault="00BC5E7F"/>
        </w:tc>
        <w:tc>
          <w:tcPr>
            <w:tcW w:w="1247" w:type="dxa"/>
            <w:vMerge/>
          </w:tcPr>
          <w:p w:rsidR="00BC5E7F" w:rsidRDefault="00BC5E7F"/>
        </w:tc>
        <w:tc>
          <w:tcPr>
            <w:tcW w:w="1020" w:type="dxa"/>
            <w:vMerge/>
          </w:tcPr>
          <w:p w:rsidR="00BC5E7F" w:rsidRDefault="00BC5E7F"/>
        </w:tc>
      </w:tr>
      <w:tr w:rsidR="00BC5E7F">
        <w:tc>
          <w:tcPr>
            <w:tcW w:w="794" w:type="dxa"/>
          </w:tcPr>
          <w:p w:rsidR="00BC5E7F" w:rsidRDefault="00BC5E7F">
            <w:pPr>
              <w:pStyle w:val="ConsPlusNormal"/>
              <w:jc w:val="center"/>
            </w:pPr>
            <w:r>
              <w:t>4.3</w:t>
            </w:r>
          </w:p>
        </w:tc>
        <w:tc>
          <w:tcPr>
            <w:tcW w:w="1644" w:type="dxa"/>
          </w:tcPr>
          <w:p w:rsidR="00BC5E7F" w:rsidRDefault="00BC5E7F">
            <w:pPr>
              <w:pStyle w:val="ConsPlusNormal"/>
            </w:pPr>
            <w:r>
              <w:t>Д</w:t>
            </w:r>
            <w:r>
              <w:rPr>
                <w:vertAlign w:val="subscript"/>
              </w:rPr>
              <w:t>у</w:t>
            </w:r>
            <w:r>
              <w:t xml:space="preserve"> &gt; 2000 мм</w:t>
            </w:r>
          </w:p>
        </w:tc>
        <w:tc>
          <w:tcPr>
            <w:tcW w:w="1304" w:type="dxa"/>
          </w:tcPr>
          <w:p w:rsidR="00BC5E7F" w:rsidRDefault="00BC5E7F">
            <w:pPr>
              <w:pStyle w:val="ConsPlusNormal"/>
              <w:jc w:val="center"/>
            </w:pPr>
            <w:r>
              <w:t>10,0 (3,0)</w:t>
            </w:r>
          </w:p>
        </w:tc>
        <w:tc>
          <w:tcPr>
            <w:tcW w:w="1417" w:type="dxa"/>
          </w:tcPr>
          <w:p w:rsidR="00BC5E7F" w:rsidRDefault="00BC5E7F">
            <w:pPr>
              <w:pStyle w:val="ConsPlusNormal"/>
            </w:pPr>
          </w:p>
        </w:tc>
        <w:tc>
          <w:tcPr>
            <w:tcW w:w="1417" w:type="dxa"/>
          </w:tcPr>
          <w:p w:rsidR="00BC5E7F" w:rsidRDefault="00BC5E7F">
            <w:pPr>
              <w:pStyle w:val="ConsPlusNormal"/>
            </w:pPr>
          </w:p>
        </w:tc>
        <w:tc>
          <w:tcPr>
            <w:tcW w:w="1077" w:type="dxa"/>
          </w:tcPr>
          <w:p w:rsidR="00BC5E7F" w:rsidRDefault="00BC5E7F">
            <w:pPr>
              <w:pStyle w:val="ConsPlusNormal"/>
            </w:pPr>
          </w:p>
        </w:tc>
        <w:tc>
          <w:tcPr>
            <w:tcW w:w="907" w:type="dxa"/>
          </w:tcPr>
          <w:p w:rsidR="00BC5E7F" w:rsidRDefault="00BC5E7F">
            <w:pPr>
              <w:pStyle w:val="ConsPlusNormal"/>
            </w:pPr>
          </w:p>
        </w:tc>
        <w:tc>
          <w:tcPr>
            <w:tcW w:w="964" w:type="dxa"/>
          </w:tcPr>
          <w:p w:rsidR="00BC5E7F" w:rsidRDefault="00BC5E7F">
            <w:pPr>
              <w:pStyle w:val="ConsPlusNormal"/>
            </w:pPr>
          </w:p>
        </w:tc>
        <w:tc>
          <w:tcPr>
            <w:tcW w:w="1247" w:type="dxa"/>
          </w:tcPr>
          <w:p w:rsidR="00BC5E7F" w:rsidRDefault="00BC5E7F">
            <w:pPr>
              <w:pStyle w:val="ConsPlusNormal"/>
            </w:pPr>
          </w:p>
        </w:tc>
        <w:tc>
          <w:tcPr>
            <w:tcW w:w="1077" w:type="dxa"/>
          </w:tcPr>
          <w:p w:rsidR="00BC5E7F" w:rsidRDefault="00BC5E7F">
            <w:pPr>
              <w:pStyle w:val="ConsPlusNormal"/>
            </w:pPr>
          </w:p>
        </w:tc>
        <w:tc>
          <w:tcPr>
            <w:tcW w:w="1020" w:type="dxa"/>
          </w:tcPr>
          <w:p w:rsidR="00BC5E7F" w:rsidRDefault="00BC5E7F">
            <w:pPr>
              <w:pStyle w:val="ConsPlusNormal"/>
            </w:pPr>
          </w:p>
        </w:tc>
        <w:tc>
          <w:tcPr>
            <w:tcW w:w="1020" w:type="dxa"/>
          </w:tcPr>
          <w:p w:rsidR="00BC5E7F" w:rsidRDefault="00BC5E7F">
            <w:pPr>
              <w:pStyle w:val="ConsPlusNormal"/>
              <w:jc w:val="center"/>
            </w:pPr>
            <w:r>
              <w:t>10,0 (3,0)</w:t>
            </w:r>
          </w:p>
        </w:tc>
        <w:tc>
          <w:tcPr>
            <w:tcW w:w="1134" w:type="dxa"/>
          </w:tcPr>
          <w:p w:rsidR="00BC5E7F" w:rsidRDefault="00BC5E7F">
            <w:pPr>
              <w:pStyle w:val="ConsPlusNormal"/>
            </w:pPr>
          </w:p>
        </w:tc>
        <w:tc>
          <w:tcPr>
            <w:tcW w:w="1247" w:type="dxa"/>
          </w:tcPr>
          <w:p w:rsidR="00BC5E7F" w:rsidRDefault="00BC5E7F">
            <w:pPr>
              <w:pStyle w:val="ConsPlusNormal"/>
            </w:pPr>
          </w:p>
        </w:tc>
        <w:tc>
          <w:tcPr>
            <w:tcW w:w="1020" w:type="dxa"/>
          </w:tcPr>
          <w:p w:rsidR="00BC5E7F" w:rsidRDefault="00BC5E7F">
            <w:pPr>
              <w:pStyle w:val="ConsPlusNormal"/>
            </w:pPr>
          </w:p>
        </w:tc>
      </w:tr>
      <w:tr w:rsidR="00BC5E7F">
        <w:tc>
          <w:tcPr>
            <w:tcW w:w="794" w:type="dxa"/>
          </w:tcPr>
          <w:p w:rsidR="00BC5E7F" w:rsidRDefault="00BC5E7F">
            <w:pPr>
              <w:pStyle w:val="ConsPlusNormal"/>
              <w:jc w:val="center"/>
            </w:pPr>
            <w:r>
              <w:t>5</w:t>
            </w:r>
          </w:p>
        </w:tc>
        <w:tc>
          <w:tcPr>
            <w:tcW w:w="1644" w:type="dxa"/>
          </w:tcPr>
          <w:p w:rsidR="00BC5E7F" w:rsidRDefault="00BC5E7F">
            <w:pPr>
              <w:pStyle w:val="ConsPlusNormal"/>
            </w:pPr>
            <w:r>
              <w:t>Дренаж</w:t>
            </w:r>
          </w:p>
        </w:tc>
        <w:tc>
          <w:tcPr>
            <w:tcW w:w="1304" w:type="dxa"/>
          </w:tcPr>
          <w:p w:rsidR="00BC5E7F" w:rsidRDefault="00BC5E7F">
            <w:pPr>
              <w:pStyle w:val="ConsPlusNormal"/>
              <w:jc w:val="center"/>
            </w:pPr>
            <w:r>
              <w:t>3,0</w:t>
            </w:r>
          </w:p>
        </w:tc>
        <w:tc>
          <w:tcPr>
            <w:tcW w:w="1417" w:type="dxa"/>
          </w:tcPr>
          <w:p w:rsidR="00BC5E7F" w:rsidRDefault="00BC5E7F">
            <w:pPr>
              <w:pStyle w:val="ConsPlusNormal"/>
              <w:jc w:val="center"/>
            </w:pPr>
            <w:r>
              <w:t>1,0</w:t>
            </w:r>
          </w:p>
        </w:tc>
        <w:tc>
          <w:tcPr>
            <w:tcW w:w="1417" w:type="dxa"/>
          </w:tcPr>
          <w:p w:rsidR="00BC5E7F" w:rsidRDefault="00BC5E7F">
            <w:pPr>
              <w:pStyle w:val="ConsPlusNormal"/>
              <w:jc w:val="center"/>
            </w:pPr>
            <w:r>
              <w:t>4,0</w:t>
            </w:r>
          </w:p>
        </w:tc>
        <w:tc>
          <w:tcPr>
            <w:tcW w:w="1077" w:type="dxa"/>
          </w:tcPr>
          <w:p w:rsidR="00BC5E7F" w:rsidRDefault="00BC5E7F">
            <w:pPr>
              <w:pStyle w:val="ConsPlusNormal"/>
              <w:jc w:val="center"/>
            </w:pPr>
            <w:r>
              <w:t>2,8</w:t>
            </w:r>
          </w:p>
        </w:tc>
        <w:tc>
          <w:tcPr>
            <w:tcW w:w="907" w:type="dxa"/>
          </w:tcPr>
          <w:p w:rsidR="00BC5E7F" w:rsidRDefault="00BC5E7F">
            <w:pPr>
              <w:pStyle w:val="ConsPlusNormal"/>
              <w:jc w:val="center"/>
            </w:pPr>
            <w:r>
              <w:t>1,5</w:t>
            </w:r>
          </w:p>
        </w:tc>
        <w:tc>
          <w:tcPr>
            <w:tcW w:w="964" w:type="dxa"/>
          </w:tcPr>
          <w:p w:rsidR="00BC5E7F" w:rsidRDefault="00BC5E7F">
            <w:pPr>
              <w:pStyle w:val="ConsPlusNormal"/>
              <w:jc w:val="center"/>
            </w:pPr>
            <w:r>
              <w:t>1,0</w:t>
            </w:r>
          </w:p>
        </w:tc>
        <w:tc>
          <w:tcPr>
            <w:tcW w:w="1247" w:type="dxa"/>
          </w:tcPr>
          <w:p w:rsidR="00BC5E7F" w:rsidRDefault="00BC5E7F">
            <w:pPr>
              <w:pStyle w:val="ConsPlusNormal"/>
              <w:jc w:val="center"/>
            </w:pPr>
            <w:r>
              <w:t>То же, что в пункте 2</w:t>
            </w:r>
          </w:p>
        </w:tc>
        <w:tc>
          <w:tcPr>
            <w:tcW w:w="1077" w:type="dxa"/>
          </w:tcPr>
          <w:p w:rsidR="00BC5E7F" w:rsidRDefault="00BC5E7F">
            <w:pPr>
              <w:pStyle w:val="ConsPlusNormal"/>
              <w:jc w:val="center"/>
            </w:pPr>
            <w:r>
              <w:t>2,0</w:t>
            </w:r>
          </w:p>
        </w:tc>
        <w:tc>
          <w:tcPr>
            <w:tcW w:w="1020" w:type="dxa"/>
          </w:tcPr>
          <w:p w:rsidR="00BC5E7F" w:rsidRDefault="00BC5E7F">
            <w:pPr>
              <w:pStyle w:val="ConsPlusNormal"/>
              <w:jc w:val="center"/>
            </w:pPr>
            <w:r>
              <w:t>3,0</w:t>
            </w:r>
          </w:p>
        </w:tc>
        <w:tc>
          <w:tcPr>
            <w:tcW w:w="1020" w:type="dxa"/>
          </w:tcPr>
          <w:p w:rsidR="00BC5E7F" w:rsidRDefault="00BC5E7F">
            <w:pPr>
              <w:pStyle w:val="ConsPlusNormal"/>
              <w:jc w:val="center"/>
            </w:pPr>
            <w:r>
              <w:t>3,0</w:t>
            </w:r>
          </w:p>
        </w:tc>
        <w:tc>
          <w:tcPr>
            <w:tcW w:w="1134" w:type="dxa"/>
          </w:tcPr>
          <w:p w:rsidR="00BC5E7F" w:rsidRDefault="00BC5E7F">
            <w:pPr>
              <w:pStyle w:val="ConsPlusNormal"/>
              <w:jc w:val="center"/>
            </w:pPr>
            <w:r>
              <w:t>-</w:t>
            </w:r>
          </w:p>
        </w:tc>
        <w:tc>
          <w:tcPr>
            <w:tcW w:w="1247" w:type="dxa"/>
          </w:tcPr>
          <w:p w:rsidR="00BC5E7F" w:rsidRDefault="00BC5E7F">
            <w:pPr>
              <w:pStyle w:val="ConsPlusNormal"/>
              <w:jc w:val="center"/>
            </w:pPr>
            <w:r>
              <w:t>То же, что в пункте 2</w:t>
            </w:r>
          </w:p>
        </w:tc>
        <w:tc>
          <w:tcPr>
            <w:tcW w:w="1020" w:type="dxa"/>
          </w:tcPr>
          <w:p w:rsidR="00BC5E7F" w:rsidRDefault="00BC5E7F">
            <w:pPr>
              <w:pStyle w:val="ConsPlusNormal"/>
              <w:jc w:val="center"/>
            </w:pPr>
            <w:r>
              <w:t>2,0/-</w:t>
            </w:r>
          </w:p>
        </w:tc>
      </w:tr>
      <w:tr w:rsidR="00BC5E7F">
        <w:tc>
          <w:tcPr>
            <w:tcW w:w="794" w:type="dxa"/>
          </w:tcPr>
          <w:p w:rsidR="00BC5E7F" w:rsidRDefault="00BC5E7F">
            <w:pPr>
              <w:pStyle w:val="ConsPlusNormal"/>
              <w:jc w:val="center"/>
            </w:pPr>
            <w:r>
              <w:t>6</w:t>
            </w:r>
          </w:p>
        </w:tc>
        <w:tc>
          <w:tcPr>
            <w:tcW w:w="1644" w:type="dxa"/>
          </w:tcPr>
          <w:p w:rsidR="00BC5E7F" w:rsidRDefault="00BC5E7F">
            <w:pPr>
              <w:pStyle w:val="ConsPlusNormal"/>
            </w:pPr>
            <w:r>
              <w:t>Сопутствующий дренаж</w:t>
            </w:r>
          </w:p>
        </w:tc>
        <w:tc>
          <w:tcPr>
            <w:tcW w:w="1304" w:type="dxa"/>
          </w:tcPr>
          <w:p w:rsidR="00BC5E7F" w:rsidRDefault="00BC5E7F">
            <w:pPr>
              <w:pStyle w:val="ConsPlusNormal"/>
              <w:jc w:val="center"/>
            </w:pPr>
            <w:r>
              <w:t>0,4</w:t>
            </w:r>
          </w:p>
          <w:p w:rsidR="00BC5E7F" w:rsidRDefault="00BC5E7F">
            <w:pPr>
              <w:pStyle w:val="ConsPlusNormal"/>
              <w:jc w:val="center"/>
            </w:pPr>
            <w:r>
              <w:t>(с учетом возможности устройства колодцев)</w:t>
            </w:r>
          </w:p>
        </w:tc>
        <w:tc>
          <w:tcPr>
            <w:tcW w:w="1417" w:type="dxa"/>
          </w:tcPr>
          <w:p w:rsidR="00BC5E7F" w:rsidRDefault="00BC5E7F">
            <w:pPr>
              <w:pStyle w:val="ConsPlusNormal"/>
              <w:jc w:val="center"/>
            </w:pPr>
            <w:r>
              <w:t>0,4</w:t>
            </w:r>
          </w:p>
          <w:p w:rsidR="00BC5E7F" w:rsidRDefault="00BC5E7F">
            <w:pPr>
              <w:pStyle w:val="ConsPlusNormal"/>
              <w:jc w:val="center"/>
            </w:pPr>
            <w:r>
              <w:t>(с учетом возможности устройства колодцев)</w:t>
            </w:r>
          </w:p>
        </w:tc>
        <w:tc>
          <w:tcPr>
            <w:tcW w:w="1417" w:type="dxa"/>
          </w:tcPr>
          <w:p w:rsidR="00BC5E7F" w:rsidRDefault="00BC5E7F">
            <w:pPr>
              <w:pStyle w:val="ConsPlusNormal"/>
              <w:jc w:val="center"/>
            </w:pPr>
            <w:r>
              <w:t>0,4</w:t>
            </w:r>
          </w:p>
          <w:p w:rsidR="00BC5E7F" w:rsidRDefault="00BC5E7F">
            <w:pPr>
              <w:pStyle w:val="ConsPlusNormal"/>
              <w:jc w:val="center"/>
            </w:pPr>
            <w:r>
              <w:t>(с учетом возможности устройства колодцев)</w:t>
            </w:r>
          </w:p>
        </w:tc>
        <w:tc>
          <w:tcPr>
            <w:tcW w:w="1077" w:type="dxa"/>
          </w:tcPr>
          <w:p w:rsidR="00BC5E7F" w:rsidRDefault="00BC5E7F">
            <w:pPr>
              <w:pStyle w:val="ConsPlusNormal"/>
              <w:jc w:val="center"/>
            </w:pPr>
            <w:r>
              <w:t>0</w:t>
            </w:r>
          </w:p>
        </w:tc>
        <w:tc>
          <w:tcPr>
            <w:tcW w:w="907" w:type="dxa"/>
          </w:tcPr>
          <w:p w:rsidR="00BC5E7F" w:rsidRDefault="00BC5E7F">
            <w:pPr>
              <w:pStyle w:val="ConsPlusNormal"/>
              <w:jc w:val="center"/>
            </w:pPr>
            <w:r>
              <w:t>0,4</w:t>
            </w:r>
          </w:p>
          <w:p w:rsidR="00BC5E7F" w:rsidRDefault="00BC5E7F">
            <w:pPr>
              <w:pStyle w:val="ConsPlusNormal"/>
              <w:jc w:val="center"/>
            </w:pPr>
            <w:r>
              <w:t>(с учетом возможности устройс</w:t>
            </w:r>
            <w:r>
              <w:lastRenderedPageBreak/>
              <w:t>тва колодцев)</w:t>
            </w:r>
          </w:p>
        </w:tc>
        <w:tc>
          <w:tcPr>
            <w:tcW w:w="964" w:type="dxa"/>
          </w:tcPr>
          <w:p w:rsidR="00BC5E7F" w:rsidRDefault="00BC5E7F">
            <w:pPr>
              <w:pStyle w:val="ConsPlusNormal"/>
              <w:jc w:val="center"/>
            </w:pPr>
            <w:r>
              <w:lastRenderedPageBreak/>
              <w:t>-</w:t>
            </w:r>
          </w:p>
        </w:tc>
        <w:tc>
          <w:tcPr>
            <w:tcW w:w="1247" w:type="dxa"/>
          </w:tcPr>
          <w:p w:rsidR="00BC5E7F" w:rsidRDefault="00BC5E7F">
            <w:pPr>
              <w:pStyle w:val="ConsPlusNormal"/>
              <w:jc w:val="center"/>
            </w:pPr>
            <w:r>
              <w:t>То же, что в пункте 2</w:t>
            </w:r>
          </w:p>
        </w:tc>
        <w:tc>
          <w:tcPr>
            <w:tcW w:w="1077" w:type="dxa"/>
          </w:tcPr>
          <w:p w:rsidR="00BC5E7F" w:rsidRDefault="00BC5E7F">
            <w:pPr>
              <w:pStyle w:val="ConsPlusNormal"/>
              <w:jc w:val="center"/>
            </w:pPr>
            <w:r>
              <w:t>2,0</w:t>
            </w:r>
          </w:p>
        </w:tc>
        <w:tc>
          <w:tcPr>
            <w:tcW w:w="1020" w:type="dxa"/>
          </w:tcPr>
          <w:p w:rsidR="00BC5E7F" w:rsidRDefault="00BC5E7F">
            <w:pPr>
              <w:pStyle w:val="ConsPlusNormal"/>
              <w:jc w:val="center"/>
            </w:pPr>
            <w:r>
              <w:t>3,0</w:t>
            </w:r>
          </w:p>
        </w:tc>
        <w:tc>
          <w:tcPr>
            <w:tcW w:w="1020" w:type="dxa"/>
          </w:tcPr>
          <w:p w:rsidR="00BC5E7F" w:rsidRDefault="00BC5E7F">
            <w:pPr>
              <w:pStyle w:val="ConsPlusNormal"/>
              <w:jc w:val="center"/>
            </w:pPr>
            <w:r>
              <w:t>0,4</w:t>
            </w:r>
          </w:p>
          <w:p w:rsidR="00BC5E7F" w:rsidRDefault="00BC5E7F">
            <w:pPr>
              <w:pStyle w:val="ConsPlusNormal"/>
              <w:jc w:val="center"/>
            </w:pPr>
            <w:r>
              <w:t xml:space="preserve">(с учетом возможности устройства </w:t>
            </w:r>
            <w:r>
              <w:lastRenderedPageBreak/>
              <w:t>колодцев)</w:t>
            </w:r>
          </w:p>
        </w:tc>
        <w:tc>
          <w:tcPr>
            <w:tcW w:w="1134" w:type="dxa"/>
          </w:tcPr>
          <w:p w:rsidR="00BC5E7F" w:rsidRDefault="00BC5E7F">
            <w:pPr>
              <w:pStyle w:val="ConsPlusNormal"/>
              <w:jc w:val="center"/>
            </w:pPr>
            <w:r>
              <w:lastRenderedPageBreak/>
              <w:t>-</w:t>
            </w:r>
          </w:p>
        </w:tc>
        <w:tc>
          <w:tcPr>
            <w:tcW w:w="1247" w:type="dxa"/>
          </w:tcPr>
          <w:p w:rsidR="00BC5E7F" w:rsidRDefault="00BC5E7F">
            <w:pPr>
              <w:pStyle w:val="ConsPlusNormal"/>
              <w:jc w:val="center"/>
            </w:pPr>
            <w:r>
              <w:t>То же, что в пункте 2</w:t>
            </w:r>
          </w:p>
        </w:tc>
        <w:tc>
          <w:tcPr>
            <w:tcW w:w="1020" w:type="dxa"/>
          </w:tcPr>
          <w:p w:rsidR="00BC5E7F" w:rsidRDefault="00BC5E7F">
            <w:pPr>
              <w:pStyle w:val="ConsPlusNormal"/>
              <w:jc w:val="center"/>
            </w:pPr>
            <w:r>
              <w:t>2,0/-</w:t>
            </w:r>
          </w:p>
        </w:tc>
      </w:tr>
      <w:tr w:rsidR="00BC5E7F">
        <w:tc>
          <w:tcPr>
            <w:tcW w:w="794" w:type="dxa"/>
          </w:tcPr>
          <w:p w:rsidR="00BC5E7F" w:rsidRDefault="00BC5E7F">
            <w:pPr>
              <w:pStyle w:val="ConsPlusNormal"/>
              <w:jc w:val="center"/>
            </w:pPr>
            <w:r>
              <w:lastRenderedPageBreak/>
              <w:t>7</w:t>
            </w:r>
          </w:p>
        </w:tc>
        <w:tc>
          <w:tcPr>
            <w:tcW w:w="16495" w:type="dxa"/>
            <w:gridSpan w:val="14"/>
          </w:tcPr>
          <w:p w:rsidR="00BC5E7F" w:rsidRDefault="00BC5E7F">
            <w:pPr>
              <w:pStyle w:val="ConsPlusNormal"/>
            </w:pPr>
            <w:r>
              <w:t>Тепловые сети:</w:t>
            </w:r>
          </w:p>
        </w:tc>
      </w:tr>
      <w:tr w:rsidR="00BC5E7F">
        <w:tc>
          <w:tcPr>
            <w:tcW w:w="794" w:type="dxa"/>
          </w:tcPr>
          <w:p w:rsidR="00BC5E7F" w:rsidRDefault="00BC5E7F">
            <w:pPr>
              <w:pStyle w:val="ConsPlusNormal"/>
              <w:jc w:val="center"/>
            </w:pPr>
            <w:r>
              <w:t>7.1</w:t>
            </w:r>
          </w:p>
        </w:tc>
        <w:tc>
          <w:tcPr>
            <w:tcW w:w="15475" w:type="dxa"/>
            <w:gridSpan w:val="13"/>
          </w:tcPr>
          <w:p w:rsidR="00BC5E7F" w:rsidRDefault="00BC5E7F">
            <w:pPr>
              <w:pStyle w:val="ConsPlusNormal"/>
            </w:pPr>
            <w:r>
              <w:t>при прокладке в каналах и тоннелях и непросадочных грунтах (от наружной стенки канала тоннеля):</w:t>
            </w:r>
          </w:p>
        </w:tc>
        <w:tc>
          <w:tcPr>
            <w:tcW w:w="1020" w:type="dxa"/>
          </w:tcPr>
          <w:p w:rsidR="00BC5E7F" w:rsidRDefault="00BC5E7F">
            <w:pPr>
              <w:pStyle w:val="ConsPlusNormal"/>
            </w:pPr>
          </w:p>
        </w:tc>
      </w:tr>
      <w:tr w:rsidR="00BC5E7F">
        <w:tc>
          <w:tcPr>
            <w:tcW w:w="794" w:type="dxa"/>
          </w:tcPr>
          <w:p w:rsidR="00BC5E7F" w:rsidRDefault="00BC5E7F">
            <w:pPr>
              <w:pStyle w:val="ConsPlusNormal"/>
              <w:jc w:val="center"/>
            </w:pPr>
            <w:bookmarkStart w:id="65" w:name="P4462"/>
            <w:bookmarkEnd w:id="65"/>
            <w:r>
              <w:t>7.1.1</w:t>
            </w:r>
          </w:p>
        </w:tc>
        <w:tc>
          <w:tcPr>
            <w:tcW w:w="1644" w:type="dxa"/>
          </w:tcPr>
          <w:p w:rsidR="00BC5E7F" w:rsidRDefault="00BC5E7F">
            <w:pPr>
              <w:pStyle w:val="ConsPlusNormal"/>
            </w:pPr>
            <w:r>
              <w:t>Д</w:t>
            </w:r>
            <w:r>
              <w:rPr>
                <w:vertAlign w:val="subscript"/>
              </w:rPr>
              <w:t>у</w:t>
            </w:r>
            <w:r>
              <w:t xml:space="preserve"> &lt; 500 мм</w:t>
            </w:r>
          </w:p>
        </w:tc>
        <w:tc>
          <w:tcPr>
            <w:tcW w:w="1304" w:type="dxa"/>
          </w:tcPr>
          <w:p w:rsidR="00BC5E7F" w:rsidRDefault="00BC5E7F">
            <w:pPr>
              <w:pStyle w:val="ConsPlusNormal"/>
              <w:jc w:val="center"/>
            </w:pPr>
            <w:r>
              <w:t>2,0</w:t>
            </w:r>
          </w:p>
        </w:tc>
        <w:tc>
          <w:tcPr>
            <w:tcW w:w="1417" w:type="dxa"/>
            <w:vMerge w:val="restart"/>
          </w:tcPr>
          <w:p w:rsidR="00BC5E7F" w:rsidRDefault="00BC5E7F">
            <w:pPr>
              <w:pStyle w:val="ConsPlusNormal"/>
              <w:jc w:val="center"/>
            </w:pPr>
            <w:r>
              <w:t xml:space="preserve">1,5 - до фундаментов ограждений и опор трубопроводов; 1,0 - до мачт и столбов наружного освещения и сети связи, до фундаментов опор контактной сети трамваев и троллейбусов; 2,0 - до фундаментов опор мостов путепроводов; 3,0 - до фундаментов опор контактной </w:t>
            </w:r>
            <w:r>
              <w:lastRenderedPageBreak/>
              <w:t>сети железных дорог</w:t>
            </w:r>
          </w:p>
        </w:tc>
        <w:tc>
          <w:tcPr>
            <w:tcW w:w="1417" w:type="dxa"/>
            <w:vMerge w:val="restart"/>
          </w:tcPr>
          <w:p w:rsidR="00BC5E7F" w:rsidRDefault="00BC5E7F">
            <w:pPr>
              <w:pStyle w:val="ConsPlusNormal"/>
              <w:jc w:val="center"/>
            </w:pPr>
            <w:r>
              <w:lastRenderedPageBreak/>
              <w:t xml:space="preserve">4,0 - до оси ближайшего пути железной дороги колеи 1520 мм (но не менее глубины траншеи тепловой сети до подошвы насыпи); 3,0 - до ближайшего сооружения земляного полотна железной дороги (но не менее глубины траншеи тепловой сети до основания </w:t>
            </w:r>
            <w:r>
              <w:lastRenderedPageBreak/>
              <w:t>крайнего сооружения); 10,75 - до оси ближайшего пути электрифицированной железной дороги</w:t>
            </w:r>
          </w:p>
        </w:tc>
        <w:tc>
          <w:tcPr>
            <w:tcW w:w="1077" w:type="dxa"/>
            <w:vMerge w:val="restart"/>
          </w:tcPr>
          <w:p w:rsidR="00BC5E7F" w:rsidRDefault="00BC5E7F">
            <w:pPr>
              <w:pStyle w:val="ConsPlusNormal"/>
              <w:jc w:val="center"/>
            </w:pPr>
            <w:r>
              <w:lastRenderedPageBreak/>
              <w:t>2,8</w:t>
            </w:r>
          </w:p>
        </w:tc>
        <w:tc>
          <w:tcPr>
            <w:tcW w:w="907" w:type="dxa"/>
            <w:vMerge w:val="restart"/>
          </w:tcPr>
          <w:p w:rsidR="00BC5E7F" w:rsidRDefault="00BC5E7F">
            <w:pPr>
              <w:pStyle w:val="ConsPlusNormal"/>
              <w:jc w:val="center"/>
            </w:pPr>
            <w:r>
              <w:t>1,5</w:t>
            </w:r>
          </w:p>
        </w:tc>
        <w:tc>
          <w:tcPr>
            <w:tcW w:w="964" w:type="dxa"/>
            <w:vMerge w:val="restart"/>
          </w:tcPr>
          <w:p w:rsidR="00BC5E7F" w:rsidRDefault="00BC5E7F">
            <w:pPr>
              <w:pStyle w:val="ConsPlusNormal"/>
              <w:jc w:val="center"/>
            </w:pPr>
            <w:r>
              <w:t>1,0</w:t>
            </w:r>
          </w:p>
        </w:tc>
        <w:tc>
          <w:tcPr>
            <w:tcW w:w="1247" w:type="dxa"/>
            <w:vMerge w:val="restart"/>
          </w:tcPr>
          <w:p w:rsidR="00BC5E7F" w:rsidRDefault="00BC5E7F">
            <w:pPr>
              <w:pStyle w:val="ConsPlusNormal"/>
              <w:jc w:val="center"/>
            </w:pPr>
            <w:r>
              <w:t xml:space="preserve">То же, что в </w:t>
            </w:r>
            <w:hyperlink w:anchor="P4338" w:history="1">
              <w:r>
                <w:rPr>
                  <w:color w:val="0000FF"/>
                </w:rPr>
                <w:t>пункте 2</w:t>
              </w:r>
            </w:hyperlink>
          </w:p>
        </w:tc>
        <w:tc>
          <w:tcPr>
            <w:tcW w:w="1077" w:type="dxa"/>
            <w:vMerge w:val="restart"/>
          </w:tcPr>
          <w:p w:rsidR="00BC5E7F" w:rsidRDefault="00BC5E7F">
            <w:pPr>
              <w:pStyle w:val="ConsPlusNormal"/>
              <w:jc w:val="center"/>
            </w:pPr>
            <w:r>
              <w:t>2,0</w:t>
            </w:r>
          </w:p>
        </w:tc>
        <w:tc>
          <w:tcPr>
            <w:tcW w:w="1020" w:type="dxa"/>
            <w:vMerge w:val="restart"/>
          </w:tcPr>
          <w:p w:rsidR="00BC5E7F" w:rsidRDefault="00BC5E7F">
            <w:pPr>
              <w:pStyle w:val="ConsPlusNormal"/>
              <w:jc w:val="center"/>
            </w:pPr>
            <w:r>
              <w:t>3,0</w:t>
            </w:r>
          </w:p>
        </w:tc>
        <w:tc>
          <w:tcPr>
            <w:tcW w:w="1020" w:type="dxa"/>
            <w:vMerge w:val="restart"/>
          </w:tcPr>
          <w:p w:rsidR="00BC5E7F" w:rsidRDefault="00BC5E7F">
            <w:pPr>
              <w:pStyle w:val="ConsPlusNormal"/>
              <w:jc w:val="center"/>
            </w:pPr>
            <w:r>
              <w:t>15,0 - до резервуаров АЗС</w:t>
            </w:r>
          </w:p>
        </w:tc>
        <w:tc>
          <w:tcPr>
            <w:tcW w:w="1134" w:type="dxa"/>
            <w:vMerge w:val="restart"/>
          </w:tcPr>
          <w:p w:rsidR="00BC5E7F" w:rsidRDefault="00BC5E7F">
            <w:pPr>
              <w:pStyle w:val="ConsPlusNormal"/>
              <w:jc w:val="center"/>
            </w:pPr>
            <w:r>
              <w:t xml:space="preserve">То же, что и в </w:t>
            </w:r>
            <w:hyperlink w:anchor="P4318" w:history="1">
              <w:r>
                <w:rPr>
                  <w:color w:val="0000FF"/>
                </w:rPr>
                <w:t>пункте 1</w:t>
              </w:r>
            </w:hyperlink>
          </w:p>
        </w:tc>
        <w:tc>
          <w:tcPr>
            <w:tcW w:w="1247" w:type="dxa"/>
            <w:vMerge w:val="restart"/>
          </w:tcPr>
          <w:p w:rsidR="00BC5E7F" w:rsidRDefault="00BC5E7F">
            <w:pPr>
              <w:pStyle w:val="ConsPlusNormal"/>
              <w:jc w:val="center"/>
            </w:pPr>
            <w:r>
              <w:t>То же, что в пункте 2</w:t>
            </w:r>
          </w:p>
        </w:tc>
        <w:tc>
          <w:tcPr>
            <w:tcW w:w="1020" w:type="dxa"/>
            <w:vMerge w:val="restart"/>
          </w:tcPr>
          <w:p w:rsidR="00BC5E7F" w:rsidRDefault="00BC5E7F">
            <w:pPr>
              <w:pStyle w:val="ConsPlusNormal"/>
              <w:jc w:val="center"/>
            </w:pPr>
            <w:r>
              <w:t>2,0/1,0</w:t>
            </w:r>
          </w:p>
        </w:tc>
      </w:tr>
      <w:tr w:rsidR="00BC5E7F">
        <w:trPr>
          <w:trHeight w:val="269"/>
        </w:trPr>
        <w:tc>
          <w:tcPr>
            <w:tcW w:w="794" w:type="dxa"/>
            <w:vMerge w:val="restart"/>
          </w:tcPr>
          <w:p w:rsidR="00BC5E7F" w:rsidRDefault="00BC5E7F">
            <w:pPr>
              <w:pStyle w:val="ConsPlusNormal"/>
              <w:jc w:val="center"/>
            </w:pPr>
            <w:r>
              <w:t>7.1.2</w:t>
            </w:r>
          </w:p>
        </w:tc>
        <w:tc>
          <w:tcPr>
            <w:tcW w:w="1644" w:type="dxa"/>
            <w:vMerge w:val="restart"/>
          </w:tcPr>
          <w:p w:rsidR="00BC5E7F" w:rsidRDefault="00BC5E7F">
            <w:pPr>
              <w:pStyle w:val="ConsPlusNormal"/>
            </w:pPr>
            <w:r>
              <w:t>Ду = 500 - 800 мм</w:t>
            </w:r>
          </w:p>
        </w:tc>
        <w:tc>
          <w:tcPr>
            <w:tcW w:w="1304" w:type="dxa"/>
            <w:vMerge w:val="restart"/>
          </w:tcPr>
          <w:p w:rsidR="00BC5E7F" w:rsidRDefault="00BC5E7F">
            <w:pPr>
              <w:pStyle w:val="ConsPlusNormal"/>
              <w:jc w:val="center"/>
            </w:pPr>
            <w:r>
              <w:t>5,0</w:t>
            </w:r>
          </w:p>
        </w:tc>
        <w:tc>
          <w:tcPr>
            <w:tcW w:w="1417" w:type="dxa"/>
            <w:vMerge/>
          </w:tcPr>
          <w:p w:rsidR="00BC5E7F" w:rsidRDefault="00BC5E7F"/>
        </w:tc>
        <w:tc>
          <w:tcPr>
            <w:tcW w:w="1417" w:type="dxa"/>
            <w:vMerge/>
          </w:tcPr>
          <w:p w:rsidR="00BC5E7F" w:rsidRDefault="00BC5E7F"/>
        </w:tc>
        <w:tc>
          <w:tcPr>
            <w:tcW w:w="1077" w:type="dxa"/>
            <w:vMerge/>
          </w:tcPr>
          <w:p w:rsidR="00BC5E7F" w:rsidRDefault="00BC5E7F"/>
        </w:tc>
        <w:tc>
          <w:tcPr>
            <w:tcW w:w="907" w:type="dxa"/>
            <w:vMerge/>
          </w:tcPr>
          <w:p w:rsidR="00BC5E7F" w:rsidRDefault="00BC5E7F"/>
        </w:tc>
        <w:tc>
          <w:tcPr>
            <w:tcW w:w="964" w:type="dxa"/>
            <w:vMerge/>
          </w:tcPr>
          <w:p w:rsidR="00BC5E7F" w:rsidRDefault="00BC5E7F"/>
        </w:tc>
        <w:tc>
          <w:tcPr>
            <w:tcW w:w="1247" w:type="dxa"/>
            <w:vMerge/>
          </w:tcPr>
          <w:p w:rsidR="00BC5E7F" w:rsidRDefault="00BC5E7F"/>
        </w:tc>
        <w:tc>
          <w:tcPr>
            <w:tcW w:w="1077" w:type="dxa"/>
            <w:vMerge/>
          </w:tcPr>
          <w:p w:rsidR="00BC5E7F" w:rsidRDefault="00BC5E7F"/>
        </w:tc>
        <w:tc>
          <w:tcPr>
            <w:tcW w:w="1020" w:type="dxa"/>
            <w:vMerge/>
          </w:tcPr>
          <w:p w:rsidR="00BC5E7F" w:rsidRDefault="00BC5E7F"/>
        </w:tc>
        <w:tc>
          <w:tcPr>
            <w:tcW w:w="1020" w:type="dxa"/>
            <w:vMerge/>
          </w:tcPr>
          <w:p w:rsidR="00BC5E7F" w:rsidRDefault="00BC5E7F"/>
        </w:tc>
        <w:tc>
          <w:tcPr>
            <w:tcW w:w="1134" w:type="dxa"/>
            <w:vMerge/>
          </w:tcPr>
          <w:p w:rsidR="00BC5E7F" w:rsidRDefault="00BC5E7F"/>
        </w:tc>
        <w:tc>
          <w:tcPr>
            <w:tcW w:w="1247" w:type="dxa"/>
            <w:vMerge/>
          </w:tcPr>
          <w:p w:rsidR="00BC5E7F" w:rsidRDefault="00BC5E7F"/>
        </w:tc>
        <w:tc>
          <w:tcPr>
            <w:tcW w:w="1020" w:type="dxa"/>
            <w:vMerge/>
          </w:tcPr>
          <w:p w:rsidR="00BC5E7F" w:rsidRDefault="00BC5E7F"/>
        </w:tc>
      </w:tr>
      <w:tr w:rsidR="00BC5E7F">
        <w:trPr>
          <w:trHeight w:val="450"/>
        </w:trPr>
        <w:tc>
          <w:tcPr>
            <w:tcW w:w="794" w:type="dxa"/>
            <w:vMerge/>
          </w:tcPr>
          <w:p w:rsidR="00BC5E7F" w:rsidRDefault="00BC5E7F"/>
        </w:tc>
        <w:tc>
          <w:tcPr>
            <w:tcW w:w="1644" w:type="dxa"/>
            <w:vMerge/>
          </w:tcPr>
          <w:p w:rsidR="00BC5E7F" w:rsidRDefault="00BC5E7F"/>
        </w:tc>
        <w:tc>
          <w:tcPr>
            <w:tcW w:w="1304" w:type="dxa"/>
            <w:vMerge/>
          </w:tcPr>
          <w:p w:rsidR="00BC5E7F" w:rsidRDefault="00BC5E7F"/>
        </w:tc>
        <w:tc>
          <w:tcPr>
            <w:tcW w:w="1417" w:type="dxa"/>
            <w:vMerge/>
          </w:tcPr>
          <w:p w:rsidR="00BC5E7F" w:rsidRDefault="00BC5E7F"/>
        </w:tc>
        <w:tc>
          <w:tcPr>
            <w:tcW w:w="1417" w:type="dxa"/>
            <w:vMerge/>
          </w:tcPr>
          <w:p w:rsidR="00BC5E7F" w:rsidRDefault="00BC5E7F"/>
        </w:tc>
        <w:tc>
          <w:tcPr>
            <w:tcW w:w="1077" w:type="dxa"/>
            <w:vMerge/>
          </w:tcPr>
          <w:p w:rsidR="00BC5E7F" w:rsidRDefault="00BC5E7F"/>
        </w:tc>
        <w:tc>
          <w:tcPr>
            <w:tcW w:w="907" w:type="dxa"/>
            <w:vMerge/>
          </w:tcPr>
          <w:p w:rsidR="00BC5E7F" w:rsidRDefault="00BC5E7F"/>
        </w:tc>
        <w:tc>
          <w:tcPr>
            <w:tcW w:w="964" w:type="dxa"/>
            <w:vMerge/>
          </w:tcPr>
          <w:p w:rsidR="00BC5E7F" w:rsidRDefault="00BC5E7F"/>
        </w:tc>
        <w:tc>
          <w:tcPr>
            <w:tcW w:w="1247" w:type="dxa"/>
            <w:vMerge/>
          </w:tcPr>
          <w:p w:rsidR="00BC5E7F" w:rsidRDefault="00BC5E7F"/>
        </w:tc>
        <w:tc>
          <w:tcPr>
            <w:tcW w:w="1077" w:type="dxa"/>
            <w:vMerge/>
          </w:tcPr>
          <w:p w:rsidR="00BC5E7F" w:rsidRDefault="00BC5E7F"/>
        </w:tc>
        <w:tc>
          <w:tcPr>
            <w:tcW w:w="1020" w:type="dxa"/>
            <w:vMerge/>
          </w:tcPr>
          <w:p w:rsidR="00BC5E7F" w:rsidRDefault="00BC5E7F"/>
        </w:tc>
        <w:tc>
          <w:tcPr>
            <w:tcW w:w="1020" w:type="dxa"/>
            <w:vMerge w:val="restart"/>
          </w:tcPr>
          <w:p w:rsidR="00BC5E7F" w:rsidRDefault="00BC5E7F">
            <w:pPr>
              <w:pStyle w:val="ConsPlusNormal"/>
              <w:jc w:val="center"/>
            </w:pPr>
            <w:r>
              <w:t>(при устройстве вентшахт на канале)</w:t>
            </w:r>
          </w:p>
        </w:tc>
        <w:tc>
          <w:tcPr>
            <w:tcW w:w="1134" w:type="dxa"/>
            <w:vMerge/>
          </w:tcPr>
          <w:p w:rsidR="00BC5E7F" w:rsidRDefault="00BC5E7F"/>
        </w:tc>
        <w:tc>
          <w:tcPr>
            <w:tcW w:w="1247" w:type="dxa"/>
            <w:vMerge/>
          </w:tcPr>
          <w:p w:rsidR="00BC5E7F" w:rsidRDefault="00BC5E7F"/>
        </w:tc>
        <w:tc>
          <w:tcPr>
            <w:tcW w:w="1020" w:type="dxa"/>
            <w:vMerge/>
          </w:tcPr>
          <w:p w:rsidR="00BC5E7F" w:rsidRDefault="00BC5E7F"/>
        </w:tc>
      </w:tr>
      <w:tr w:rsidR="00BC5E7F">
        <w:tc>
          <w:tcPr>
            <w:tcW w:w="794" w:type="dxa"/>
          </w:tcPr>
          <w:p w:rsidR="00BC5E7F" w:rsidRDefault="00BC5E7F">
            <w:pPr>
              <w:pStyle w:val="ConsPlusNormal"/>
              <w:jc w:val="center"/>
            </w:pPr>
            <w:bookmarkStart w:id="66" w:name="P4481"/>
            <w:bookmarkEnd w:id="66"/>
            <w:r>
              <w:t>7.1.3</w:t>
            </w:r>
          </w:p>
        </w:tc>
        <w:tc>
          <w:tcPr>
            <w:tcW w:w="1644" w:type="dxa"/>
          </w:tcPr>
          <w:p w:rsidR="00BC5E7F" w:rsidRDefault="00BC5E7F">
            <w:pPr>
              <w:pStyle w:val="ConsPlusNormal"/>
            </w:pPr>
            <w:r>
              <w:t>Ду &gt;= 900 мм</w:t>
            </w:r>
          </w:p>
        </w:tc>
        <w:tc>
          <w:tcPr>
            <w:tcW w:w="1304" w:type="dxa"/>
          </w:tcPr>
          <w:p w:rsidR="00BC5E7F" w:rsidRDefault="00BC5E7F">
            <w:pPr>
              <w:pStyle w:val="ConsPlusNormal"/>
              <w:jc w:val="center"/>
            </w:pPr>
            <w:r>
              <w:t>8,0</w:t>
            </w:r>
          </w:p>
        </w:tc>
        <w:tc>
          <w:tcPr>
            <w:tcW w:w="1417" w:type="dxa"/>
            <w:vMerge/>
          </w:tcPr>
          <w:p w:rsidR="00BC5E7F" w:rsidRDefault="00BC5E7F"/>
        </w:tc>
        <w:tc>
          <w:tcPr>
            <w:tcW w:w="1417" w:type="dxa"/>
            <w:vMerge/>
          </w:tcPr>
          <w:p w:rsidR="00BC5E7F" w:rsidRDefault="00BC5E7F"/>
        </w:tc>
        <w:tc>
          <w:tcPr>
            <w:tcW w:w="1077" w:type="dxa"/>
            <w:vMerge/>
          </w:tcPr>
          <w:p w:rsidR="00BC5E7F" w:rsidRDefault="00BC5E7F"/>
        </w:tc>
        <w:tc>
          <w:tcPr>
            <w:tcW w:w="907" w:type="dxa"/>
            <w:vMerge/>
          </w:tcPr>
          <w:p w:rsidR="00BC5E7F" w:rsidRDefault="00BC5E7F"/>
        </w:tc>
        <w:tc>
          <w:tcPr>
            <w:tcW w:w="964" w:type="dxa"/>
            <w:vMerge/>
          </w:tcPr>
          <w:p w:rsidR="00BC5E7F" w:rsidRDefault="00BC5E7F"/>
        </w:tc>
        <w:tc>
          <w:tcPr>
            <w:tcW w:w="1247" w:type="dxa"/>
            <w:vMerge/>
          </w:tcPr>
          <w:p w:rsidR="00BC5E7F" w:rsidRDefault="00BC5E7F"/>
        </w:tc>
        <w:tc>
          <w:tcPr>
            <w:tcW w:w="1077" w:type="dxa"/>
            <w:vMerge/>
          </w:tcPr>
          <w:p w:rsidR="00BC5E7F" w:rsidRDefault="00BC5E7F"/>
        </w:tc>
        <w:tc>
          <w:tcPr>
            <w:tcW w:w="1020" w:type="dxa"/>
            <w:vMerge/>
          </w:tcPr>
          <w:p w:rsidR="00BC5E7F" w:rsidRDefault="00BC5E7F"/>
        </w:tc>
        <w:tc>
          <w:tcPr>
            <w:tcW w:w="1020" w:type="dxa"/>
            <w:vMerge/>
          </w:tcPr>
          <w:p w:rsidR="00BC5E7F" w:rsidRDefault="00BC5E7F"/>
        </w:tc>
        <w:tc>
          <w:tcPr>
            <w:tcW w:w="1134" w:type="dxa"/>
            <w:vMerge/>
          </w:tcPr>
          <w:p w:rsidR="00BC5E7F" w:rsidRDefault="00BC5E7F"/>
        </w:tc>
        <w:tc>
          <w:tcPr>
            <w:tcW w:w="1247" w:type="dxa"/>
            <w:vMerge/>
          </w:tcPr>
          <w:p w:rsidR="00BC5E7F" w:rsidRDefault="00BC5E7F"/>
        </w:tc>
        <w:tc>
          <w:tcPr>
            <w:tcW w:w="1020" w:type="dxa"/>
            <w:vMerge/>
          </w:tcPr>
          <w:p w:rsidR="00BC5E7F" w:rsidRDefault="00BC5E7F"/>
        </w:tc>
      </w:tr>
      <w:tr w:rsidR="00BC5E7F">
        <w:tc>
          <w:tcPr>
            <w:tcW w:w="794" w:type="dxa"/>
          </w:tcPr>
          <w:p w:rsidR="00BC5E7F" w:rsidRDefault="00BC5E7F">
            <w:pPr>
              <w:pStyle w:val="ConsPlusNormal"/>
              <w:jc w:val="center"/>
            </w:pPr>
            <w:r>
              <w:lastRenderedPageBreak/>
              <w:t>7.2</w:t>
            </w:r>
          </w:p>
        </w:tc>
        <w:tc>
          <w:tcPr>
            <w:tcW w:w="16495" w:type="dxa"/>
            <w:gridSpan w:val="14"/>
          </w:tcPr>
          <w:p w:rsidR="00BC5E7F" w:rsidRDefault="00BC5E7F">
            <w:pPr>
              <w:pStyle w:val="ConsPlusNormal"/>
            </w:pPr>
            <w:r>
              <w:t>То же, в просадочных грунтах I типа</w:t>
            </w:r>
          </w:p>
        </w:tc>
      </w:tr>
      <w:tr w:rsidR="00BC5E7F">
        <w:tc>
          <w:tcPr>
            <w:tcW w:w="794" w:type="dxa"/>
          </w:tcPr>
          <w:p w:rsidR="00BC5E7F" w:rsidRDefault="00BC5E7F">
            <w:pPr>
              <w:pStyle w:val="ConsPlusNormal"/>
              <w:jc w:val="center"/>
            </w:pPr>
            <w:r>
              <w:t>7.2.1</w:t>
            </w:r>
          </w:p>
        </w:tc>
        <w:tc>
          <w:tcPr>
            <w:tcW w:w="1644" w:type="dxa"/>
          </w:tcPr>
          <w:p w:rsidR="00BC5E7F" w:rsidRDefault="00BC5E7F">
            <w:pPr>
              <w:pStyle w:val="ConsPlusNormal"/>
            </w:pPr>
            <w:r>
              <w:t>Д</w:t>
            </w:r>
            <w:r>
              <w:rPr>
                <w:vertAlign w:val="subscript"/>
              </w:rPr>
              <w:t>у</w:t>
            </w:r>
            <w:r>
              <w:t xml:space="preserve"> &lt; 500 мм</w:t>
            </w:r>
          </w:p>
        </w:tc>
        <w:tc>
          <w:tcPr>
            <w:tcW w:w="1304" w:type="dxa"/>
          </w:tcPr>
          <w:p w:rsidR="00BC5E7F" w:rsidRDefault="00BC5E7F">
            <w:pPr>
              <w:pStyle w:val="ConsPlusNormal"/>
              <w:jc w:val="center"/>
            </w:pPr>
            <w:r>
              <w:t>5,0</w:t>
            </w:r>
          </w:p>
        </w:tc>
        <w:tc>
          <w:tcPr>
            <w:tcW w:w="1417" w:type="dxa"/>
            <w:vMerge w:val="restart"/>
          </w:tcPr>
          <w:p w:rsidR="00BC5E7F" w:rsidRDefault="00BC5E7F">
            <w:pPr>
              <w:pStyle w:val="ConsPlusNormal"/>
              <w:jc w:val="center"/>
            </w:pPr>
            <w:r>
              <w:t xml:space="preserve">То же, что в </w:t>
            </w:r>
            <w:hyperlink w:anchor="P4462" w:history="1">
              <w:r>
                <w:rPr>
                  <w:color w:val="0000FF"/>
                </w:rPr>
                <w:t>пунктах 7.1.1</w:t>
              </w:r>
            </w:hyperlink>
            <w:r>
              <w:t xml:space="preserve"> - </w:t>
            </w:r>
            <w:hyperlink w:anchor="P4481" w:history="1">
              <w:r>
                <w:rPr>
                  <w:color w:val="0000FF"/>
                </w:rPr>
                <w:t>7.1.3</w:t>
              </w:r>
            </w:hyperlink>
          </w:p>
        </w:tc>
        <w:tc>
          <w:tcPr>
            <w:tcW w:w="1417" w:type="dxa"/>
            <w:vMerge w:val="restart"/>
          </w:tcPr>
          <w:p w:rsidR="00BC5E7F" w:rsidRDefault="00BC5E7F">
            <w:pPr>
              <w:pStyle w:val="ConsPlusNormal"/>
              <w:jc w:val="center"/>
            </w:pPr>
            <w:r>
              <w:t>То же, что в пунктах 7.1.1 - 7.1.3</w:t>
            </w:r>
          </w:p>
        </w:tc>
        <w:tc>
          <w:tcPr>
            <w:tcW w:w="1077" w:type="dxa"/>
            <w:vMerge w:val="restart"/>
          </w:tcPr>
          <w:p w:rsidR="00BC5E7F" w:rsidRDefault="00BC5E7F">
            <w:pPr>
              <w:pStyle w:val="ConsPlusNormal"/>
              <w:jc w:val="center"/>
            </w:pPr>
            <w:r>
              <w:t>2,8</w:t>
            </w:r>
          </w:p>
        </w:tc>
        <w:tc>
          <w:tcPr>
            <w:tcW w:w="907" w:type="dxa"/>
            <w:vMerge w:val="restart"/>
          </w:tcPr>
          <w:p w:rsidR="00BC5E7F" w:rsidRDefault="00BC5E7F">
            <w:pPr>
              <w:pStyle w:val="ConsPlusNormal"/>
              <w:jc w:val="center"/>
            </w:pPr>
            <w:r>
              <w:t>1,5</w:t>
            </w:r>
          </w:p>
        </w:tc>
        <w:tc>
          <w:tcPr>
            <w:tcW w:w="964" w:type="dxa"/>
            <w:vMerge w:val="restart"/>
          </w:tcPr>
          <w:p w:rsidR="00BC5E7F" w:rsidRDefault="00BC5E7F">
            <w:pPr>
              <w:pStyle w:val="ConsPlusNormal"/>
              <w:jc w:val="center"/>
            </w:pPr>
            <w:r>
              <w:t>1,0</w:t>
            </w:r>
          </w:p>
        </w:tc>
        <w:tc>
          <w:tcPr>
            <w:tcW w:w="1247" w:type="dxa"/>
            <w:vMerge w:val="restart"/>
          </w:tcPr>
          <w:p w:rsidR="00BC5E7F" w:rsidRDefault="00BC5E7F">
            <w:pPr>
              <w:pStyle w:val="ConsPlusNormal"/>
              <w:jc w:val="center"/>
            </w:pPr>
            <w:r>
              <w:t xml:space="preserve">То же, что в </w:t>
            </w:r>
            <w:hyperlink w:anchor="P4338" w:history="1">
              <w:r>
                <w:rPr>
                  <w:color w:val="0000FF"/>
                </w:rPr>
                <w:t>пункте 2</w:t>
              </w:r>
            </w:hyperlink>
          </w:p>
        </w:tc>
        <w:tc>
          <w:tcPr>
            <w:tcW w:w="1077" w:type="dxa"/>
            <w:vMerge w:val="restart"/>
          </w:tcPr>
          <w:p w:rsidR="00BC5E7F" w:rsidRDefault="00BC5E7F">
            <w:pPr>
              <w:pStyle w:val="ConsPlusNormal"/>
              <w:jc w:val="center"/>
            </w:pPr>
            <w:r>
              <w:t>2,0</w:t>
            </w:r>
          </w:p>
        </w:tc>
        <w:tc>
          <w:tcPr>
            <w:tcW w:w="1020" w:type="dxa"/>
            <w:vMerge w:val="restart"/>
          </w:tcPr>
          <w:p w:rsidR="00BC5E7F" w:rsidRDefault="00BC5E7F">
            <w:pPr>
              <w:pStyle w:val="ConsPlusNormal"/>
              <w:jc w:val="center"/>
            </w:pPr>
            <w:r>
              <w:t>3,0</w:t>
            </w:r>
          </w:p>
        </w:tc>
        <w:tc>
          <w:tcPr>
            <w:tcW w:w="1020" w:type="dxa"/>
            <w:vMerge w:val="restart"/>
          </w:tcPr>
          <w:p w:rsidR="00BC5E7F" w:rsidRDefault="00BC5E7F">
            <w:pPr>
              <w:pStyle w:val="ConsPlusNormal"/>
              <w:jc w:val="center"/>
            </w:pPr>
            <w:r>
              <w:t xml:space="preserve">То же, что в </w:t>
            </w:r>
            <w:hyperlink w:anchor="P4462" w:history="1">
              <w:r>
                <w:rPr>
                  <w:color w:val="0000FF"/>
                </w:rPr>
                <w:t>пунктах 7.1.1</w:t>
              </w:r>
            </w:hyperlink>
            <w:r>
              <w:t xml:space="preserve"> - </w:t>
            </w:r>
            <w:hyperlink w:anchor="P4481" w:history="1">
              <w:r>
                <w:rPr>
                  <w:color w:val="0000FF"/>
                </w:rPr>
                <w:t>7.1.3</w:t>
              </w:r>
            </w:hyperlink>
          </w:p>
        </w:tc>
        <w:tc>
          <w:tcPr>
            <w:tcW w:w="1134" w:type="dxa"/>
            <w:vMerge w:val="restart"/>
          </w:tcPr>
          <w:p w:rsidR="00BC5E7F" w:rsidRDefault="00BC5E7F">
            <w:pPr>
              <w:pStyle w:val="ConsPlusNormal"/>
              <w:jc w:val="center"/>
            </w:pPr>
            <w:r>
              <w:t xml:space="preserve">То же, что и в </w:t>
            </w:r>
            <w:hyperlink w:anchor="P4318" w:history="1">
              <w:r>
                <w:rPr>
                  <w:color w:val="0000FF"/>
                </w:rPr>
                <w:t>пункте 1</w:t>
              </w:r>
            </w:hyperlink>
          </w:p>
        </w:tc>
        <w:tc>
          <w:tcPr>
            <w:tcW w:w="1247" w:type="dxa"/>
            <w:vMerge w:val="restart"/>
          </w:tcPr>
          <w:p w:rsidR="00BC5E7F" w:rsidRDefault="00BC5E7F">
            <w:pPr>
              <w:pStyle w:val="ConsPlusNormal"/>
              <w:jc w:val="center"/>
            </w:pPr>
            <w:r>
              <w:t xml:space="preserve">То же, что в </w:t>
            </w:r>
            <w:hyperlink w:anchor="P4338" w:history="1">
              <w:r>
                <w:rPr>
                  <w:color w:val="0000FF"/>
                </w:rPr>
                <w:t>пункте 2</w:t>
              </w:r>
            </w:hyperlink>
          </w:p>
        </w:tc>
        <w:tc>
          <w:tcPr>
            <w:tcW w:w="1020" w:type="dxa"/>
            <w:vMerge w:val="restart"/>
          </w:tcPr>
          <w:p w:rsidR="00BC5E7F" w:rsidRDefault="00BC5E7F">
            <w:pPr>
              <w:pStyle w:val="ConsPlusNormal"/>
              <w:jc w:val="center"/>
            </w:pPr>
            <w:r>
              <w:t>2,0/1,0</w:t>
            </w:r>
          </w:p>
        </w:tc>
      </w:tr>
      <w:tr w:rsidR="00BC5E7F">
        <w:tc>
          <w:tcPr>
            <w:tcW w:w="794" w:type="dxa"/>
          </w:tcPr>
          <w:p w:rsidR="00BC5E7F" w:rsidRDefault="00BC5E7F">
            <w:pPr>
              <w:pStyle w:val="ConsPlusNormal"/>
              <w:jc w:val="center"/>
            </w:pPr>
            <w:r>
              <w:t>7.2. 2</w:t>
            </w:r>
          </w:p>
        </w:tc>
        <w:tc>
          <w:tcPr>
            <w:tcW w:w="1644" w:type="dxa"/>
          </w:tcPr>
          <w:p w:rsidR="00BC5E7F" w:rsidRDefault="00BC5E7F">
            <w:pPr>
              <w:pStyle w:val="ConsPlusNormal"/>
            </w:pPr>
            <w:r>
              <w:t>Д</w:t>
            </w:r>
            <w:r>
              <w:rPr>
                <w:vertAlign w:val="subscript"/>
              </w:rPr>
              <w:t>у</w:t>
            </w:r>
            <w:r>
              <w:t xml:space="preserve"> &gt;= 500 мм</w:t>
            </w:r>
          </w:p>
        </w:tc>
        <w:tc>
          <w:tcPr>
            <w:tcW w:w="1304" w:type="dxa"/>
            <w:vMerge w:val="restart"/>
          </w:tcPr>
          <w:p w:rsidR="00BC5E7F" w:rsidRDefault="00BC5E7F">
            <w:pPr>
              <w:pStyle w:val="ConsPlusNormal"/>
              <w:jc w:val="center"/>
            </w:pPr>
            <w:r>
              <w:t>8,0</w:t>
            </w:r>
          </w:p>
        </w:tc>
        <w:tc>
          <w:tcPr>
            <w:tcW w:w="1417" w:type="dxa"/>
            <w:vMerge/>
          </w:tcPr>
          <w:p w:rsidR="00BC5E7F" w:rsidRDefault="00BC5E7F"/>
        </w:tc>
        <w:tc>
          <w:tcPr>
            <w:tcW w:w="1417" w:type="dxa"/>
            <w:vMerge/>
          </w:tcPr>
          <w:p w:rsidR="00BC5E7F" w:rsidRDefault="00BC5E7F"/>
        </w:tc>
        <w:tc>
          <w:tcPr>
            <w:tcW w:w="1077" w:type="dxa"/>
            <w:vMerge/>
          </w:tcPr>
          <w:p w:rsidR="00BC5E7F" w:rsidRDefault="00BC5E7F"/>
        </w:tc>
        <w:tc>
          <w:tcPr>
            <w:tcW w:w="907" w:type="dxa"/>
            <w:vMerge/>
          </w:tcPr>
          <w:p w:rsidR="00BC5E7F" w:rsidRDefault="00BC5E7F"/>
        </w:tc>
        <w:tc>
          <w:tcPr>
            <w:tcW w:w="964" w:type="dxa"/>
            <w:vMerge/>
          </w:tcPr>
          <w:p w:rsidR="00BC5E7F" w:rsidRDefault="00BC5E7F"/>
        </w:tc>
        <w:tc>
          <w:tcPr>
            <w:tcW w:w="1247" w:type="dxa"/>
            <w:vMerge/>
          </w:tcPr>
          <w:p w:rsidR="00BC5E7F" w:rsidRDefault="00BC5E7F"/>
        </w:tc>
        <w:tc>
          <w:tcPr>
            <w:tcW w:w="1077" w:type="dxa"/>
            <w:vMerge/>
          </w:tcPr>
          <w:p w:rsidR="00BC5E7F" w:rsidRDefault="00BC5E7F"/>
        </w:tc>
        <w:tc>
          <w:tcPr>
            <w:tcW w:w="1020" w:type="dxa"/>
            <w:vMerge/>
          </w:tcPr>
          <w:p w:rsidR="00BC5E7F" w:rsidRDefault="00BC5E7F"/>
        </w:tc>
        <w:tc>
          <w:tcPr>
            <w:tcW w:w="1020" w:type="dxa"/>
            <w:vMerge/>
          </w:tcPr>
          <w:p w:rsidR="00BC5E7F" w:rsidRDefault="00BC5E7F"/>
        </w:tc>
        <w:tc>
          <w:tcPr>
            <w:tcW w:w="1134" w:type="dxa"/>
            <w:vMerge/>
          </w:tcPr>
          <w:p w:rsidR="00BC5E7F" w:rsidRDefault="00BC5E7F"/>
        </w:tc>
        <w:tc>
          <w:tcPr>
            <w:tcW w:w="1247" w:type="dxa"/>
            <w:vMerge/>
          </w:tcPr>
          <w:p w:rsidR="00BC5E7F" w:rsidRDefault="00BC5E7F"/>
        </w:tc>
        <w:tc>
          <w:tcPr>
            <w:tcW w:w="1020" w:type="dxa"/>
            <w:vMerge/>
          </w:tcPr>
          <w:p w:rsidR="00BC5E7F" w:rsidRDefault="00BC5E7F"/>
        </w:tc>
      </w:tr>
      <w:tr w:rsidR="00BC5E7F">
        <w:tc>
          <w:tcPr>
            <w:tcW w:w="794" w:type="dxa"/>
          </w:tcPr>
          <w:p w:rsidR="00BC5E7F" w:rsidRDefault="00BC5E7F">
            <w:pPr>
              <w:pStyle w:val="ConsPlusNormal"/>
              <w:jc w:val="center"/>
            </w:pPr>
            <w:r>
              <w:t>7.3</w:t>
            </w:r>
          </w:p>
        </w:tc>
        <w:tc>
          <w:tcPr>
            <w:tcW w:w="1644" w:type="dxa"/>
          </w:tcPr>
          <w:p w:rsidR="00BC5E7F" w:rsidRDefault="00BC5E7F">
            <w:pPr>
              <w:pStyle w:val="ConsPlusNormal"/>
            </w:pPr>
            <w:r>
              <w:t>При бесканальной прокладке в непросадочных грунтах (от оболочки бесканальной прокладки) при диаметре труб:</w:t>
            </w:r>
          </w:p>
        </w:tc>
        <w:tc>
          <w:tcPr>
            <w:tcW w:w="1304" w:type="dxa"/>
            <w:vMerge/>
          </w:tcPr>
          <w:p w:rsidR="00BC5E7F" w:rsidRDefault="00BC5E7F"/>
        </w:tc>
        <w:tc>
          <w:tcPr>
            <w:tcW w:w="1417" w:type="dxa"/>
            <w:vMerge/>
          </w:tcPr>
          <w:p w:rsidR="00BC5E7F" w:rsidRDefault="00BC5E7F"/>
        </w:tc>
        <w:tc>
          <w:tcPr>
            <w:tcW w:w="1417" w:type="dxa"/>
            <w:vMerge/>
          </w:tcPr>
          <w:p w:rsidR="00BC5E7F" w:rsidRDefault="00BC5E7F"/>
        </w:tc>
        <w:tc>
          <w:tcPr>
            <w:tcW w:w="1077" w:type="dxa"/>
            <w:vMerge/>
          </w:tcPr>
          <w:p w:rsidR="00BC5E7F" w:rsidRDefault="00BC5E7F"/>
        </w:tc>
        <w:tc>
          <w:tcPr>
            <w:tcW w:w="907" w:type="dxa"/>
            <w:vMerge/>
          </w:tcPr>
          <w:p w:rsidR="00BC5E7F" w:rsidRDefault="00BC5E7F"/>
        </w:tc>
        <w:tc>
          <w:tcPr>
            <w:tcW w:w="964" w:type="dxa"/>
            <w:vMerge/>
          </w:tcPr>
          <w:p w:rsidR="00BC5E7F" w:rsidRDefault="00BC5E7F"/>
        </w:tc>
        <w:tc>
          <w:tcPr>
            <w:tcW w:w="1247" w:type="dxa"/>
            <w:vMerge/>
          </w:tcPr>
          <w:p w:rsidR="00BC5E7F" w:rsidRDefault="00BC5E7F"/>
        </w:tc>
        <w:tc>
          <w:tcPr>
            <w:tcW w:w="1077" w:type="dxa"/>
            <w:vMerge/>
          </w:tcPr>
          <w:p w:rsidR="00BC5E7F" w:rsidRDefault="00BC5E7F"/>
        </w:tc>
        <w:tc>
          <w:tcPr>
            <w:tcW w:w="1020" w:type="dxa"/>
            <w:vMerge/>
          </w:tcPr>
          <w:p w:rsidR="00BC5E7F" w:rsidRDefault="00BC5E7F"/>
        </w:tc>
        <w:tc>
          <w:tcPr>
            <w:tcW w:w="1020" w:type="dxa"/>
            <w:vMerge/>
          </w:tcPr>
          <w:p w:rsidR="00BC5E7F" w:rsidRDefault="00BC5E7F"/>
        </w:tc>
        <w:tc>
          <w:tcPr>
            <w:tcW w:w="1134" w:type="dxa"/>
            <w:vMerge/>
          </w:tcPr>
          <w:p w:rsidR="00BC5E7F" w:rsidRDefault="00BC5E7F"/>
        </w:tc>
        <w:tc>
          <w:tcPr>
            <w:tcW w:w="1247" w:type="dxa"/>
            <w:vMerge/>
          </w:tcPr>
          <w:p w:rsidR="00BC5E7F" w:rsidRDefault="00BC5E7F"/>
        </w:tc>
        <w:tc>
          <w:tcPr>
            <w:tcW w:w="1020" w:type="dxa"/>
            <w:vMerge/>
          </w:tcPr>
          <w:p w:rsidR="00BC5E7F" w:rsidRDefault="00BC5E7F"/>
        </w:tc>
      </w:tr>
      <w:tr w:rsidR="00BC5E7F">
        <w:tc>
          <w:tcPr>
            <w:tcW w:w="794" w:type="dxa"/>
          </w:tcPr>
          <w:p w:rsidR="00BC5E7F" w:rsidRDefault="00BC5E7F">
            <w:pPr>
              <w:pStyle w:val="ConsPlusNormal"/>
              <w:jc w:val="center"/>
            </w:pPr>
            <w:r>
              <w:t>7.3.1</w:t>
            </w:r>
          </w:p>
        </w:tc>
        <w:tc>
          <w:tcPr>
            <w:tcW w:w="1644" w:type="dxa"/>
          </w:tcPr>
          <w:p w:rsidR="00BC5E7F" w:rsidRDefault="00BC5E7F">
            <w:pPr>
              <w:pStyle w:val="ConsPlusNormal"/>
            </w:pPr>
            <w:r>
              <w:t>Ду &lt; 500 мм</w:t>
            </w:r>
          </w:p>
        </w:tc>
        <w:tc>
          <w:tcPr>
            <w:tcW w:w="1304" w:type="dxa"/>
          </w:tcPr>
          <w:p w:rsidR="00BC5E7F" w:rsidRDefault="00BC5E7F">
            <w:pPr>
              <w:pStyle w:val="ConsPlusNormal"/>
              <w:jc w:val="center"/>
            </w:pPr>
            <w:r>
              <w:t>5,0</w:t>
            </w:r>
          </w:p>
        </w:tc>
        <w:tc>
          <w:tcPr>
            <w:tcW w:w="1417" w:type="dxa"/>
            <w:vMerge w:val="restart"/>
          </w:tcPr>
          <w:p w:rsidR="00BC5E7F" w:rsidRDefault="00BC5E7F">
            <w:pPr>
              <w:pStyle w:val="ConsPlusNormal"/>
              <w:jc w:val="center"/>
            </w:pPr>
            <w:r>
              <w:t>То же, что в пунктах 7.1.1 - 7.1.3</w:t>
            </w:r>
          </w:p>
        </w:tc>
        <w:tc>
          <w:tcPr>
            <w:tcW w:w="1417" w:type="dxa"/>
            <w:vMerge w:val="restart"/>
          </w:tcPr>
          <w:p w:rsidR="00BC5E7F" w:rsidRDefault="00BC5E7F">
            <w:pPr>
              <w:pStyle w:val="ConsPlusNormal"/>
              <w:jc w:val="center"/>
            </w:pPr>
            <w:r>
              <w:t>То же, что в пунктах 7.1.1 - 7.1.3</w:t>
            </w:r>
          </w:p>
        </w:tc>
        <w:tc>
          <w:tcPr>
            <w:tcW w:w="1077" w:type="dxa"/>
            <w:vMerge w:val="restart"/>
          </w:tcPr>
          <w:p w:rsidR="00BC5E7F" w:rsidRDefault="00BC5E7F">
            <w:pPr>
              <w:pStyle w:val="ConsPlusNormal"/>
              <w:jc w:val="center"/>
            </w:pPr>
            <w:r>
              <w:t>2,8</w:t>
            </w:r>
          </w:p>
        </w:tc>
        <w:tc>
          <w:tcPr>
            <w:tcW w:w="907" w:type="dxa"/>
            <w:vMerge w:val="restart"/>
          </w:tcPr>
          <w:p w:rsidR="00BC5E7F" w:rsidRDefault="00BC5E7F">
            <w:pPr>
              <w:pStyle w:val="ConsPlusNormal"/>
              <w:jc w:val="center"/>
            </w:pPr>
            <w:r>
              <w:t>1,5</w:t>
            </w:r>
          </w:p>
        </w:tc>
        <w:tc>
          <w:tcPr>
            <w:tcW w:w="964" w:type="dxa"/>
            <w:vMerge w:val="restart"/>
          </w:tcPr>
          <w:p w:rsidR="00BC5E7F" w:rsidRDefault="00BC5E7F">
            <w:pPr>
              <w:pStyle w:val="ConsPlusNormal"/>
              <w:jc w:val="center"/>
            </w:pPr>
            <w:r>
              <w:t>1,0</w:t>
            </w:r>
          </w:p>
        </w:tc>
        <w:tc>
          <w:tcPr>
            <w:tcW w:w="1247" w:type="dxa"/>
            <w:vMerge w:val="restart"/>
          </w:tcPr>
          <w:p w:rsidR="00BC5E7F" w:rsidRDefault="00BC5E7F">
            <w:pPr>
              <w:pStyle w:val="ConsPlusNormal"/>
              <w:jc w:val="center"/>
            </w:pPr>
            <w:r>
              <w:t>То же, что в пункте 2</w:t>
            </w:r>
          </w:p>
        </w:tc>
        <w:tc>
          <w:tcPr>
            <w:tcW w:w="1077" w:type="dxa"/>
            <w:vMerge w:val="restart"/>
          </w:tcPr>
          <w:p w:rsidR="00BC5E7F" w:rsidRDefault="00BC5E7F">
            <w:pPr>
              <w:pStyle w:val="ConsPlusNormal"/>
              <w:jc w:val="center"/>
            </w:pPr>
            <w:r>
              <w:t>2,0</w:t>
            </w:r>
          </w:p>
        </w:tc>
        <w:tc>
          <w:tcPr>
            <w:tcW w:w="1020" w:type="dxa"/>
            <w:vMerge w:val="restart"/>
          </w:tcPr>
          <w:p w:rsidR="00BC5E7F" w:rsidRDefault="00BC5E7F">
            <w:pPr>
              <w:pStyle w:val="ConsPlusNormal"/>
              <w:jc w:val="center"/>
            </w:pPr>
            <w:r>
              <w:t>3,0</w:t>
            </w:r>
          </w:p>
        </w:tc>
        <w:tc>
          <w:tcPr>
            <w:tcW w:w="1020" w:type="dxa"/>
            <w:vMerge w:val="restart"/>
          </w:tcPr>
          <w:p w:rsidR="00BC5E7F" w:rsidRDefault="00BC5E7F">
            <w:pPr>
              <w:pStyle w:val="ConsPlusNormal"/>
              <w:jc w:val="center"/>
            </w:pPr>
            <w:r>
              <w:t>10,0 - до резервуаров АЗС</w:t>
            </w:r>
          </w:p>
        </w:tc>
        <w:tc>
          <w:tcPr>
            <w:tcW w:w="1134" w:type="dxa"/>
            <w:vMerge w:val="restart"/>
          </w:tcPr>
          <w:p w:rsidR="00BC5E7F" w:rsidRDefault="00BC5E7F">
            <w:pPr>
              <w:pStyle w:val="ConsPlusNormal"/>
              <w:jc w:val="center"/>
            </w:pPr>
            <w:r>
              <w:t>То же, что и в пункте 1</w:t>
            </w:r>
          </w:p>
        </w:tc>
        <w:tc>
          <w:tcPr>
            <w:tcW w:w="1247" w:type="dxa"/>
            <w:vMerge w:val="restart"/>
          </w:tcPr>
          <w:p w:rsidR="00BC5E7F" w:rsidRDefault="00BC5E7F">
            <w:pPr>
              <w:pStyle w:val="ConsPlusNormal"/>
              <w:jc w:val="center"/>
            </w:pPr>
            <w:r>
              <w:t>То же, что в пункте 2</w:t>
            </w:r>
          </w:p>
        </w:tc>
        <w:tc>
          <w:tcPr>
            <w:tcW w:w="1020" w:type="dxa"/>
            <w:vMerge w:val="restart"/>
          </w:tcPr>
          <w:p w:rsidR="00BC5E7F" w:rsidRDefault="00BC5E7F">
            <w:pPr>
              <w:pStyle w:val="ConsPlusNormal"/>
              <w:jc w:val="center"/>
            </w:pPr>
            <w:r>
              <w:t>2,0/1,0</w:t>
            </w:r>
          </w:p>
        </w:tc>
      </w:tr>
      <w:tr w:rsidR="00BC5E7F">
        <w:tc>
          <w:tcPr>
            <w:tcW w:w="794" w:type="dxa"/>
          </w:tcPr>
          <w:p w:rsidR="00BC5E7F" w:rsidRDefault="00BC5E7F">
            <w:pPr>
              <w:pStyle w:val="ConsPlusNormal"/>
              <w:jc w:val="center"/>
            </w:pPr>
            <w:r>
              <w:t>7.3.2</w:t>
            </w:r>
          </w:p>
        </w:tc>
        <w:tc>
          <w:tcPr>
            <w:tcW w:w="1644" w:type="dxa"/>
          </w:tcPr>
          <w:p w:rsidR="00BC5E7F" w:rsidRDefault="00BC5E7F">
            <w:pPr>
              <w:pStyle w:val="ConsPlusNormal"/>
            </w:pPr>
            <w:r>
              <w:t>Ду = 500 - 800</w:t>
            </w:r>
          </w:p>
          <w:p w:rsidR="00BC5E7F" w:rsidRDefault="00BC5E7F">
            <w:pPr>
              <w:pStyle w:val="ConsPlusNormal"/>
            </w:pPr>
            <w:r>
              <w:t>мм</w:t>
            </w:r>
          </w:p>
        </w:tc>
        <w:tc>
          <w:tcPr>
            <w:tcW w:w="1304" w:type="dxa"/>
          </w:tcPr>
          <w:p w:rsidR="00BC5E7F" w:rsidRDefault="00BC5E7F">
            <w:pPr>
              <w:pStyle w:val="ConsPlusNormal"/>
              <w:jc w:val="center"/>
            </w:pPr>
            <w:r>
              <w:t>7,0</w:t>
            </w:r>
          </w:p>
        </w:tc>
        <w:tc>
          <w:tcPr>
            <w:tcW w:w="1417" w:type="dxa"/>
            <w:vMerge/>
          </w:tcPr>
          <w:p w:rsidR="00BC5E7F" w:rsidRDefault="00BC5E7F"/>
        </w:tc>
        <w:tc>
          <w:tcPr>
            <w:tcW w:w="1417" w:type="dxa"/>
            <w:vMerge/>
          </w:tcPr>
          <w:p w:rsidR="00BC5E7F" w:rsidRDefault="00BC5E7F"/>
        </w:tc>
        <w:tc>
          <w:tcPr>
            <w:tcW w:w="1077" w:type="dxa"/>
            <w:vMerge/>
          </w:tcPr>
          <w:p w:rsidR="00BC5E7F" w:rsidRDefault="00BC5E7F"/>
        </w:tc>
        <w:tc>
          <w:tcPr>
            <w:tcW w:w="907" w:type="dxa"/>
            <w:vMerge/>
          </w:tcPr>
          <w:p w:rsidR="00BC5E7F" w:rsidRDefault="00BC5E7F"/>
        </w:tc>
        <w:tc>
          <w:tcPr>
            <w:tcW w:w="964" w:type="dxa"/>
            <w:vMerge/>
          </w:tcPr>
          <w:p w:rsidR="00BC5E7F" w:rsidRDefault="00BC5E7F"/>
        </w:tc>
        <w:tc>
          <w:tcPr>
            <w:tcW w:w="1247" w:type="dxa"/>
            <w:vMerge/>
          </w:tcPr>
          <w:p w:rsidR="00BC5E7F" w:rsidRDefault="00BC5E7F"/>
        </w:tc>
        <w:tc>
          <w:tcPr>
            <w:tcW w:w="1077" w:type="dxa"/>
            <w:vMerge/>
          </w:tcPr>
          <w:p w:rsidR="00BC5E7F" w:rsidRDefault="00BC5E7F"/>
        </w:tc>
        <w:tc>
          <w:tcPr>
            <w:tcW w:w="1020" w:type="dxa"/>
            <w:vMerge/>
          </w:tcPr>
          <w:p w:rsidR="00BC5E7F" w:rsidRDefault="00BC5E7F"/>
        </w:tc>
        <w:tc>
          <w:tcPr>
            <w:tcW w:w="1020" w:type="dxa"/>
            <w:vMerge/>
          </w:tcPr>
          <w:p w:rsidR="00BC5E7F" w:rsidRDefault="00BC5E7F"/>
        </w:tc>
        <w:tc>
          <w:tcPr>
            <w:tcW w:w="1134" w:type="dxa"/>
            <w:vMerge/>
          </w:tcPr>
          <w:p w:rsidR="00BC5E7F" w:rsidRDefault="00BC5E7F"/>
        </w:tc>
        <w:tc>
          <w:tcPr>
            <w:tcW w:w="1247" w:type="dxa"/>
            <w:vMerge/>
          </w:tcPr>
          <w:p w:rsidR="00BC5E7F" w:rsidRDefault="00BC5E7F"/>
        </w:tc>
        <w:tc>
          <w:tcPr>
            <w:tcW w:w="1020" w:type="dxa"/>
            <w:vMerge/>
          </w:tcPr>
          <w:p w:rsidR="00BC5E7F" w:rsidRDefault="00BC5E7F"/>
        </w:tc>
      </w:tr>
      <w:tr w:rsidR="00BC5E7F">
        <w:tc>
          <w:tcPr>
            <w:tcW w:w="794" w:type="dxa"/>
          </w:tcPr>
          <w:p w:rsidR="00BC5E7F" w:rsidRDefault="00BC5E7F">
            <w:pPr>
              <w:pStyle w:val="ConsPlusNormal"/>
              <w:jc w:val="center"/>
            </w:pPr>
            <w:r>
              <w:t>7.3.3</w:t>
            </w:r>
          </w:p>
        </w:tc>
        <w:tc>
          <w:tcPr>
            <w:tcW w:w="1644" w:type="dxa"/>
          </w:tcPr>
          <w:p w:rsidR="00BC5E7F" w:rsidRDefault="00BC5E7F">
            <w:pPr>
              <w:pStyle w:val="ConsPlusNormal"/>
            </w:pPr>
            <w:r>
              <w:t>Ду &gt; 800 мм</w:t>
            </w:r>
          </w:p>
        </w:tc>
        <w:tc>
          <w:tcPr>
            <w:tcW w:w="1304" w:type="dxa"/>
          </w:tcPr>
          <w:p w:rsidR="00BC5E7F" w:rsidRDefault="00BC5E7F">
            <w:pPr>
              <w:pStyle w:val="ConsPlusNormal"/>
              <w:jc w:val="center"/>
            </w:pPr>
            <w:r>
              <w:t>9,0</w:t>
            </w:r>
          </w:p>
        </w:tc>
        <w:tc>
          <w:tcPr>
            <w:tcW w:w="1417" w:type="dxa"/>
            <w:vMerge/>
          </w:tcPr>
          <w:p w:rsidR="00BC5E7F" w:rsidRDefault="00BC5E7F"/>
        </w:tc>
        <w:tc>
          <w:tcPr>
            <w:tcW w:w="1417" w:type="dxa"/>
            <w:vMerge/>
          </w:tcPr>
          <w:p w:rsidR="00BC5E7F" w:rsidRDefault="00BC5E7F"/>
        </w:tc>
        <w:tc>
          <w:tcPr>
            <w:tcW w:w="1077" w:type="dxa"/>
            <w:vMerge/>
          </w:tcPr>
          <w:p w:rsidR="00BC5E7F" w:rsidRDefault="00BC5E7F"/>
        </w:tc>
        <w:tc>
          <w:tcPr>
            <w:tcW w:w="907" w:type="dxa"/>
            <w:vMerge/>
          </w:tcPr>
          <w:p w:rsidR="00BC5E7F" w:rsidRDefault="00BC5E7F"/>
        </w:tc>
        <w:tc>
          <w:tcPr>
            <w:tcW w:w="964" w:type="dxa"/>
            <w:vMerge/>
          </w:tcPr>
          <w:p w:rsidR="00BC5E7F" w:rsidRDefault="00BC5E7F"/>
        </w:tc>
        <w:tc>
          <w:tcPr>
            <w:tcW w:w="1247" w:type="dxa"/>
            <w:vMerge/>
          </w:tcPr>
          <w:p w:rsidR="00BC5E7F" w:rsidRDefault="00BC5E7F"/>
        </w:tc>
        <w:tc>
          <w:tcPr>
            <w:tcW w:w="1077" w:type="dxa"/>
            <w:vMerge/>
          </w:tcPr>
          <w:p w:rsidR="00BC5E7F" w:rsidRDefault="00BC5E7F"/>
        </w:tc>
        <w:tc>
          <w:tcPr>
            <w:tcW w:w="1020" w:type="dxa"/>
            <w:vMerge/>
          </w:tcPr>
          <w:p w:rsidR="00BC5E7F" w:rsidRDefault="00BC5E7F"/>
        </w:tc>
        <w:tc>
          <w:tcPr>
            <w:tcW w:w="1020" w:type="dxa"/>
            <w:vMerge/>
          </w:tcPr>
          <w:p w:rsidR="00BC5E7F" w:rsidRDefault="00BC5E7F"/>
        </w:tc>
        <w:tc>
          <w:tcPr>
            <w:tcW w:w="1134" w:type="dxa"/>
            <w:vMerge/>
          </w:tcPr>
          <w:p w:rsidR="00BC5E7F" w:rsidRDefault="00BC5E7F"/>
        </w:tc>
        <w:tc>
          <w:tcPr>
            <w:tcW w:w="1247" w:type="dxa"/>
            <w:vMerge/>
          </w:tcPr>
          <w:p w:rsidR="00BC5E7F" w:rsidRDefault="00BC5E7F"/>
        </w:tc>
        <w:tc>
          <w:tcPr>
            <w:tcW w:w="1020" w:type="dxa"/>
            <w:vMerge/>
          </w:tcPr>
          <w:p w:rsidR="00BC5E7F" w:rsidRDefault="00BC5E7F"/>
        </w:tc>
      </w:tr>
      <w:tr w:rsidR="00BC5E7F">
        <w:tc>
          <w:tcPr>
            <w:tcW w:w="794" w:type="dxa"/>
          </w:tcPr>
          <w:p w:rsidR="00BC5E7F" w:rsidRDefault="00BC5E7F">
            <w:pPr>
              <w:pStyle w:val="ConsPlusNormal"/>
              <w:jc w:val="center"/>
            </w:pPr>
            <w:r>
              <w:t>7.4</w:t>
            </w:r>
          </w:p>
        </w:tc>
        <w:tc>
          <w:tcPr>
            <w:tcW w:w="16495" w:type="dxa"/>
            <w:gridSpan w:val="14"/>
          </w:tcPr>
          <w:p w:rsidR="00BC5E7F" w:rsidRDefault="00BC5E7F">
            <w:pPr>
              <w:pStyle w:val="ConsPlusNormal"/>
            </w:pPr>
            <w:r>
              <w:t>То же, в просадочных грунтах I типа</w:t>
            </w:r>
          </w:p>
        </w:tc>
      </w:tr>
      <w:tr w:rsidR="00BC5E7F">
        <w:tc>
          <w:tcPr>
            <w:tcW w:w="794" w:type="dxa"/>
          </w:tcPr>
          <w:p w:rsidR="00BC5E7F" w:rsidRDefault="00BC5E7F">
            <w:pPr>
              <w:pStyle w:val="ConsPlusNormal"/>
              <w:jc w:val="center"/>
            </w:pPr>
            <w:r>
              <w:lastRenderedPageBreak/>
              <w:t>7.4.1</w:t>
            </w:r>
          </w:p>
        </w:tc>
        <w:tc>
          <w:tcPr>
            <w:tcW w:w="1644" w:type="dxa"/>
          </w:tcPr>
          <w:p w:rsidR="00BC5E7F" w:rsidRDefault="00BC5E7F">
            <w:pPr>
              <w:pStyle w:val="ConsPlusNormal"/>
            </w:pPr>
            <w:r>
              <w:t>Ду &lt;= 100 мм</w:t>
            </w:r>
          </w:p>
        </w:tc>
        <w:tc>
          <w:tcPr>
            <w:tcW w:w="1304" w:type="dxa"/>
          </w:tcPr>
          <w:p w:rsidR="00BC5E7F" w:rsidRDefault="00BC5E7F">
            <w:pPr>
              <w:pStyle w:val="ConsPlusNormal"/>
              <w:jc w:val="center"/>
            </w:pPr>
            <w:r>
              <w:t>5,0</w:t>
            </w:r>
          </w:p>
        </w:tc>
        <w:tc>
          <w:tcPr>
            <w:tcW w:w="1417" w:type="dxa"/>
            <w:vMerge w:val="restart"/>
          </w:tcPr>
          <w:p w:rsidR="00BC5E7F" w:rsidRDefault="00BC5E7F">
            <w:pPr>
              <w:pStyle w:val="ConsPlusNormal"/>
              <w:jc w:val="center"/>
            </w:pPr>
            <w:r>
              <w:t xml:space="preserve">То же, что в </w:t>
            </w:r>
            <w:hyperlink w:anchor="P4462" w:history="1">
              <w:r>
                <w:rPr>
                  <w:color w:val="0000FF"/>
                </w:rPr>
                <w:t>пунктах 7.1.1</w:t>
              </w:r>
            </w:hyperlink>
            <w:r>
              <w:t xml:space="preserve"> - </w:t>
            </w:r>
            <w:hyperlink w:anchor="P4481" w:history="1">
              <w:r>
                <w:rPr>
                  <w:color w:val="0000FF"/>
                </w:rPr>
                <w:t>7.1.3</w:t>
              </w:r>
            </w:hyperlink>
          </w:p>
        </w:tc>
        <w:tc>
          <w:tcPr>
            <w:tcW w:w="1417" w:type="dxa"/>
            <w:vMerge w:val="restart"/>
          </w:tcPr>
          <w:p w:rsidR="00BC5E7F" w:rsidRDefault="00BC5E7F">
            <w:pPr>
              <w:pStyle w:val="ConsPlusNormal"/>
              <w:jc w:val="center"/>
            </w:pPr>
            <w:r>
              <w:t>То же, что в пунктах 7.1.1 - 7.1.3</w:t>
            </w:r>
          </w:p>
        </w:tc>
        <w:tc>
          <w:tcPr>
            <w:tcW w:w="1077" w:type="dxa"/>
            <w:vMerge w:val="restart"/>
          </w:tcPr>
          <w:p w:rsidR="00BC5E7F" w:rsidRDefault="00BC5E7F">
            <w:pPr>
              <w:pStyle w:val="ConsPlusNormal"/>
              <w:jc w:val="center"/>
            </w:pPr>
            <w:r>
              <w:t>2,8</w:t>
            </w:r>
          </w:p>
        </w:tc>
        <w:tc>
          <w:tcPr>
            <w:tcW w:w="907" w:type="dxa"/>
            <w:vMerge w:val="restart"/>
          </w:tcPr>
          <w:p w:rsidR="00BC5E7F" w:rsidRDefault="00BC5E7F">
            <w:pPr>
              <w:pStyle w:val="ConsPlusNormal"/>
              <w:jc w:val="center"/>
            </w:pPr>
            <w:r>
              <w:t>1,5</w:t>
            </w:r>
          </w:p>
        </w:tc>
        <w:tc>
          <w:tcPr>
            <w:tcW w:w="964" w:type="dxa"/>
            <w:vMerge w:val="restart"/>
          </w:tcPr>
          <w:p w:rsidR="00BC5E7F" w:rsidRDefault="00BC5E7F">
            <w:pPr>
              <w:pStyle w:val="ConsPlusNormal"/>
              <w:jc w:val="center"/>
            </w:pPr>
            <w:r>
              <w:t>1,0</w:t>
            </w:r>
          </w:p>
        </w:tc>
        <w:tc>
          <w:tcPr>
            <w:tcW w:w="1247" w:type="dxa"/>
            <w:vMerge w:val="restart"/>
          </w:tcPr>
          <w:p w:rsidR="00BC5E7F" w:rsidRDefault="00BC5E7F">
            <w:pPr>
              <w:pStyle w:val="ConsPlusNormal"/>
              <w:jc w:val="center"/>
            </w:pPr>
            <w:r>
              <w:t xml:space="preserve">То же, что в </w:t>
            </w:r>
            <w:hyperlink w:anchor="P4338" w:history="1">
              <w:r>
                <w:rPr>
                  <w:color w:val="0000FF"/>
                </w:rPr>
                <w:t>пункте 2</w:t>
              </w:r>
            </w:hyperlink>
          </w:p>
        </w:tc>
        <w:tc>
          <w:tcPr>
            <w:tcW w:w="1077" w:type="dxa"/>
            <w:vMerge w:val="restart"/>
          </w:tcPr>
          <w:p w:rsidR="00BC5E7F" w:rsidRDefault="00BC5E7F">
            <w:pPr>
              <w:pStyle w:val="ConsPlusNormal"/>
              <w:jc w:val="center"/>
            </w:pPr>
            <w:r>
              <w:t>2,0</w:t>
            </w:r>
          </w:p>
        </w:tc>
        <w:tc>
          <w:tcPr>
            <w:tcW w:w="1020" w:type="dxa"/>
            <w:vMerge w:val="restart"/>
          </w:tcPr>
          <w:p w:rsidR="00BC5E7F" w:rsidRDefault="00BC5E7F">
            <w:pPr>
              <w:pStyle w:val="ConsPlusNormal"/>
              <w:jc w:val="center"/>
            </w:pPr>
            <w:r>
              <w:t>3,0</w:t>
            </w:r>
          </w:p>
        </w:tc>
        <w:tc>
          <w:tcPr>
            <w:tcW w:w="1020" w:type="dxa"/>
            <w:vMerge w:val="restart"/>
          </w:tcPr>
          <w:p w:rsidR="00BC5E7F" w:rsidRDefault="00BC5E7F">
            <w:pPr>
              <w:pStyle w:val="ConsPlusNormal"/>
              <w:jc w:val="center"/>
            </w:pPr>
            <w:r>
              <w:t>10,0 - до резервуаров АЗС</w:t>
            </w:r>
          </w:p>
        </w:tc>
        <w:tc>
          <w:tcPr>
            <w:tcW w:w="1134" w:type="dxa"/>
            <w:vMerge w:val="restart"/>
          </w:tcPr>
          <w:p w:rsidR="00BC5E7F" w:rsidRDefault="00BC5E7F">
            <w:pPr>
              <w:pStyle w:val="ConsPlusNormal"/>
              <w:jc w:val="center"/>
            </w:pPr>
            <w:r>
              <w:t xml:space="preserve">То же, что и в </w:t>
            </w:r>
            <w:hyperlink w:anchor="P4318" w:history="1">
              <w:r>
                <w:rPr>
                  <w:color w:val="0000FF"/>
                </w:rPr>
                <w:t>пункте 1</w:t>
              </w:r>
            </w:hyperlink>
          </w:p>
        </w:tc>
        <w:tc>
          <w:tcPr>
            <w:tcW w:w="1247" w:type="dxa"/>
            <w:vMerge w:val="restart"/>
          </w:tcPr>
          <w:p w:rsidR="00BC5E7F" w:rsidRDefault="00BC5E7F">
            <w:pPr>
              <w:pStyle w:val="ConsPlusNormal"/>
              <w:jc w:val="center"/>
            </w:pPr>
            <w:r>
              <w:t xml:space="preserve">То же, что в </w:t>
            </w:r>
            <w:hyperlink w:anchor="P4338" w:history="1">
              <w:r>
                <w:rPr>
                  <w:color w:val="0000FF"/>
                </w:rPr>
                <w:t>пункте 2</w:t>
              </w:r>
            </w:hyperlink>
          </w:p>
        </w:tc>
        <w:tc>
          <w:tcPr>
            <w:tcW w:w="1020" w:type="dxa"/>
            <w:vMerge w:val="restart"/>
          </w:tcPr>
          <w:p w:rsidR="00BC5E7F" w:rsidRDefault="00BC5E7F">
            <w:pPr>
              <w:pStyle w:val="ConsPlusNormal"/>
              <w:jc w:val="center"/>
            </w:pPr>
            <w:r>
              <w:t>2,0/1,0</w:t>
            </w:r>
          </w:p>
        </w:tc>
      </w:tr>
      <w:tr w:rsidR="00BC5E7F">
        <w:tc>
          <w:tcPr>
            <w:tcW w:w="794" w:type="dxa"/>
          </w:tcPr>
          <w:p w:rsidR="00BC5E7F" w:rsidRDefault="00BC5E7F">
            <w:pPr>
              <w:pStyle w:val="ConsPlusNormal"/>
              <w:jc w:val="center"/>
            </w:pPr>
            <w:r>
              <w:t>7.4.2</w:t>
            </w:r>
          </w:p>
        </w:tc>
        <w:tc>
          <w:tcPr>
            <w:tcW w:w="1644" w:type="dxa"/>
          </w:tcPr>
          <w:p w:rsidR="00BC5E7F" w:rsidRDefault="00BC5E7F">
            <w:pPr>
              <w:pStyle w:val="ConsPlusNormal"/>
            </w:pPr>
            <w:r>
              <w:t>Ду &gt; 100 мм до Ду &lt; 500 мм</w:t>
            </w:r>
          </w:p>
        </w:tc>
        <w:tc>
          <w:tcPr>
            <w:tcW w:w="1304" w:type="dxa"/>
          </w:tcPr>
          <w:p w:rsidR="00BC5E7F" w:rsidRDefault="00BC5E7F">
            <w:pPr>
              <w:pStyle w:val="ConsPlusNormal"/>
              <w:jc w:val="center"/>
            </w:pPr>
            <w:r>
              <w:t>7,0</w:t>
            </w:r>
          </w:p>
        </w:tc>
        <w:tc>
          <w:tcPr>
            <w:tcW w:w="1417" w:type="dxa"/>
            <w:vMerge/>
          </w:tcPr>
          <w:p w:rsidR="00BC5E7F" w:rsidRDefault="00BC5E7F"/>
        </w:tc>
        <w:tc>
          <w:tcPr>
            <w:tcW w:w="1417" w:type="dxa"/>
            <w:vMerge/>
          </w:tcPr>
          <w:p w:rsidR="00BC5E7F" w:rsidRDefault="00BC5E7F"/>
        </w:tc>
        <w:tc>
          <w:tcPr>
            <w:tcW w:w="1077" w:type="dxa"/>
            <w:vMerge/>
          </w:tcPr>
          <w:p w:rsidR="00BC5E7F" w:rsidRDefault="00BC5E7F"/>
        </w:tc>
        <w:tc>
          <w:tcPr>
            <w:tcW w:w="907" w:type="dxa"/>
            <w:vMerge/>
          </w:tcPr>
          <w:p w:rsidR="00BC5E7F" w:rsidRDefault="00BC5E7F"/>
        </w:tc>
        <w:tc>
          <w:tcPr>
            <w:tcW w:w="964" w:type="dxa"/>
            <w:vMerge/>
          </w:tcPr>
          <w:p w:rsidR="00BC5E7F" w:rsidRDefault="00BC5E7F"/>
        </w:tc>
        <w:tc>
          <w:tcPr>
            <w:tcW w:w="1247" w:type="dxa"/>
            <w:vMerge/>
          </w:tcPr>
          <w:p w:rsidR="00BC5E7F" w:rsidRDefault="00BC5E7F"/>
        </w:tc>
        <w:tc>
          <w:tcPr>
            <w:tcW w:w="1077" w:type="dxa"/>
            <w:vMerge/>
          </w:tcPr>
          <w:p w:rsidR="00BC5E7F" w:rsidRDefault="00BC5E7F"/>
        </w:tc>
        <w:tc>
          <w:tcPr>
            <w:tcW w:w="1020" w:type="dxa"/>
            <w:vMerge/>
          </w:tcPr>
          <w:p w:rsidR="00BC5E7F" w:rsidRDefault="00BC5E7F"/>
        </w:tc>
        <w:tc>
          <w:tcPr>
            <w:tcW w:w="1020" w:type="dxa"/>
            <w:vMerge/>
          </w:tcPr>
          <w:p w:rsidR="00BC5E7F" w:rsidRDefault="00BC5E7F"/>
        </w:tc>
        <w:tc>
          <w:tcPr>
            <w:tcW w:w="1134" w:type="dxa"/>
            <w:vMerge/>
          </w:tcPr>
          <w:p w:rsidR="00BC5E7F" w:rsidRDefault="00BC5E7F"/>
        </w:tc>
        <w:tc>
          <w:tcPr>
            <w:tcW w:w="1247" w:type="dxa"/>
            <w:vMerge/>
          </w:tcPr>
          <w:p w:rsidR="00BC5E7F" w:rsidRDefault="00BC5E7F"/>
        </w:tc>
        <w:tc>
          <w:tcPr>
            <w:tcW w:w="1020" w:type="dxa"/>
            <w:vMerge/>
          </w:tcPr>
          <w:p w:rsidR="00BC5E7F" w:rsidRDefault="00BC5E7F"/>
        </w:tc>
      </w:tr>
      <w:tr w:rsidR="00BC5E7F">
        <w:tc>
          <w:tcPr>
            <w:tcW w:w="794" w:type="dxa"/>
          </w:tcPr>
          <w:p w:rsidR="00BC5E7F" w:rsidRDefault="00BC5E7F">
            <w:pPr>
              <w:pStyle w:val="ConsPlusNormal"/>
              <w:jc w:val="center"/>
            </w:pPr>
            <w:r>
              <w:t>7.4.3</w:t>
            </w:r>
          </w:p>
        </w:tc>
        <w:tc>
          <w:tcPr>
            <w:tcW w:w="1644" w:type="dxa"/>
          </w:tcPr>
          <w:p w:rsidR="00BC5E7F" w:rsidRDefault="00BC5E7F">
            <w:pPr>
              <w:pStyle w:val="ConsPlusNormal"/>
            </w:pPr>
            <w:r>
              <w:t>Ду = 500 - 800 мм</w:t>
            </w:r>
          </w:p>
        </w:tc>
        <w:tc>
          <w:tcPr>
            <w:tcW w:w="1304" w:type="dxa"/>
          </w:tcPr>
          <w:p w:rsidR="00BC5E7F" w:rsidRDefault="00BC5E7F">
            <w:pPr>
              <w:pStyle w:val="ConsPlusNormal"/>
              <w:jc w:val="center"/>
            </w:pPr>
            <w:r>
              <w:t>8,0</w:t>
            </w:r>
          </w:p>
        </w:tc>
        <w:tc>
          <w:tcPr>
            <w:tcW w:w="1417" w:type="dxa"/>
            <w:vMerge w:val="restart"/>
          </w:tcPr>
          <w:p w:rsidR="00BC5E7F" w:rsidRDefault="00BC5E7F">
            <w:pPr>
              <w:pStyle w:val="ConsPlusNormal"/>
            </w:pPr>
          </w:p>
        </w:tc>
        <w:tc>
          <w:tcPr>
            <w:tcW w:w="1417" w:type="dxa"/>
            <w:vMerge w:val="restart"/>
          </w:tcPr>
          <w:p w:rsidR="00BC5E7F" w:rsidRDefault="00BC5E7F">
            <w:pPr>
              <w:pStyle w:val="ConsPlusNormal"/>
            </w:pPr>
          </w:p>
        </w:tc>
        <w:tc>
          <w:tcPr>
            <w:tcW w:w="1077" w:type="dxa"/>
            <w:vMerge w:val="restart"/>
          </w:tcPr>
          <w:p w:rsidR="00BC5E7F" w:rsidRDefault="00BC5E7F">
            <w:pPr>
              <w:pStyle w:val="ConsPlusNormal"/>
            </w:pPr>
          </w:p>
        </w:tc>
        <w:tc>
          <w:tcPr>
            <w:tcW w:w="907" w:type="dxa"/>
            <w:vMerge w:val="restart"/>
          </w:tcPr>
          <w:p w:rsidR="00BC5E7F" w:rsidRDefault="00BC5E7F">
            <w:pPr>
              <w:pStyle w:val="ConsPlusNormal"/>
            </w:pPr>
          </w:p>
        </w:tc>
        <w:tc>
          <w:tcPr>
            <w:tcW w:w="964" w:type="dxa"/>
            <w:vMerge w:val="restart"/>
          </w:tcPr>
          <w:p w:rsidR="00BC5E7F" w:rsidRDefault="00BC5E7F">
            <w:pPr>
              <w:pStyle w:val="ConsPlusNormal"/>
            </w:pPr>
          </w:p>
        </w:tc>
        <w:tc>
          <w:tcPr>
            <w:tcW w:w="1247" w:type="dxa"/>
            <w:vMerge w:val="restart"/>
          </w:tcPr>
          <w:p w:rsidR="00BC5E7F" w:rsidRDefault="00BC5E7F">
            <w:pPr>
              <w:pStyle w:val="ConsPlusNormal"/>
            </w:pPr>
          </w:p>
        </w:tc>
        <w:tc>
          <w:tcPr>
            <w:tcW w:w="1077" w:type="dxa"/>
            <w:vMerge w:val="restart"/>
          </w:tcPr>
          <w:p w:rsidR="00BC5E7F" w:rsidRDefault="00BC5E7F">
            <w:pPr>
              <w:pStyle w:val="ConsPlusNormal"/>
            </w:pPr>
          </w:p>
        </w:tc>
        <w:tc>
          <w:tcPr>
            <w:tcW w:w="1020" w:type="dxa"/>
            <w:vMerge w:val="restart"/>
          </w:tcPr>
          <w:p w:rsidR="00BC5E7F" w:rsidRDefault="00BC5E7F">
            <w:pPr>
              <w:pStyle w:val="ConsPlusNormal"/>
            </w:pPr>
          </w:p>
        </w:tc>
        <w:tc>
          <w:tcPr>
            <w:tcW w:w="1020" w:type="dxa"/>
            <w:vMerge w:val="restart"/>
          </w:tcPr>
          <w:p w:rsidR="00BC5E7F" w:rsidRDefault="00BC5E7F">
            <w:pPr>
              <w:pStyle w:val="ConsPlusNormal"/>
            </w:pPr>
          </w:p>
        </w:tc>
        <w:tc>
          <w:tcPr>
            <w:tcW w:w="1134" w:type="dxa"/>
            <w:vMerge w:val="restart"/>
          </w:tcPr>
          <w:p w:rsidR="00BC5E7F" w:rsidRDefault="00BC5E7F">
            <w:pPr>
              <w:pStyle w:val="ConsPlusNormal"/>
            </w:pPr>
          </w:p>
        </w:tc>
        <w:tc>
          <w:tcPr>
            <w:tcW w:w="1247" w:type="dxa"/>
            <w:vMerge w:val="restart"/>
          </w:tcPr>
          <w:p w:rsidR="00BC5E7F" w:rsidRDefault="00BC5E7F">
            <w:pPr>
              <w:pStyle w:val="ConsPlusNormal"/>
            </w:pPr>
          </w:p>
        </w:tc>
        <w:tc>
          <w:tcPr>
            <w:tcW w:w="1020" w:type="dxa"/>
            <w:vMerge w:val="restart"/>
          </w:tcPr>
          <w:p w:rsidR="00BC5E7F" w:rsidRDefault="00BC5E7F">
            <w:pPr>
              <w:pStyle w:val="ConsPlusNormal"/>
            </w:pPr>
          </w:p>
        </w:tc>
      </w:tr>
      <w:tr w:rsidR="00BC5E7F">
        <w:tc>
          <w:tcPr>
            <w:tcW w:w="794" w:type="dxa"/>
          </w:tcPr>
          <w:p w:rsidR="00BC5E7F" w:rsidRDefault="00BC5E7F">
            <w:pPr>
              <w:pStyle w:val="ConsPlusNormal"/>
              <w:jc w:val="center"/>
            </w:pPr>
            <w:r>
              <w:t>7.4.4</w:t>
            </w:r>
          </w:p>
        </w:tc>
        <w:tc>
          <w:tcPr>
            <w:tcW w:w="1644" w:type="dxa"/>
          </w:tcPr>
          <w:p w:rsidR="00BC5E7F" w:rsidRDefault="00BC5E7F">
            <w:pPr>
              <w:pStyle w:val="ConsPlusNormal"/>
            </w:pPr>
            <w:r>
              <w:t>Ду &gt; 800 мм</w:t>
            </w:r>
          </w:p>
        </w:tc>
        <w:tc>
          <w:tcPr>
            <w:tcW w:w="1304" w:type="dxa"/>
          </w:tcPr>
          <w:p w:rsidR="00BC5E7F" w:rsidRDefault="00BC5E7F">
            <w:pPr>
              <w:pStyle w:val="ConsPlusNormal"/>
              <w:jc w:val="center"/>
            </w:pPr>
            <w:r>
              <w:t>12,0</w:t>
            </w:r>
          </w:p>
        </w:tc>
        <w:tc>
          <w:tcPr>
            <w:tcW w:w="1417" w:type="dxa"/>
            <w:vMerge/>
          </w:tcPr>
          <w:p w:rsidR="00BC5E7F" w:rsidRDefault="00BC5E7F"/>
        </w:tc>
        <w:tc>
          <w:tcPr>
            <w:tcW w:w="1417" w:type="dxa"/>
            <w:vMerge/>
          </w:tcPr>
          <w:p w:rsidR="00BC5E7F" w:rsidRDefault="00BC5E7F"/>
        </w:tc>
        <w:tc>
          <w:tcPr>
            <w:tcW w:w="1077" w:type="dxa"/>
            <w:vMerge/>
          </w:tcPr>
          <w:p w:rsidR="00BC5E7F" w:rsidRDefault="00BC5E7F"/>
        </w:tc>
        <w:tc>
          <w:tcPr>
            <w:tcW w:w="907" w:type="dxa"/>
            <w:vMerge/>
          </w:tcPr>
          <w:p w:rsidR="00BC5E7F" w:rsidRDefault="00BC5E7F"/>
        </w:tc>
        <w:tc>
          <w:tcPr>
            <w:tcW w:w="964" w:type="dxa"/>
            <w:vMerge/>
          </w:tcPr>
          <w:p w:rsidR="00BC5E7F" w:rsidRDefault="00BC5E7F"/>
        </w:tc>
        <w:tc>
          <w:tcPr>
            <w:tcW w:w="1247" w:type="dxa"/>
            <w:vMerge/>
          </w:tcPr>
          <w:p w:rsidR="00BC5E7F" w:rsidRDefault="00BC5E7F"/>
        </w:tc>
        <w:tc>
          <w:tcPr>
            <w:tcW w:w="1077" w:type="dxa"/>
            <w:vMerge/>
          </w:tcPr>
          <w:p w:rsidR="00BC5E7F" w:rsidRDefault="00BC5E7F"/>
        </w:tc>
        <w:tc>
          <w:tcPr>
            <w:tcW w:w="1020" w:type="dxa"/>
            <w:vMerge/>
          </w:tcPr>
          <w:p w:rsidR="00BC5E7F" w:rsidRDefault="00BC5E7F"/>
        </w:tc>
        <w:tc>
          <w:tcPr>
            <w:tcW w:w="1020" w:type="dxa"/>
            <w:vMerge/>
          </w:tcPr>
          <w:p w:rsidR="00BC5E7F" w:rsidRDefault="00BC5E7F"/>
        </w:tc>
        <w:tc>
          <w:tcPr>
            <w:tcW w:w="1134" w:type="dxa"/>
            <w:vMerge/>
          </w:tcPr>
          <w:p w:rsidR="00BC5E7F" w:rsidRDefault="00BC5E7F"/>
        </w:tc>
        <w:tc>
          <w:tcPr>
            <w:tcW w:w="1247" w:type="dxa"/>
            <w:vMerge/>
          </w:tcPr>
          <w:p w:rsidR="00BC5E7F" w:rsidRDefault="00BC5E7F"/>
        </w:tc>
        <w:tc>
          <w:tcPr>
            <w:tcW w:w="1020" w:type="dxa"/>
            <w:vMerge/>
          </w:tcPr>
          <w:p w:rsidR="00BC5E7F" w:rsidRDefault="00BC5E7F"/>
        </w:tc>
      </w:tr>
      <w:tr w:rsidR="00BC5E7F">
        <w:tc>
          <w:tcPr>
            <w:tcW w:w="794" w:type="dxa"/>
          </w:tcPr>
          <w:p w:rsidR="00BC5E7F" w:rsidRDefault="00BC5E7F">
            <w:pPr>
              <w:pStyle w:val="ConsPlusNormal"/>
              <w:jc w:val="center"/>
            </w:pPr>
            <w:r>
              <w:t>8</w:t>
            </w:r>
          </w:p>
        </w:tc>
        <w:tc>
          <w:tcPr>
            <w:tcW w:w="15475" w:type="dxa"/>
            <w:gridSpan w:val="13"/>
          </w:tcPr>
          <w:p w:rsidR="00BC5E7F" w:rsidRDefault="00BC5E7F">
            <w:pPr>
              <w:pStyle w:val="ConsPlusNormal"/>
            </w:pPr>
            <w:r>
              <w:t>Газопроводы</w:t>
            </w:r>
          </w:p>
        </w:tc>
        <w:tc>
          <w:tcPr>
            <w:tcW w:w="1020" w:type="dxa"/>
          </w:tcPr>
          <w:p w:rsidR="00BC5E7F" w:rsidRDefault="00BC5E7F">
            <w:pPr>
              <w:pStyle w:val="ConsPlusNormal"/>
            </w:pPr>
          </w:p>
        </w:tc>
      </w:tr>
      <w:tr w:rsidR="00BC5E7F">
        <w:tc>
          <w:tcPr>
            <w:tcW w:w="794" w:type="dxa"/>
          </w:tcPr>
          <w:p w:rsidR="00BC5E7F" w:rsidRDefault="00BC5E7F">
            <w:pPr>
              <w:pStyle w:val="ConsPlusNormal"/>
              <w:jc w:val="center"/>
            </w:pPr>
            <w:r>
              <w:t>8.1</w:t>
            </w:r>
          </w:p>
        </w:tc>
        <w:tc>
          <w:tcPr>
            <w:tcW w:w="1644" w:type="dxa"/>
          </w:tcPr>
          <w:p w:rsidR="00BC5E7F" w:rsidRDefault="00BC5E7F">
            <w:pPr>
              <w:pStyle w:val="ConsPlusNormal"/>
            </w:pPr>
            <w:r>
              <w:t>Низкого давления (давлением до 0,005 МПа)</w:t>
            </w:r>
          </w:p>
        </w:tc>
        <w:tc>
          <w:tcPr>
            <w:tcW w:w="1304" w:type="dxa"/>
          </w:tcPr>
          <w:p w:rsidR="00BC5E7F" w:rsidRDefault="00BC5E7F">
            <w:pPr>
              <w:pStyle w:val="ConsPlusNormal"/>
              <w:jc w:val="center"/>
            </w:pPr>
            <w:r>
              <w:t>2,0</w:t>
            </w:r>
          </w:p>
        </w:tc>
        <w:tc>
          <w:tcPr>
            <w:tcW w:w="1417" w:type="dxa"/>
          </w:tcPr>
          <w:p w:rsidR="00BC5E7F" w:rsidRDefault="00BC5E7F">
            <w:pPr>
              <w:pStyle w:val="ConsPlusNormal"/>
              <w:jc w:val="center"/>
            </w:pPr>
            <w:r>
              <w:t>1,0</w:t>
            </w:r>
          </w:p>
        </w:tc>
        <w:tc>
          <w:tcPr>
            <w:tcW w:w="1417" w:type="dxa"/>
          </w:tcPr>
          <w:p w:rsidR="00BC5E7F" w:rsidRDefault="00BC5E7F">
            <w:pPr>
              <w:pStyle w:val="ConsPlusNormal"/>
              <w:jc w:val="center"/>
            </w:pPr>
            <w:r>
              <w:t>3,8</w:t>
            </w:r>
          </w:p>
        </w:tc>
        <w:tc>
          <w:tcPr>
            <w:tcW w:w="1077" w:type="dxa"/>
          </w:tcPr>
          <w:p w:rsidR="00BC5E7F" w:rsidRDefault="00BC5E7F">
            <w:pPr>
              <w:pStyle w:val="ConsPlusNormal"/>
              <w:jc w:val="center"/>
            </w:pPr>
            <w:r>
              <w:t>2,8</w:t>
            </w:r>
          </w:p>
        </w:tc>
        <w:tc>
          <w:tcPr>
            <w:tcW w:w="907" w:type="dxa"/>
          </w:tcPr>
          <w:p w:rsidR="00BC5E7F" w:rsidRDefault="00BC5E7F">
            <w:pPr>
              <w:pStyle w:val="ConsPlusNormal"/>
              <w:jc w:val="center"/>
            </w:pPr>
            <w:r>
              <w:t>1,5</w:t>
            </w:r>
          </w:p>
        </w:tc>
        <w:tc>
          <w:tcPr>
            <w:tcW w:w="964" w:type="dxa"/>
          </w:tcPr>
          <w:p w:rsidR="00BC5E7F" w:rsidRDefault="00BC5E7F">
            <w:pPr>
              <w:pStyle w:val="ConsPlusNormal"/>
              <w:jc w:val="center"/>
            </w:pPr>
            <w:r>
              <w:t>1,0</w:t>
            </w:r>
          </w:p>
        </w:tc>
        <w:tc>
          <w:tcPr>
            <w:tcW w:w="1247" w:type="dxa"/>
          </w:tcPr>
          <w:p w:rsidR="00BC5E7F" w:rsidRDefault="00BC5E7F">
            <w:pPr>
              <w:pStyle w:val="ConsPlusNormal"/>
              <w:jc w:val="center"/>
            </w:pPr>
            <w:r>
              <w:t>То же, что в пункте 2</w:t>
            </w:r>
          </w:p>
        </w:tc>
        <w:tc>
          <w:tcPr>
            <w:tcW w:w="1077" w:type="dxa"/>
          </w:tcPr>
          <w:p w:rsidR="00BC5E7F" w:rsidRDefault="00BC5E7F">
            <w:pPr>
              <w:pStyle w:val="ConsPlusNormal"/>
              <w:jc w:val="center"/>
            </w:pPr>
            <w:r>
              <w:t>5,0</w:t>
            </w:r>
          </w:p>
        </w:tc>
        <w:tc>
          <w:tcPr>
            <w:tcW w:w="1020" w:type="dxa"/>
          </w:tcPr>
          <w:p w:rsidR="00BC5E7F" w:rsidRDefault="00BC5E7F">
            <w:pPr>
              <w:pStyle w:val="ConsPlusNormal"/>
              <w:jc w:val="center"/>
            </w:pPr>
            <w:r>
              <w:t>10,0</w:t>
            </w:r>
          </w:p>
        </w:tc>
        <w:tc>
          <w:tcPr>
            <w:tcW w:w="1020" w:type="dxa"/>
          </w:tcPr>
          <w:p w:rsidR="00BC5E7F" w:rsidRDefault="00BC5E7F">
            <w:pPr>
              <w:pStyle w:val="ConsPlusNormal"/>
              <w:jc w:val="center"/>
            </w:pPr>
            <w:r>
              <w:t>20,0</w:t>
            </w:r>
          </w:p>
        </w:tc>
        <w:tc>
          <w:tcPr>
            <w:tcW w:w="1134" w:type="dxa"/>
          </w:tcPr>
          <w:p w:rsidR="00BC5E7F" w:rsidRDefault="00BC5E7F">
            <w:pPr>
              <w:pStyle w:val="ConsPlusNormal"/>
              <w:jc w:val="center"/>
            </w:pPr>
            <w:r>
              <w:t>2,0 - вне зависимости от типа обделки</w:t>
            </w:r>
          </w:p>
        </w:tc>
        <w:tc>
          <w:tcPr>
            <w:tcW w:w="1247" w:type="dxa"/>
          </w:tcPr>
          <w:p w:rsidR="00BC5E7F" w:rsidRDefault="00BC5E7F">
            <w:pPr>
              <w:pStyle w:val="ConsPlusNormal"/>
              <w:jc w:val="center"/>
            </w:pPr>
            <w:r>
              <w:t>15,0</w:t>
            </w:r>
          </w:p>
        </w:tc>
        <w:tc>
          <w:tcPr>
            <w:tcW w:w="1020" w:type="dxa"/>
          </w:tcPr>
          <w:p w:rsidR="00BC5E7F" w:rsidRDefault="00BC5E7F">
            <w:pPr>
              <w:pStyle w:val="ConsPlusNormal"/>
              <w:jc w:val="center"/>
            </w:pPr>
            <w:r>
              <w:t>1,5</w:t>
            </w:r>
          </w:p>
        </w:tc>
      </w:tr>
      <w:tr w:rsidR="00BC5E7F">
        <w:tc>
          <w:tcPr>
            <w:tcW w:w="794" w:type="dxa"/>
          </w:tcPr>
          <w:p w:rsidR="00BC5E7F" w:rsidRDefault="00BC5E7F">
            <w:pPr>
              <w:pStyle w:val="ConsPlusNormal"/>
              <w:jc w:val="center"/>
            </w:pPr>
            <w:r>
              <w:t>8.2</w:t>
            </w:r>
          </w:p>
        </w:tc>
        <w:tc>
          <w:tcPr>
            <w:tcW w:w="1644" w:type="dxa"/>
          </w:tcPr>
          <w:p w:rsidR="00BC5E7F" w:rsidRDefault="00BC5E7F">
            <w:pPr>
              <w:pStyle w:val="ConsPlusNormal"/>
            </w:pPr>
            <w:r>
              <w:t>Среднего давления (давлением от 0,005 МПа до 0,3 МПа)</w:t>
            </w:r>
          </w:p>
        </w:tc>
        <w:tc>
          <w:tcPr>
            <w:tcW w:w="1304" w:type="dxa"/>
          </w:tcPr>
          <w:p w:rsidR="00BC5E7F" w:rsidRDefault="00BC5E7F">
            <w:pPr>
              <w:pStyle w:val="ConsPlusNormal"/>
              <w:jc w:val="center"/>
            </w:pPr>
            <w:r>
              <w:t>4,0</w:t>
            </w:r>
          </w:p>
        </w:tc>
        <w:tc>
          <w:tcPr>
            <w:tcW w:w="1417" w:type="dxa"/>
          </w:tcPr>
          <w:p w:rsidR="00BC5E7F" w:rsidRDefault="00BC5E7F">
            <w:pPr>
              <w:pStyle w:val="ConsPlusNormal"/>
              <w:jc w:val="center"/>
            </w:pPr>
            <w:r>
              <w:t>1,0</w:t>
            </w:r>
          </w:p>
        </w:tc>
        <w:tc>
          <w:tcPr>
            <w:tcW w:w="1417" w:type="dxa"/>
          </w:tcPr>
          <w:p w:rsidR="00BC5E7F" w:rsidRDefault="00BC5E7F">
            <w:pPr>
              <w:pStyle w:val="ConsPlusNormal"/>
              <w:jc w:val="center"/>
            </w:pPr>
            <w:r>
              <w:t>4,8</w:t>
            </w:r>
          </w:p>
        </w:tc>
        <w:tc>
          <w:tcPr>
            <w:tcW w:w="1077" w:type="dxa"/>
          </w:tcPr>
          <w:p w:rsidR="00BC5E7F" w:rsidRDefault="00BC5E7F">
            <w:pPr>
              <w:pStyle w:val="ConsPlusNormal"/>
              <w:jc w:val="center"/>
            </w:pPr>
            <w:r>
              <w:t>2,8</w:t>
            </w:r>
          </w:p>
        </w:tc>
        <w:tc>
          <w:tcPr>
            <w:tcW w:w="907" w:type="dxa"/>
          </w:tcPr>
          <w:p w:rsidR="00BC5E7F" w:rsidRDefault="00BC5E7F">
            <w:pPr>
              <w:pStyle w:val="ConsPlusNormal"/>
              <w:jc w:val="center"/>
            </w:pPr>
            <w:r>
              <w:t>1,5</w:t>
            </w:r>
          </w:p>
        </w:tc>
        <w:tc>
          <w:tcPr>
            <w:tcW w:w="964" w:type="dxa"/>
          </w:tcPr>
          <w:p w:rsidR="00BC5E7F" w:rsidRDefault="00BC5E7F">
            <w:pPr>
              <w:pStyle w:val="ConsPlusNormal"/>
              <w:jc w:val="center"/>
            </w:pPr>
            <w:r>
              <w:t>1,0</w:t>
            </w:r>
          </w:p>
        </w:tc>
        <w:tc>
          <w:tcPr>
            <w:tcW w:w="1247" w:type="dxa"/>
          </w:tcPr>
          <w:p w:rsidR="00BC5E7F" w:rsidRDefault="00BC5E7F">
            <w:pPr>
              <w:pStyle w:val="ConsPlusNormal"/>
              <w:jc w:val="center"/>
            </w:pPr>
            <w:r>
              <w:t xml:space="preserve">То же, что в </w:t>
            </w:r>
            <w:hyperlink w:anchor="P4338" w:history="1">
              <w:r>
                <w:rPr>
                  <w:color w:val="0000FF"/>
                </w:rPr>
                <w:t>пункте 2</w:t>
              </w:r>
            </w:hyperlink>
          </w:p>
        </w:tc>
        <w:tc>
          <w:tcPr>
            <w:tcW w:w="1077" w:type="dxa"/>
          </w:tcPr>
          <w:p w:rsidR="00BC5E7F" w:rsidRDefault="00BC5E7F">
            <w:pPr>
              <w:pStyle w:val="ConsPlusNormal"/>
              <w:jc w:val="center"/>
            </w:pPr>
            <w:r>
              <w:t>5,0</w:t>
            </w:r>
          </w:p>
        </w:tc>
        <w:tc>
          <w:tcPr>
            <w:tcW w:w="1020" w:type="dxa"/>
          </w:tcPr>
          <w:p w:rsidR="00BC5E7F" w:rsidRDefault="00BC5E7F">
            <w:pPr>
              <w:pStyle w:val="ConsPlusNormal"/>
              <w:jc w:val="center"/>
            </w:pPr>
            <w:r>
              <w:t>10,0</w:t>
            </w:r>
          </w:p>
        </w:tc>
        <w:tc>
          <w:tcPr>
            <w:tcW w:w="1020" w:type="dxa"/>
          </w:tcPr>
          <w:p w:rsidR="00BC5E7F" w:rsidRDefault="00BC5E7F">
            <w:pPr>
              <w:pStyle w:val="ConsPlusNormal"/>
              <w:jc w:val="center"/>
            </w:pPr>
            <w:r>
              <w:t>20,0</w:t>
            </w:r>
          </w:p>
        </w:tc>
        <w:tc>
          <w:tcPr>
            <w:tcW w:w="1134" w:type="dxa"/>
          </w:tcPr>
          <w:p w:rsidR="00BC5E7F" w:rsidRDefault="00BC5E7F">
            <w:pPr>
              <w:pStyle w:val="ConsPlusNormal"/>
              <w:jc w:val="center"/>
            </w:pPr>
            <w:r>
              <w:t>4,0 - вне зависимости от типа обделки</w:t>
            </w:r>
          </w:p>
        </w:tc>
        <w:tc>
          <w:tcPr>
            <w:tcW w:w="1247" w:type="dxa"/>
          </w:tcPr>
          <w:p w:rsidR="00BC5E7F" w:rsidRDefault="00BC5E7F">
            <w:pPr>
              <w:pStyle w:val="ConsPlusNormal"/>
              <w:jc w:val="center"/>
            </w:pPr>
            <w:r>
              <w:t>15,0</w:t>
            </w:r>
          </w:p>
        </w:tc>
        <w:tc>
          <w:tcPr>
            <w:tcW w:w="1020" w:type="dxa"/>
          </w:tcPr>
          <w:p w:rsidR="00BC5E7F" w:rsidRDefault="00BC5E7F">
            <w:pPr>
              <w:pStyle w:val="ConsPlusNormal"/>
              <w:jc w:val="center"/>
            </w:pPr>
            <w:r>
              <w:t>1,5</w:t>
            </w:r>
          </w:p>
        </w:tc>
      </w:tr>
      <w:tr w:rsidR="00BC5E7F">
        <w:tc>
          <w:tcPr>
            <w:tcW w:w="794" w:type="dxa"/>
          </w:tcPr>
          <w:p w:rsidR="00BC5E7F" w:rsidRDefault="00BC5E7F">
            <w:pPr>
              <w:pStyle w:val="ConsPlusNormal"/>
              <w:jc w:val="center"/>
            </w:pPr>
            <w:r>
              <w:t>8.3</w:t>
            </w:r>
          </w:p>
        </w:tc>
        <w:tc>
          <w:tcPr>
            <w:tcW w:w="1644" w:type="dxa"/>
          </w:tcPr>
          <w:p w:rsidR="00BC5E7F" w:rsidRDefault="00BC5E7F">
            <w:pPr>
              <w:pStyle w:val="ConsPlusNormal"/>
            </w:pPr>
            <w:r>
              <w:t>Высокого давления (давлением от 0,3 МПа до 0,6 МПа)</w:t>
            </w:r>
          </w:p>
        </w:tc>
        <w:tc>
          <w:tcPr>
            <w:tcW w:w="1304" w:type="dxa"/>
          </w:tcPr>
          <w:p w:rsidR="00BC5E7F" w:rsidRDefault="00BC5E7F">
            <w:pPr>
              <w:pStyle w:val="ConsPlusNormal"/>
              <w:jc w:val="center"/>
            </w:pPr>
            <w:r>
              <w:t>7,0</w:t>
            </w:r>
          </w:p>
        </w:tc>
        <w:tc>
          <w:tcPr>
            <w:tcW w:w="1417" w:type="dxa"/>
          </w:tcPr>
          <w:p w:rsidR="00BC5E7F" w:rsidRDefault="00BC5E7F">
            <w:pPr>
              <w:pStyle w:val="ConsPlusNormal"/>
              <w:jc w:val="center"/>
            </w:pPr>
            <w:r>
              <w:t>1,0</w:t>
            </w:r>
          </w:p>
        </w:tc>
        <w:tc>
          <w:tcPr>
            <w:tcW w:w="1417" w:type="dxa"/>
          </w:tcPr>
          <w:p w:rsidR="00BC5E7F" w:rsidRDefault="00BC5E7F">
            <w:pPr>
              <w:pStyle w:val="ConsPlusNormal"/>
              <w:jc w:val="center"/>
            </w:pPr>
            <w:r>
              <w:t>7,8</w:t>
            </w:r>
          </w:p>
        </w:tc>
        <w:tc>
          <w:tcPr>
            <w:tcW w:w="1077" w:type="dxa"/>
          </w:tcPr>
          <w:p w:rsidR="00BC5E7F" w:rsidRDefault="00BC5E7F">
            <w:pPr>
              <w:pStyle w:val="ConsPlusNormal"/>
              <w:jc w:val="center"/>
            </w:pPr>
            <w:r>
              <w:t>3,8</w:t>
            </w:r>
          </w:p>
        </w:tc>
        <w:tc>
          <w:tcPr>
            <w:tcW w:w="907" w:type="dxa"/>
          </w:tcPr>
          <w:p w:rsidR="00BC5E7F" w:rsidRDefault="00BC5E7F">
            <w:pPr>
              <w:pStyle w:val="ConsPlusNormal"/>
              <w:jc w:val="center"/>
            </w:pPr>
            <w:r>
              <w:t>2,5</w:t>
            </w:r>
          </w:p>
        </w:tc>
        <w:tc>
          <w:tcPr>
            <w:tcW w:w="964" w:type="dxa"/>
          </w:tcPr>
          <w:p w:rsidR="00BC5E7F" w:rsidRDefault="00BC5E7F">
            <w:pPr>
              <w:pStyle w:val="ConsPlusNormal"/>
              <w:jc w:val="center"/>
            </w:pPr>
            <w:r>
              <w:t>1,0</w:t>
            </w:r>
          </w:p>
        </w:tc>
        <w:tc>
          <w:tcPr>
            <w:tcW w:w="1247" w:type="dxa"/>
          </w:tcPr>
          <w:p w:rsidR="00BC5E7F" w:rsidRDefault="00BC5E7F">
            <w:pPr>
              <w:pStyle w:val="ConsPlusNormal"/>
              <w:jc w:val="center"/>
            </w:pPr>
            <w:r>
              <w:t>То же, что в пункте 2</w:t>
            </w:r>
          </w:p>
        </w:tc>
        <w:tc>
          <w:tcPr>
            <w:tcW w:w="1077" w:type="dxa"/>
          </w:tcPr>
          <w:p w:rsidR="00BC5E7F" w:rsidRDefault="00BC5E7F">
            <w:pPr>
              <w:pStyle w:val="ConsPlusNormal"/>
              <w:jc w:val="center"/>
            </w:pPr>
            <w:r>
              <w:t>5,0</w:t>
            </w:r>
          </w:p>
        </w:tc>
        <w:tc>
          <w:tcPr>
            <w:tcW w:w="1020" w:type="dxa"/>
          </w:tcPr>
          <w:p w:rsidR="00BC5E7F" w:rsidRDefault="00BC5E7F">
            <w:pPr>
              <w:pStyle w:val="ConsPlusNormal"/>
              <w:jc w:val="center"/>
            </w:pPr>
            <w:r>
              <w:t>10,0</w:t>
            </w:r>
          </w:p>
        </w:tc>
        <w:tc>
          <w:tcPr>
            <w:tcW w:w="1020" w:type="dxa"/>
          </w:tcPr>
          <w:p w:rsidR="00BC5E7F" w:rsidRDefault="00BC5E7F">
            <w:pPr>
              <w:pStyle w:val="ConsPlusNormal"/>
              <w:jc w:val="center"/>
            </w:pPr>
            <w:r>
              <w:t>20,0</w:t>
            </w:r>
          </w:p>
        </w:tc>
        <w:tc>
          <w:tcPr>
            <w:tcW w:w="1134" w:type="dxa"/>
          </w:tcPr>
          <w:p w:rsidR="00BC5E7F" w:rsidRDefault="00BC5E7F">
            <w:pPr>
              <w:pStyle w:val="ConsPlusNormal"/>
              <w:jc w:val="center"/>
            </w:pPr>
            <w:r>
              <w:t>7,0 - вне зависимости от типа обделки</w:t>
            </w:r>
          </w:p>
        </w:tc>
        <w:tc>
          <w:tcPr>
            <w:tcW w:w="1247" w:type="dxa"/>
          </w:tcPr>
          <w:p w:rsidR="00BC5E7F" w:rsidRDefault="00BC5E7F">
            <w:pPr>
              <w:pStyle w:val="ConsPlusNormal"/>
              <w:jc w:val="center"/>
            </w:pPr>
            <w:r>
              <w:t>15,0</w:t>
            </w:r>
          </w:p>
        </w:tc>
        <w:tc>
          <w:tcPr>
            <w:tcW w:w="1020" w:type="dxa"/>
          </w:tcPr>
          <w:p w:rsidR="00BC5E7F" w:rsidRDefault="00BC5E7F">
            <w:pPr>
              <w:pStyle w:val="ConsPlusNormal"/>
              <w:jc w:val="center"/>
            </w:pPr>
            <w:r>
              <w:t>1,5</w:t>
            </w:r>
          </w:p>
        </w:tc>
      </w:tr>
      <w:tr w:rsidR="00BC5E7F">
        <w:tc>
          <w:tcPr>
            <w:tcW w:w="794" w:type="dxa"/>
          </w:tcPr>
          <w:p w:rsidR="00BC5E7F" w:rsidRDefault="00BC5E7F">
            <w:pPr>
              <w:pStyle w:val="ConsPlusNormal"/>
              <w:jc w:val="center"/>
            </w:pPr>
            <w:r>
              <w:t>8.4</w:t>
            </w:r>
          </w:p>
        </w:tc>
        <w:tc>
          <w:tcPr>
            <w:tcW w:w="1644" w:type="dxa"/>
          </w:tcPr>
          <w:p w:rsidR="00BC5E7F" w:rsidRDefault="00BC5E7F">
            <w:pPr>
              <w:pStyle w:val="ConsPlusNormal"/>
            </w:pPr>
            <w:r>
              <w:t>Высокого давления (давлением от 0,6 МПа до 1,2 МПа)</w:t>
            </w:r>
          </w:p>
        </w:tc>
        <w:tc>
          <w:tcPr>
            <w:tcW w:w="1304" w:type="dxa"/>
          </w:tcPr>
          <w:p w:rsidR="00BC5E7F" w:rsidRDefault="00BC5E7F">
            <w:pPr>
              <w:pStyle w:val="ConsPlusNormal"/>
              <w:jc w:val="center"/>
            </w:pPr>
            <w:r>
              <w:t>-</w:t>
            </w:r>
          </w:p>
        </w:tc>
        <w:tc>
          <w:tcPr>
            <w:tcW w:w="1417" w:type="dxa"/>
          </w:tcPr>
          <w:p w:rsidR="00BC5E7F" w:rsidRDefault="00BC5E7F">
            <w:pPr>
              <w:pStyle w:val="ConsPlusNormal"/>
              <w:jc w:val="center"/>
            </w:pPr>
            <w:r>
              <w:t>-</w:t>
            </w:r>
          </w:p>
        </w:tc>
        <w:tc>
          <w:tcPr>
            <w:tcW w:w="1417" w:type="dxa"/>
          </w:tcPr>
          <w:p w:rsidR="00BC5E7F" w:rsidRDefault="00BC5E7F">
            <w:pPr>
              <w:pStyle w:val="ConsPlusNormal"/>
              <w:jc w:val="center"/>
            </w:pPr>
            <w:r>
              <w:t>-</w:t>
            </w:r>
          </w:p>
        </w:tc>
        <w:tc>
          <w:tcPr>
            <w:tcW w:w="1077" w:type="dxa"/>
          </w:tcPr>
          <w:p w:rsidR="00BC5E7F" w:rsidRDefault="00BC5E7F">
            <w:pPr>
              <w:pStyle w:val="ConsPlusNormal"/>
              <w:jc w:val="center"/>
            </w:pPr>
            <w:r>
              <w:t>-</w:t>
            </w:r>
          </w:p>
        </w:tc>
        <w:tc>
          <w:tcPr>
            <w:tcW w:w="907" w:type="dxa"/>
          </w:tcPr>
          <w:p w:rsidR="00BC5E7F" w:rsidRDefault="00BC5E7F">
            <w:pPr>
              <w:pStyle w:val="ConsPlusNormal"/>
              <w:jc w:val="center"/>
            </w:pPr>
            <w:r>
              <w:t>-</w:t>
            </w:r>
          </w:p>
        </w:tc>
        <w:tc>
          <w:tcPr>
            <w:tcW w:w="964" w:type="dxa"/>
          </w:tcPr>
          <w:p w:rsidR="00BC5E7F" w:rsidRDefault="00BC5E7F">
            <w:pPr>
              <w:pStyle w:val="ConsPlusNormal"/>
              <w:jc w:val="center"/>
            </w:pPr>
            <w:r>
              <w:t>-</w:t>
            </w:r>
          </w:p>
        </w:tc>
        <w:tc>
          <w:tcPr>
            <w:tcW w:w="1247" w:type="dxa"/>
          </w:tcPr>
          <w:p w:rsidR="00BC5E7F" w:rsidRDefault="00BC5E7F">
            <w:pPr>
              <w:pStyle w:val="ConsPlusNormal"/>
              <w:jc w:val="center"/>
            </w:pPr>
            <w:r>
              <w:t>То же, что в пункте 2</w:t>
            </w:r>
          </w:p>
        </w:tc>
        <w:tc>
          <w:tcPr>
            <w:tcW w:w="1077" w:type="dxa"/>
          </w:tcPr>
          <w:p w:rsidR="00BC5E7F" w:rsidRDefault="00BC5E7F">
            <w:pPr>
              <w:pStyle w:val="ConsPlusNormal"/>
              <w:jc w:val="center"/>
            </w:pPr>
            <w:r>
              <w:t>-</w:t>
            </w:r>
          </w:p>
        </w:tc>
        <w:tc>
          <w:tcPr>
            <w:tcW w:w="1020" w:type="dxa"/>
          </w:tcPr>
          <w:p w:rsidR="00BC5E7F" w:rsidRDefault="00BC5E7F">
            <w:pPr>
              <w:pStyle w:val="ConsPlusNormal"/>
              <w:jc w:val="center"/>
            </w:pPr>
            <w:r>
              <w:t>-</w:t>
            </w:r>
          </w:p>
        </w:tc>
        <w:tc>
          <w:tcPr>
            <w:tcW w:w="1020" w:type="dxa"/>
          </w:tcPr>
          <w:p w:rsidR="00BC5E7F" w:rsidRDefault="00BC5E7F">
            <w:pPr>
              <w:pStyle w:val="ConsPlusNormal"/>
              <w:jc w:val="center"/>
            </w:pPr>
            <w:r>
              <w:t>-</w:t>
            </w:r>
          </w:p>
        </w:tc>
        <w:tc>
          <w:tcPr>
            <w:tcW w:w="1134" w:type="dxa"/>
          </w:tcPr>
          <w:p w:rsidR="00BC5E7F" w:rsidRDefault="00BC5E7F">
            <w:pPr>
              <w:pStyle w:val="ConsPlusNormal"/>
              <w:jc w:val="center"/>
            </w:pPr>
            <w:r>
              <w:t>-</w:t>
            </w:r>
          </w:p>
        </w:tc>
        <w:tc>
          <w:tcPr>
            <w:tcW w:w="1247" w:type="dxa"/>
          </w:tcPr>
          <w:p w:rsidR="00BC5E7F" w:rsidRDefault="00BC5E7F">
            <w:pPr>
              <w:pStyle w:val="ConsPlusNormal"/>
              <w:jc w:val="center"/>
            </w:pPr>
            <w:r>
              <w:t>-</w:t>
            </w:r>
          </w:p>
        </w:tc>
        <w:tc>
          <w:tcPr>
            <w:tcW w:w="1020" w:type="dxa"/>
          </w:tcPr>
          <w:p w:rsidR="00BC5E7F" w:rsidRDefault="00BC5E7F">
            <w:pPr>
              <w:pStyle w:val="ConsPlusNormal"/>
              <w:jc w:val="center"/>
            </w:pPr>
            <w:r>
              <w:t>-</w:t>
            </w:r>
          </w:p>
        </w:tc>
      </w:tr>
      <w:tr w:rsidR="00BC5E7F">
        <w:tc>
          <w:tcPr>
            <w:tcW w:w="794" w:type="dxa"/>
          </w:tcPr>
          <w:p w:rsidR="00BC5E7F" w:rsidRDefault="00BC5E7F">
            <w:pPr>
              <w:pStyle w:val="ConsPlusNormal"/>
              <w:jc w:val="center"/>
            </w:pPr>
            <w:r>
              <w:lastRenderedPageBreak/>
              <w:t>8.4.1</w:t>
            </w:r>
          </w:p>
        </w:tc>
        <w:tc>
          <w:tcPr>
            <w:tcW w:w="1644" w:type="dxa"/>
          </w:tcPr>
          <w:p w:rsidR="00BC5E7F" w:rsidRDefault="00BC5E7F">
            <w:pPr>
              <w:pStyle w:val="ConsPlusNormal"/>
            </w:pPr>
            <w:r>
              <w:t>диаметром до 300 мм</w:t>
            </w:r>
          </w:p>
        </w:tc>
        <w:tc>
          <w:tcPr>
            <w:tcW w:w="1304" w:type="dxa"/>
          </w:tcPr>
          <w:p w:rsidR="00BC5E7F" w:rsidRDefault="00BC5E7F">
            <w:pPr>
              <w:pStyle w:val="ConsPlusNormal"/>
              <w:jc w:val="center"/>
            </w:pPr>
            <w:r>
              <w:t>10,0</w:t>
            </w:r>
          </w:p>
        </w:tc>
        <w:tc>
          <w:tcPr>
            <w:tcW w:w="1417" w:type="dxa"/>
          </w:tcPr>
          <w:p w:rsidR="00BC5E7F" w:rsidRDefault="00BC5E7F">
            <w:pPr>
              <w:pStyle w:val="ConsPlusNormal"/>
              <w:jc w:val="center"/>
            </w:pPr>
            <w:r>
              <w:t>1,0</w:t>
            </w:r>
          </w:p>
        </w:tc>
        <w:tc>
          <w:tcPr>
            <w:tcW w:w="1417" w:type="dxa"/>
          </w:tcPr>
          <w:p w:rsidR="00BC5E7F" w:rsidRDefault="00BC5E7F">
            <w:pPr>
              <w:pStyle w:val="ConsPlusNormal"/>
              <w:jc w:val="center"/>
            </w:pPr>
            <w:r>
              <w:t>10,8</w:t>
            </w:r>
          </w:p>
        </w:tc>
        <w:tc>
          <w:tcPr>
            <w:tcW w:w="1077" w:type="dxa"/>
          </w:tcPr>
          <w:p w:rsidR="00BC5E7F" w:rsidRDefault="00BC5E7F">
            <w:pPr>
              <w:pStyle w:val="ConsPlusNormal"/>
              <w:jc w:val="center"/>
            </w:pPr>
            <w:r>
              <w:t>3,8</w:t>
            </w:r>
          </w:p>
        </w:tc>
        <w:tc>
          <w:tcPr>
            <w:tcW w:w="907" w:type="dxa"/>
          </w:tcPr>
          <w:p w:rsidR="00BC5E7F" w:rsidRDefault="00BC5E7F">
            <w:pPr>
              <w:pStyle w:val="ConsPlusNormal"/>
              <w:jc w:val="center"/>
            </w:pPr>
            <w:r>
              <w:t>2,5</w:t>
            </w:r>
          </w:p>
        </w:tc>
        <w:tc>
          <w:tcPr>
            <w:tcW w:w="964" w:type="dxa"/>
          </w:tcPr>
          <w:p w:rsidR="00BC5E7F" w:rsidRDefault="00BC5E7F">
            <w:pPr>
              <w:pStyle w:val="ConsPlusNormal"/>
              <w:jc w:val="center"/>
            </w:pPr>
            <w:r>
              <w:t>1,0</w:t>
            </w:r>
          </w:p>
        </w:tc>
        <w:tc>
          <w:tcPr>
            <w:tcW w:w="1247" w:type="dxa"/>
          </w:tcPr>
          <w:p w:rsidR="00BC5E7F" w:rsidRDefault="00BC5E7F">
            <w:pPr>
              <w:pStyle w:val="ConsPlusNormal"/>
              <w:jc w:val="center"/>
            </w:pPr>
            <w:r>
              <w:t>То же, что в пункте 2</w:t>
            </w:r>
          </w:p>
        </w:tc>
        <w:tc>
          <w:tcPr>
            <w:tcW w:w="1077" w:type="dxa"/>
          </w:tcPr>
          <w:p w:rsidR="00BC5E7F" w:rsidRDefault="00BC5E7F">
            <w:pPr>
              <w:pStyle w:val="ConsPlusNormal"/>
              <w:jc w:val="center"/>
            </w:pPr>
            <w:r>
              <w:t>5,0</w:t>
            </w:r>
          </w:p>
        </w:tc>
        <w:tc>
          <w:tcPr>
            <w:tcW w:w="1020" w:type="dxa"/>
          </w:tcPr>
          <w:p w:rsidR="00BC5E7F" w:rsidRDefault="00BC5E7F">
            <w:pPr>
              <w:pStyle w:val="ConsPlusNormal"/>
              <w:jc w:val="center"/>
            </w:pPr>
            <w:r>
              <w:t>10,0</w:t>
            </w:r>
          </w:p>
        </w:tc>
        <w:tc>
          <w:tcPr>
            <w:tcW w:w="1020" w:type="dxa"/>
          </w:tcPr>
          <w:p w:rsidR="00BC5E7F" w:rsidRDefault="00BC5E7F">
            <w:pPr>
              <w:pStyle w:val="ConsPlusNormal"/>
              <w:jc w:val="center"/>
            </w:pPr>
            <w:r>
              <w:t>20,0</w:t>
            </w:r>
          </w:p>
        </w:tc>
        <w:tc>
          <w:tcPr>
            <w:tcW w:w="1134" w:type="dxa"/>
          </w:tcPr>
          <w:p w:rsidR="00BC5E7F" w:rsidRDefault="00BC5E7F">
            <w:pPr>
              <w:pStyle w:val="ConsPlusNormal"/>
              <w:jc w:val="center"/>
            </w:pPr>
            <w:r>
              <w:t>10,0 - вне зависимости от типа обделки</w:t>
            </w:r>
          </w:p>
        </w:tc>
        <w:tc>
          <w:tcPr>
            <w:tcW w:w="1247" w:type="dxa"/>
          </w:tcPr>
          <w:p w:rsidR="00BC5E7F" w:rsidRDefault="00BC5E7F">
            <w:pPr>
              <w:pStyle w:val="ConsPlusNormal"/>
              <w:jc w:val="center"/>
            </w:pPr>
            <w:r>
              <w:t>15,0</w:t>
            </w:r>
          </w:p>
        </w:tc>
        <w:tc>
          <w:tcPr>
            <w:tcW w:w="1020" w:type="dxa"/>
          </w:tcPr>
          <w:p w:rsidR="00BC5E7F" w:rsidRDefault="00BC5E7F">
            <w:pPr>
              <w:pStyle w:val="ConsPlusNormal"/>
              <w:jc w:val="center"/>
            </w:pPr>
            <w:r>
              <w:t>1,5</w:t>
            </w:r>
          </w:p>
        </w:tc>
      </w:tr>
      <w:tr w:rsidR="00BC5E7F">
        <w:tc>
          <w:tcPr>
            <w:tcW w:w="794" w:type="dxa"/>
          </w:tcPr>
          <w:p w:rsidR="00BC5E7F" w:rsidRDefault="00BC5E7F">
            <w:pPr>
              <w:pStyle w:val="ConsPlusNormal"/>
              <w:jc w:val="center"/>
            </w:pPr>
            <w:r>
              <w:t>8.4.2</w:t>
            </w:r>
          </w:p>
        </w:tc>
        <w:tc>
          <w:tcPr>
            <w:tcW w:w="1644" w:type="dxa"/>
          </w:tcPr>
          <w:p w:rsidR="00BC5E7F" w:rsidRDefault="00BC5E7F">
            <w:pPr>
              <w:pStyle w:val="ConsPlusNormal"/>
            </w:pPr>
            <w:r>
              <w:t>диаметром свыше 300 мм</w:t>
            </w:r>
          </w:p>
        </w:tc>
        <w:tc>
          <w:tcPr>
            <w:tcW w:w="1304" w:type="dxa"/>
          </w:tcPr>
          <w:p w:rsidR="00BC5E7F" w:rsidRDefault="00BC5E7F">
            <w:pPr>
              <w:pStyle w:val="ConsPlusNormal"/>
              <w:jc w:val="center"/>
            </w:pPr>
            <w:r>
              <w:t>20,0</w:t>
            </w:r>
          </w:p>
        </w:tc>
        <w:tc>
          <w:tcPr>
            <w:tcW w:w="1417" w:type="dxa"/>
          </w:tcPr>
          <w:p w:rsidR="00BC5E7F" w:rsidRDefault="00BC5E7F">
            <w:pPr>
              <w:pStyle w:val="ConsPlusNormal"/>
              <w:jc w:val="center"/>
            </w:pPr>
            <w:r>
              <w:t>1,0</w:t>
            </w:r>
          </w:p>
        </w:tc>
        <w:tc>
          <w:tcPr>
            <w:tcW w:w="1417" w:type="dxa"/>
          </w:tcPr>
          <w:p w:rsidR="00BC5E7F" w:rsidRDefault="00BC5E7F">
            <w:pPr>
              <w:pStyle w:val="ConsPlusNormal"/>
              <w:jc w:val="center"/>
            </w:pPr>
            <w:r>
              <w:t>10,8</w:t>
            </w:r>
          </w:p>
        </w:tc>
        <w:tc>
          <w:tcPr>
            <w:tcW w:w="1077" w:type="dxa"/>
          </w:tcPr>
          <w:p w:rsidR="00BC5E7F" w:rsidRDefault="00BC5E7F">
            <w:pPr>
              <w:pStyle w:val="ConsPlusNormal"/>
              <w:jc w:val="center"/>
            </w:pPr>
            <w:r>
              <w:t>3,8</w:t>
            </w:r>
          </w:p>
        </w:tc>
        <w:tc>
          <w:tcPr>
            <w:tcW w:w="907" w:type="dxa"/>
          </w:tcPr>
          <w:p w:rsidR="00BC5E7F" w:rsidRDefault="00BC5E7F">
            <w:pPr>
              <w:pStyle w:val="ConsPlusNormal"/>
              <w:jc w:val="center"/>
            </w:pPr>
            <w:r>
              <w:t>2,5</w:t>
            </w:r>
          </w:p>
        </w:tc>
        <w:tc>
          <w:tcPr>
            <w:tcW w:w="964" w:type="dxa"/>
          </w:tcPr>
          <w:p w:rsidR="00BC5E7F" w:rsidRDefault="00BC5E7F">
            <w:pPr>
              <w:pStyle w:val="ConsPlusNormal"/>
              <w:jc w:val="center"/>
            </w:pPr>
            <w:r>
              <w:t>1,0</w:t>
            </w:r>
          </w:p>
        </w:tc>
        <w:tc>
          <w:tcPr>
            <w:tcW w:w="1247" w:type="dxa"/>
          </w:tcPr>
          <w:p w:rsidR="00BC5E7F" w:rsidRDefault="00BC5E7F">
            <w:pPr>
              <w:pStyle w:val="ConsPlusNormal"/>
              <w:jc w:val="center"/>
            </w:pPr>
            <w:r>
              <w:t xml:space="preserve">То же, что в </w:t>
            </w:r>
            <w:hyperlink w:anchor="P4338" w:history="1">
              <w:r>
                <w:rPr>
                  <w:color w:val="0000FF"/>
                </w:rPr>
                <w:t>пункте 2</w:t>
              </w:r>
            </w:hyperlink>
          </w:p>
        </w:tc>
        <w:tc>
          <w:tcPr>
            <w:tcW w:w="1077" w:type="dxa"/>
          </w:tcPr>
          <w:p w:rsidR="00BC5E7F" w:rsidRDefault="00BC5E7F">
            <w:pPr>
              <w:pStyle w:val="ConsPlusNormal"/>
              <w:jc w:val="center"/>
            </w:pPr>
            <w:r>
              <w:t>5,0</w:t>
            </w:r>
          </w:p>
        </w:tc>
        <w:tc>
          <w:tcPr>
            <w:tcW w:w="1020" w:type="dxa"/>
          </w:tcPr>
          <w:p w:rsidR="00BC5E7F" w:rsidRDefault="00BC5E7F">
            <w:pPr>
              <w:pStyle w:val="ConsPlusNormal"/>
              <w:jc w:val="center"/>
            </w:pPr>
            <w:r>
              <w:t>10,0</w:t>
            </w:r>
          </w:p>
        </w:tc>
        <w:tc>
          <w:tcPr>
            <w:tcW w:w="1020" w:type="dxa"/>
          </w:tcPr>
          <w:p w:rsidR="00BC5E7F" w:rsidRDefault="00BC5E7F">
            <w:pPr>
              <w:pStyle w:val="ConsPlusNormal"/>
              <w:jc w:val="center"/>
            </w:pPr>
            <w:r>
              <w:t>20,0</w:t>
            </w:r>
          </w:p>
        </w:tc>
        <w:tc>
          <w:tcPr>
            <w:tcW w:w="1134" w:type="dxa"/>
          </w:tcPr>
          <w:p w:rsidR="00BC5E7F" w:rsidRDefault="00BC5E7F">
            <w:pPr>
              <w:pStyle w:val="ConsPlusNormal"/>
              <w:jc w:val="center"/>
            </w:pPr>
            <w:r>
              <w:t>10,0 - вне зависимости от типа обделки</w:t>
            </w:r>
          </w:p>
        </w:tc>
        <w:tc>
          <w:tcPr>
            <w:tcW w:w="1247" w:type="dxa"/>
          </w:tcPr>
          <w:p w:rsidR="00BC5E7F" w:rsidRDefault="00BC5E7F">
            <w:pPr>
              <w:pStyle w:val="ConsPlusNormal"/>
              <w:jc w:val="center"/>
            </w:pPr>
            <w:r>
              <w:t>15,0</w:t>
            </w:r>
          </w:p>
        </w:tc>
        <w:tc>
          <w:tcPr>
            <w:tcW w:w="1020" w:type="dxa"/>
          </w:tcPr>
          <w:p w:rsidR="00BC5E7F" w:rsidRDefault="00BC5E7F">
            <w:pPr>
              <w:pStyle w:val="ConsPlusNormal"/>
              <w:jc w:val="center"/>
            </w:pPr>
            <w:r>
              <w:t>1,5</w:t>
            </w:r>
          </w:p>
        </w:tc>
      </w:tr>
      <w:tr w:rsidR="00BC5E7F">
        <w:tc>
          <w:tcPr>
            <w:tcW w:w="794" w:type="dxa"/>
          </w:tcPr>
          <w:p w:rsidR="00BC5E7F" w:rsidRDefault="00BC5E7F">
            <w:pPr>
              <w:pStyle w:val="ConsPlusNormal"/>
              <w:jc w:val="center"/>
            </w:pPr>
            <w:r>
              <w:t>9</w:t>
            </w:r>
          </w:p>
        </w:tc>
        <w:tc>
          <w:tcPr>
            <w:tcW w:w="16495" w:type="dxa"/>
            <w:gridSpan w:val="14"/>
          </w:tcPr>
          <w:p w:rsidR="00BC5E7F" w:rsidRDefault="00BC5E7F">
            <w:pPr>
              <w:pStyle w:val="ConsPlusNormal"/>
            </w:pPr>
            <w:r>
              <w:t>Кабели силовые</w:t>
            </w:r>
          </w:p>
        </w:tc>
      </w:tr>
      <w:tr w:rsidR="00BC5E7F">
        <w:tc>
          <w:tcPr>
            <w:tcW w:w="794" w:type="dxa"/>
          </w:tcPr>
          <w:p w:rsidR="00BC5E7F" w:rsidRDefault="00BC5E7F">
            <w:pPr>
              <w:pStyle w:val="ConsPlusNormal"/>
              <w:jc w:val="center"/>
            </w:pPr>
            <w:r>
              <w:t>9.1</w:t>
            </w:r>
          </w:p>
        </w:tc>
        <w:tc>
          <w:tcPr>
            <w:tcW w:w="1644" w:type="dxa"/>
          </w:tcPr>
          <w:p w:rsidR="00BC5E7F" w:rsidRDefault="00BC5E7F">
            <w:pPr>
              <w:pStyle w:val="ConsPlusNormal"/>
            </w:pPr>
            <w:r>
              <w:t>напряжением до 10 кВ</w:t>
            </w:r>
          </w:p>
        </w:tc>
        <w:tc>
          <w:tcPr>
            <w:tcW w:w="1304" w:type="dxa"/>
          </w:tcPr>
          <w:p w:rsidR="00BC5E7F" w:rsidRDefault="00BC5E7F">
            <w:pPr>
              <w:pStyle w:val="ConsPlusNormal"/>
              <w:jc w:val="center"/>
            </w:pPr>
            <w:r>
              <w:t>0,6</w:t>
            </w:r>
          </w:p>
        </w:tc>
        <w:tc>
          <w:tcPr>
            <w:tcW w:w="1417" w:type="dxa"/>
          </w:tcPr>
          <w:p w:rsidR="00BC5E7F" w:rsidRDefault="00BC5E7F">
            <w:pPr>
              <w:pStyle w:val="ConsPlusNormal"/>
              <w:jc w:val="center"/>
            </w:pPr>
            <w:r>
              <w:t>0,5</w:t>
            </w:r>
          </w:p>
        </w:tc>
        <w:tc>
          <w:tcPr>
            <w:tcW w:w="1417" w:type="dxa"/>
            <w:vMerge w:val="restart"/>
          </w:tcPr>
          <w:p w:rsidR="00BC5E7F" w:rsidRDefault="00BC5E7F">
            <w:pPr>
              <w:pStyle w:val="ConsPlusNormal"/>
              <w:jc w:val="center"/>
            </w:pPr>
            <w:r>
              <w:t>3,25 - до оси ближайшего пути железной дороги; 10,75 - до оси ближайшего пути электрифицированной железной дороги</w:t>
            </w:r>
          </w:p>
        </w:tc>
        <w:tc>
          <w:tcPr>
            <w:tcW w:w="1077" w:type="dxa"/>
            <w:vMerge w:val="restart"/>
          </w:tcPr>
          <w:p w:rsidR="00BC5E7F" w:rsidRDefault="00BC5E7F">
            <w:pPr>
              <w:pStyle w:val="ConsPlusNormal"/>
              <w:jc w:val="center"/>
            </w:pPr>
            <w:r>
              <w:t>2,75</w:t>
            </w:r>
          </w:p>
        </w:tc>
        <w:tc>
          <w:tcPr>
            <w:tcW w:w="907" w:type="dxa"/>
            <w:vMerge w:val="restart"/>
          </w:tcPr>
          <w:p w:rsidR="00BC5E7F" w:rsidRDefault="00BC5E7F">
            <w:pPr>
              <w:pStyle w:val="ConsPlusNormal"/>
              <w:jc w:val="center"/>
            </w:pPr>
            <w:r>
              <w:t>1,5</w:t>
            </w:r>
          </w:p>
        </w:tc>
        <w:tc>
          <w:tcPr>
            <w:tcW w:w="964" w:type="dxa"/>
            <w:vMerge w:val="restart"/>
          </w:tcPr>
          <w:p w:rsidR="00BC5E7F" w:rsidRDefault="00BC5E7F">
            <w:pPr>
              <w:pStyle w:val="ConsPlusNormal"/>
              <w:jc w:val="center"/>
            </w:pPr>
            <w:r>
              <w:t>1,0</w:t>
            </w:r>
          </w:p>
        </w:tc>
        <w:tc>
          <w:tcPr>
            <w:tcW w:w="1247" w:type="dxa"/>
            <w:vMerge w:val="restart"/>
          </w:tcPr>
          <w:p w:rsidR="00BC5E7F" w:rsidRDefault="00BC5E7F">
            <w:pPr>
              <w:pStyle w:val="ConsPlusNormal"/>
              <w:jc w:val="center"/>
            </w:pPr>
            <w:r>
              <w:t>1,0</w:t>
            </w:r>
          </w:p>
        </w:tc>
        <w:tc>
          <w:tcPr>
            <w:tcW w:w="1077" w:type="dxa"/>
            <w:vMerge w:val="restart"/>
          </w:tcPr>
          <w:p w:rsidR="00BC5E7F" w:rsidRDefault="00BC5E7F">
            <w:pPr>
              <w:pStyle w:val="ConsPlusNormal"/>
              <w:jc w:val="center"/>
            </w:pPr>
            <w:r>
              <w:t>5,0 - до заземленных частей и заземлителей опор ВЛ</w:t>
            </w:r>
          </w:p>
        </w:tc>
        <w:tc>
          <w:tcPr>
            <w:tcW w:w="1020" w:type="dxa"/>
            <w:vMerge w:val="restart"/>
          </w:tcPr>
          <w:p w:rsidR="00BC5E7F" w:rsidRDefault="00BC5E7F">
            <w:pPr>
              <w:pStyle w:val="ConsPlusNormal"/>
              <w:jc w:val="center"/>
            </w:pPr>
            <w:r>
              <w:t>10,0 (до вертикальной плоскости, проходящей через крайний провод, до заземленных частей и заземлителей опор ВЛ)</w:t>
            </w:r>
          </w:p>
        </w:tc>
        <w:tc>
          <w:tcPr>
            <w:tcW w:w="1020" w:type="dxa"/>
            <w:vMerge w:val="restart"/>
          </w:tcPr>
          <w:p w:rsidR="00BC5E7F" w:rsidRDefault="00BC5E7F">
            <w:pPr>
              <w:pStyle w:val="ConsPlusNormal"/>
              <w:jc w:val="center"/>
            </w:pPr>
            <w:r>
              <w:t>В соответствии с ПУЭ</w:t>
            </w:r>
          </w:p>
        </w:tc>
        <w:tc>
          <w:tcPr>
            <w:tcW w:w="1134" w:type="dxa"/>
          </w:tcPr>
          <w:p w:rsidR="00BC5E7F" w:rsidRDefault="00BC5E7F">
            <w:pPr>
              <w:pStyle w:val="ConsPlusNormal"/>
              <w:jc w:val="center"/>
            </w:pPr>
            <w:r>
              <w:t>1,0 - вне зависимости от типа обделки</w:t>
            </w:r>
          </w:p>
        </w:tc>
        <w:tc>
          <w:tcPr>
            <w:tcW w:w="1247" w:type="dxa"/>
            <w:vMerge w:val="restart"/>
          </w:tcPr>
          <w:p w:rsidR="00BC5E7F" w:rsidRDefault="00BC5E7F">
            <w:pPr>
              <w:pStyle w:val="ConsPlusNormal"/>
              <w:jc w:val="center"/>
            </w:pPr>
            <w:r>
              <w:t>-</w:t>
            </w:r>
          </w:p>
        </w:tc>
        <w:tc>
          <w:tcPr>
            <w:tcW w:w="1020" w:type="dxa"/>
            <w:vMerge w:val="restart"/>
          </w:tcPr>
          <w:p w:rsidR="00BC5E7F" w:rsidRDefault="00BC5E7F">
            <w:pPr>
              <w:pStyle w:val="ConsPlusNormal"/>
              <w:jc w:val="center"/>
            </w:pPr>
            <w:r>
              <w:t>2,0/0,75</w:t>
            </w:r>
          </w:p>
        </w:tc>
      </w:tr>
      <w:tr w:rsidR="00BC5E7F">
        <w:tc>
          <w:tcPr>
            <w:tcW w:w="794" w:type="dxa"/>
          </w:tcPr>
          <w:p w:rsidR="00BC5E7F" w:rsidRDefault="00BC5E7F">
            <w:pPr>
              <w:pStyle w:val="ConsPlusNormal"/>
              <w:jc w:val="center"/>
            </w:pPr>
            <w:r>
              <w:t>9.2</w:t>
            </w:r>
          </w:p>
        </w:tc>
        <w:tc>
          <w:tcPr>
            <w:tcW w:w="1644" w:type="dxa"/>
          </w:tcPr>
          <w:p w:rsidR="00BC5E7F" w:rsidRDefault="00BC5E7F">
            <w:pPr>
              <w:pStyle w:val="ConsPlusNormal"/>
            </w:pPr>
            <w:r>
              <w:t>напряжением выше 10 кВ</w:t>
            </w:r>
          </w:p>
        </w:tc>
        <w:tc>
          <w:tcPr>
            <w:tcW w:w="1304" w:type="dxa"/>
          </w:tcPr>
          <w:p w:rsidR="00BC5E7F" w:rsidRDefault="00BC5E7F">
            <w:pPr>
              <w:pStyle w:val="ConsPlusNormal"/>
              <w:jc w:val="center"/>
            </w:pPr>
            <w:r>
              <w:t>0,6</w:t>
            </w:r>
          </w:p>
        </w:tc>
        <w:tc>
          <w:tcPr>
            <w:tcW w:w="1417" w:type="dxa"/>
          </w:tcPr>
          <w:p w:rsidR="00BC5E7F" w:rsidRDefault="00BC5E7F">
            <w:pPr>
              <w:pStyle w:val="ConsPlusNormal"/>
              <w:jc w:val="center"/>
            </w:pPr>
            <w:r>
              <w:t>1,5</w:t>
            </w:r>
          </w:p>
        </w:tc>
        <w:tc>
          <w:tcPr>
            <w:tcW w:w="1417" w:type="dxa"/>
            <w:vMerge/>
          </w:tcPr>
          <w:p w:rsidR="00BC5E7F" w:rsidRDefault="00BC5E7F"/>
        </w:tc>
        <w:tc>
          <w:tcPr>
            <w:tcW w:w="1077" w:type="dxa"/>
            <w:vMerge/>
          </w:tcPr>
          <w:p w:rsidR="00BC5E7F" w:rsidRDefault="00BC5E7F"/>
        </w:tc>
        <w:tc>
          <w:tcPr>
            <w:tcW w:w="907" w:type="dxa"/>
            <w:vMerge/>
          </w:tcPr>
          <w:p w:rsidR="00BC5E7F" w:rsidRDefault="00BC5E7F"/>
        </w:tc>
        <w:tc>
          <w:tcPr>
            <w:tcW w:w="964" w:type="dxa"/>
            <w:vMerge/>
          </w:tcPr>
          <w:p w:rsidR="00BC5E7F" w:rsidRDefault="00BC5E7F"/>
        </w:tc>
        <w:tc>
          <w:tcPr>
            <w:tcW w:w="1247" w:type="dxa"/>
            <w:vMerge/>
          </w:tcPr>
          <w:p w:rsidR="00BC5E7F" w:rsidRDefault="00BC5E7F"/>
        </w:tc>
        <w:tc>
          <w:tcPr>
            <w:tcW w:w="1077" w:type="dxa"/>
            <w:vMerge/>
          </w:tcPr>
          <w:p w:rsidR="00BC5E7F" w:rsidRDefault="00BC5E7F"/>
        </w:tc>
        <w:tc>
          <w:tcPr>
            <w:tcW w:w="1020" w:type="dxa"/>
            <w:vMerge/>
          </w:tcPr>
          <w:p w:rsidR="00BC5E7F" w:rsidRDefault="00BC5E7F"/>
        </w:tc>
        <w:tc>
          <w:tcPr>
            <w:tcW w:w="1020" w:type="dxa"/>
            <w:vMerge/>
          </w:tcPr>
          <w:p w:rsidR="00BC5E7F" w:rsidRDefault="00BC5E7F"/>
        </w:tc>
        <w:tc>
          <w:tcPr>
            <w:tcW w:w="1134" w:type="dxa"/>
          </w:tcPr>
          <w:p w:rsidR="00BC5E7F" w:rsidRDefault="00BC5E7F">
            <w:pPr>
              <w:pStyle w:val="ConsPlusNormal"/>
              <w:jc w:val="center"/>
            </w:pPr>
            <w:r>
              <w:t>3,0 - вне зависимости от типа обделки</w:t>
            </w:r>
          </w:p>
        </w:tc>
        <w:tc>
          <w:tcPr>
            <w:tcW w:w="1247" w:type="dxa"/>
            <w:vMerge/>
          </w:tcPr>
          <w:p w:rsidR="00BC5E7F" w:rsidRDefault="00BC5E7F"/>
        </w:tc>
        <w:tc>
          <w:tcPr>
            <w:tcW w:w="1020" w:type="dxa"/>
            <w:vMerge/>
          </w:tcPr>
          <w:p w:rsidR="00BC5E7F" w:rsidRDefault="00BC5E7F"/>
        </w:tc>
      </w:tr>
      <w:tr w:rsidR="00BC5E7F">
        <w:tc>
          <w:tcPr>
            <w:tcW w:w="794" w:type="dxa"/>
          </w:tcPr>
          <w:p w:rsidR="00BC5E7F" w:rsidRDefault="00BC5E7F">
            <w:pPr>
              <w:pStyle w:val="ConsPlusNormal"/>
              <w:jc w:val="center"/>
            </w:pPr>
            <w:r>
              <w:t>10</w:t>
            </w:r>
          </w:p>
        </w:tc>
        <w:tc>
          <w:tcPr>
            <w:tcW w:w="1644" w:type="dxa"/>
          </w:tcPr>
          <w:p w:rsidR="00BC5E7F" w:rsidRDefault="00BC5E7F">
            <w:pPr>
              <w:pStyle w:val="ConsPlusNormal"/>
            </w:pPr>
            <w:r>
              <w:t>Кабели связи</w:t>
            </w:r>
          </w:p>
        </w:tc>
        <w:tc>
          <w:tcPr>
            <w:tcW w:w="1304" w:type="dxa"/>
          </w:tcPr>
          <w:p w:rsidR="00BC5E7F" w:rsidRDefault="00BC5E7F">
            <w:pPr>
              <w:pStyle w:val="ConsPlusNormal"/>
              <w:jc w:val="center"/>
            </w:pPr>
            <w:r>
              <w:t>0,6</w:t>
            </w:r>
          </w:p>
        </w:tc>
        <w:tc>
          <w:tcPr>
            <w:tcW w:w="1417" w:type="dxa"/>
          </w:tcPr>
          <w:p w:rsidR="00BC5E7F" w:rsidRDefault="00BC5E7F">
            <w:pPr>
              <w:pStyle w:val="ConsPlusNormal"/>
              <w:jc w:val="center"/>
            </w:pPr>
            <w:r>
              <w:t>0,5</w:t>
            </w:r>
          </w:p>
        </w:tc>
        <w:tc>
          <w:tcPr>
            <w:tcW w:w="1417" w:type="dxa"/>
          </w:tcPr>
          <w:p w:rsidR="00BC5E7F" w:rsidRDefault="00BC5E7F">
            <w:pPr>
              <w:pStyle w:val="ConsPlusNormal"/>
              <w:jc w:val="center"/>
            </w:pPr>
            <w:r>
              <w:t>3,2</w:t>
            </w:r>
          </w:p>
        </w:tc>
        <w:tc>
          <w:tcPr>
            <w:tcW w:w="1077" w:type="dxa"/>
          </w:tcPr>
          <w:p w:rsidR="00BC5E7F" w:rsidRDefault="00BC5E7F">
            <w:pPr>
              <w:pStyle w:val="ConsPlusNormal"/>
              <w:jc w:val="center"/>
            </w:pPr>
            <w:r>
              <w:t>2,8</w:t>
            </w:r>
          </w:p>
        </w:tc>
        <w:tc>
          <w:tcPr>
            <w:tcW w:w="907" w:type="dxa"/>
          </w:tcPr>
          <w:p w:rsidR="00BC5E7F" w:rsidRDefault="00BC5E7F">
            <w:pPr>
              <w:pStyle w:val="ConsPlusNormal"/>
              <w:jc w:val="center"/>
            </w:pPr>
            <w:r>
              <w:t>1,5</w:t>
            </w:r>
          </w:p>
        </w:tc>
        <w:tc>
          <w:tcPr>
            <w:tcW w:w="964" w:type="dxa"/>
          </w:tcPr>
          <w:p w:rsidR="00BC5E7F" w:rsidRDefault="00BC5E7F">
            <w:pPr>
              <w:pStyle w:val="ConsPlusNormal"/>
              <w:jc w:val="center"/>
            </w:pPr>
            <w:r>
              <w:t>1,0</w:t>
            </w:r>
          </w:p>
        </w:tc>
        <w:tc>
          <w:tcPr>
            <w:tcW w:w="1247" w:type="dxa"/>
          </w:tcPr>
          <w:p w:rsidR="00BC5E7F" w:rsidRDefault="00BC5E7F">
            <w:pPr>
              <w:pStyle w:val="ConsPlusNormal"/>
              <w:jc w:val="center"/>
            </w:pPr>
            <w:r>
              <w:t>В соответствии с ПУЭ</w:t>
            </w:r>
          </w:p>
        </w:tc>
        <w:tc>
          <w:tcPr>
            <w:tcW w:w="1077" w:type="dxa"/>
          </w:tcPr>
          <w:p w:rsidR="00BC5E7F" w:rsidRDefault="00BC5E7F">
            <w:pPr>
              <w:pStyle w:val="ConsPlusNormal"/>
              <w:jc w:val="center"/>
            </w:pPr>
            <w:r>
              <w:t xml:space="preserve">3,0 - до заземленных частей </w:t>
            </w:r>
            <w:r>
              <w:lastRenderedPageBreak/>
              <w:t>металлических или ж/б опор ВЛ и заземлителей опор ВЛ; 2,0 - до подземной части не заземленной деревянной опоры ВЛ</w:t>
            </w:r>
          </w:p>
        </w:tc>
        <w:tc>
          <w:tcPr>
            <w:tcW w:w="1020" w:type="dxa"/>
          </w:tcPr>
          <w:p w:rsidR="00BC5E7F" w:rsidRDefault="00BC5E7F">
            <w:pPr>
              <w:pStyle w:val="ConsPlusNormal"/>
              <w:jc w:val="center"/>
            </w:pPr>
            <w:r>
              <w:lastRenderedPageBreak/>
              <w:t>-</w:t>
            </w:r>
          </w:p>
        </w:tc>
        <w:tc>
          <w:tcPr>
            <w:tcW w:w="1020" w:type="dxa"/>
          </w:tcPr>
          <w:p w:rsidR="00BC5E7F" w:rsidRDefault="00BC5E7F">
            <w:pPr>
              <w:pStyle w:val="ConsPlusNormal"/>
              <w:jc w:val="center"/>
            </w:pPr>
            <w:r>
              <w:t>-</w:t>
            </w:r>
          </w:p>
        </w:tc>
        <w:tc>
          <w:tcPr>
            <w:tcW w:w="1134" w:type="dxa"/>
          </w:tcPr>
          <w:p w:rsidR="00BC5E7F" w:rsidRDefault="00BC5E7F">
            <w:pPr>
              <w:pStyle w:val="ConsPlusNormal"/>
              <w:jc w:val="center"/>
            </w:pPr>
            <w:r>
              <w:t>-</w:t>
            </w:r>
          </w:p>
        </w:tc>
        <w:tc>
          <w:tcPr>
            <w:tcW w:w="1247" w:type="dxa"/>
          </w:tcPr>
          <w:p w:rsidR="00BC5E7F" w:rsidRDefault="00BC5E7F">
            <w:pPr>
              <w:pStyle w:val="ConsPlusNormal"/>
              <w:jc w:val="center"/>
            </w:pPr>
            <w:r>
              <w:t>-</w:t>
            </w:r>
          </w:p>
        </w:tc>
        <w:tc>
          <w:tcPr>
            <w:tcW w:w="1020" w:type="dxa"/>
          </w:tcPr>
          <w:p w:rsidR="00BC5E7F" w:rsidRDefault="00BC5E7F">
            <w:pPr>
              <w:pStyle w:val="ConsPlusNormal"/>
              <w:jc w:val="center"/>
            </w:pPr>
            <w:r>
              <w:t>2,0/0,7</w:t>
            </w:r>
          </w:p>
        </w:tc>
      </w:tr>
      <w:tr w:rsidR="00BC5E7F">
        <w:tc>
          <w:tcPr>
            <w:tcW w:w="794" w:type="dxa"/>
          </w:tcPr>
          <w:p w:rsidR="00BC5E7F" w:rsidRDefault="00BC5E7F">
            <w:pPr>
              <w:pStyle w:val="ConsPlusNormal"/>
              <w:jc w:val="center"/>
            </w:pPr>
            <w:r>
              <w:lastRenderedPageBreak/>
              <w:t>11</w:t>
            </w:r>
          </w:p>
        </w:tc>
        <w:tc>
          <w:tcPr>
            <w:tcW w:w="1644" w:type="dxa"/>
          </w:tcPr>
          <w:p w:rsidR="00BC5E7F" w:rsidRDefault="00BC5E7F">
            <w:pPr>
              <w:pStyle w:val="ConsPlusNormal"/>
            </w:pPr>
            <w:r>
              <w:t>Каналы, коммуникационные тоннели</w:t>
            </w:r>
          </w:p>
        </w:tc>
        <w:tc>
          <w:tcPr>
            <w:tcW w:w="1304" w:type="dxa"/>
          </w:tcPr>
          <w:p w:rsidR="00BC5E7F" w:rsidRDefault="00BC5E7F">
            <w:pPr>
              <w:pStyle w:val="ConsPlusNormal"/>
              <w:jc w:val="center"/>
            </w:pPr>
            <w:r>
              <w:t>2,0</w:t>
            </w:r>
          </w:p>
        </w:tc>
        <w:tc>
          <w:tcPr>
            <w:tcW w:w="1417" w:type="dxa"/>
          </w:tcPr>
          <w:p w:rsidR="00BC5E7F" w:rsidRDefault="00BC5E7F">
            <w:pPr>
              <w:pStyle w:val="ConsPlusNormal"/>
              <w:jc w:val="center"/>
            </w:pPr>
            <w:r>
              <w:t>1,5</w:t>
            </w:r>
          </w:p>
        </w:tc>
        <w:tc>
          <w:tcPr>
            <w:tcW w:w="1417" w:type="dxa"/>
          </w:tcPr>
          <w:p w:rsidR="00BC5E7F" w:rsidRDefault="00BC5E7F">
            <w:pPr>
              <w:pStyle w:val="ConsPlusNormal"/>
              <w:jc w:val="center"/>
            </w:pPr>
            <w:r>
              <w:t>4,0</w:t>
            </w:r>
          </w:p>
        </w:tc>
        <w:tc>
          <w:tcPr>
            <w:tcW w:w="1077" w:type="dxa"/>
          </w:tcPr>
          <w:p w:rsidR="00BC5E7F" w:rsidRDefault="00BC5E7F">
            <w:pPr>
              <w:pStyle w:val="ConsPlusNormal"/>
              <w:jc w:val="center"/>
            </w:pPr>
            <w:r>
              <w:t>2,8</w:t>
            </w:r>
          </w:p>
        </w:tc>
        <w:tc>
          <w:tcPr>
            <w:tcW w:w="907" w:type="dxa"/>
          </w:tcPr>
          <w:p w:rsidR="00BC5E7F" w:rsidRDefault="00BC5E7F">
            <w:pPr>
              <w:pStyle w:val="ConsPlusNormal"/>
              <w:jc w:val="center"/>
            </w:pPr>
            <w:r>
              <w:t>1,5 (для коллекторов, сооружаемых открытым способом)</w:t>
            </w:r>
          </w:p>
        </w:tc>
        <w:tc>
          <w:tcPr>
            <w:tcW w:w="964" w:type="dxa"/>
          </w:tcPr>
          <w:p w:rsidR="00BC5E7F" w:rsidRDefault="00BC5E7F">
            <w:pPr>
              <w:pStyle w:val="ConsPlusNormal"/>
              <w:jc w:val="center"/>
            </w:pPr>
            <w:r>
              <w:t>1,0 (для коллекторов, сооружаемых открытым способом)</w:t>
            </w:r>
          </w:p>
        </w:tc>
        <w:tc>
          <w:tcPr>
            <w:tcW w:w="1247" w:type="dxa"/>
          </w:tcPr>
          <w:p w:rsidR="00BC5E7F" w:rsidRDefault="00BC5E7F">
            <w:pPr>
              <w:pStyle w:val="ConsPlusNormal"/>
              <w:jc w:val="center"/>
            </w:pPr>
            <w:r>
              <w:t>1,0</w:t>
            </w:r>
          </w:p>
        </w:tc>
        <w:tc>
          <w:tcPr>
            <w:tcW w:w="1077" w:type="dxa"/>
          </w:tcPr>
          <w:p w:rsidR="00BC5E7F" w:rsidRDefault="00BC5E7F">
            <w:pPr>
              <w:pStyle w:val="ConsPlusNormal"/>
              <w:jc w:val="center"/>
            </w:pPr>
            <w:r>
              <w:t>2,0</w:t>
            </w:r>
          </w:p>
        </w:tc>
        <w:tc>
          <w:tcPr>
            <w:tcW w:w="1020" w:type="dxa"/>
          </w:tcPr>
          <w:p w:rsidR="00BC5E7F" w:rsidRDefault="00BC5E7F">
            <w:pPr>
              <w:pStyle w:val="ConsPlusNormal"/>
              <w:jc w:val="center"/>
            </w:pPr>
            <w:r>
              <w:t>3,0</w:t>
            </w:r>
          </w:p>
        </w:tc>
        <w:tc>
          <w:tcPr>
            <w:tcW w:w="1020" w:type="dxa"/>
          </w:tcPr>
          <w:p w:rsidR="00BC5E7F" w:rsidRDefault="00BC5E7F">
            <w:pPr>
              <w:pStyle w:val="ConsPlusNormal"/>
              <w:jc w:val="center"/>
            </w:pPr>
            <w:r>
              <w:t>10,0 - до подземных емкостей раздаточных колонок, 20,0 - до вентиляционного оголовка или вентиляционного киоска</w:t>
            </w:r>
          </w:p>
        </w:tc>
        <w:tc>
          <w:tcPr>
            <w:tcW w:w="1134" w:type="dxa"/>
          </w:tcPr>
          <w:p w:rsidR="00BC5E7F" w:rsidRDefault="00BC5E7F">
            <w:pPr>
              <w:pStyle w:val="ConsPlusNormal"/>
              <w:jc w:val="center"/>
            </w:pPr>
            <w:r>
              <w:t xml:space="preserve">То же, что и в </w:t>
            </w:r>
            <w:hyperlink w:anchor="P4318" w:history="1">
              <w:r>
                <w:rPr>
                  <w:color w:val="0000FF"/>
                </w:rPr>
                <w:t>пункте 1</w:t>
              </w:r>
            </w:hyperlink>
          </w:p>
        </w:tc>
        <w:tc>
          <w:tcPr>
            <w:tcW w:w="1247" w:type="dxa"/>
          </w:tcPr>
          <w:p w:rsidR="00BC5E7F" w:rsidRDefault="00BC5E7F">
            <w:pPr>
              <w:pStyle w:val="ConsPlusNormal"/>
              <w:jc w:val="center"/>
            </w:pPr>
            <w:r>
              <w:t>2,0</w:t>
            </w:r>
          </w:p>
        </w:tc>
        <w:tc>
          <w:tcPr>
            <w:tcW w:w="1020" w:type="dxa"/>
          </w:tcPr>
          <w:p w:rsidR="00BC5E7F" w:rsidRDefault="00BC5E7F">
            <w:pPr>
              <w:pStyle w:val="ConsPlusNormal"/>
              <w:jc w:val="center"/>
            </w:pPr>
            <w:r>
              <w:t>2,0/1,0</w:t>
            </w:r>
          </w:p>
        </w:tc>
      </w:tr>
    </w:tbl>
    <w:p w:rsidR="00BC5E7F" w:rsidRDefault="00BC5E7F">
      <w:pPr>
        <w:sectPr w:rsidR="00BC5E7F">
          <w:pgSz w:w="16838" w:h="11905" w:orient="landscape"/>
          <w:pgMar w:top="1701" w:right="1134" w:bottom="850" w:left="1134" w:header="0" w:footer="0" w:gutter="0"/>
          <w:cols w:space="720"/>
        </w:sectPr>
      </w:pPr>
    </w:p>
    <w:p w:rsidR="00BC5E7F" w:rsidRDefault="00BC5E7F">
      <w:pPr>
        <w:pStyle w:val="ConsPlusNormal"/>
        <w:jc w:val="both"/>
      </w:pPr>
    </w:p>
    <w:p w:rsidR="00BC5E7F" w:rsidRDefault="00BC5E7F">
      <w:pPr>
        <w:pStyle w:val="ConsPlusNormal"/>
        <w:ind w:firstLine="540"/>
        <w:jc w:val="both"/>
      </w:pPr>
      <w:r>
        <w:t>Примечания:</w:t>
      </w:r>
    </w:p>
    <w:p w:rsidR="00BC5E7F" w:rsidRDefault="00BC5E7F">
      <w:pPr>
        <w:pStyle w:val="ConsPlusNormal"/>
        <w:spacing w:before="220"/>
        <w:ind w:firstLine="540"/>
        <w:jc w:val="both"/>
      </w:pPr>
      <w:r>
        <w:t>1. Указанные в таблице нормативные расстояния могут быть уменьшены по согласованию с заинтересованными организациями в установленном порядке и при условии применения технических решений, исключающих возникновение опасных факторов в местах строительства инженерных коммуникаций в стесненных условиях: применение защитных футляров, кожухов, обойм на прокладываемой инженерной коммуникации, использование креплений для стенок котлованов и траншей с учетом ограничения движения транспорта и пешеходов, проведение специальных мероприятий по обеспечению сохранности существующих (реконструируемых, проектируемых) зданий и сооружений, базирующихся на результатах инженерных изысканий и обследования зданий и сооружений и учитывающих особенности инженерно-геологических условий площадки (укрепление грунтов оснований, устройство оснований с применением забиваемых либо вибропогружаемых в грунт свай, устройство стены в грунте и пр.).</w:t>
      </w:r>
    </w:p>
    <w:p w:rsidR="00BC5E7F" w:rsidRDefault="00BC5E7F">
      <w:pPr>
        <w:pStyle w:val="ConsPlusNormal"/>
        <w:spacing w:before="220"/>
        <w:ind w:firstLine="540"/>
        <w:jc w:val="both"/>
      </w:pPr>
      <w:r>
        <w:t xml:space="preserve">При прокладке подземных газопроводов давлением до 0,6 МПа в стесненных условиях,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разрешается сокращать не более чем на 50% расстояния в стесненных условиях и не более 25% - в особых природных условиях при выполнении требований </w:t>
      </w:r>
      <w:hyperlink r:id="rId162" w:history="1">
        <w:r>
          <w:rPr>
            <w:color w:val="0000FF"/>
          </w:rPr>
          <w:t>раздела 5.1</w:t>
        </w:r>
      </w:hyperlink>
      <w:r>
        <w:t xml:space="preserve"> СП 62.13330.</w:t>
      </w:r>
    </w:p>
    <w:p w:rsidR="00BC5E7F" w:rsidRDefault="00BC5E7F">
      <w:pPr>
        <w:pStyle w:val="ConsPlusNormal"/>
        <w:spacing w:before="220"/>
        <w:ind w:firstLine="540"/>
        <w:jc w:val="both"/>
      </w:pPr>
      <w:r>
        <w:t>2. Расстояние от инженерных коммуникаций до ограждений на бетонном фундаменте принимается как до зданий и сооружений. В стесненных условиях по согласованию с эксплуатирующими организациями расстояния могут быть уменьшены до показателей, приведенных в столбце 4 настоящей таблицы.</w:t>
      </w:r>
    </w:p>
    <w:p w:rsidR="00BC5E7F" w:rsidRDefault="00BC5E7F">
      <w:pPr>
        <w:pStyle w:val="ConsPlusNormal"/>
        <w:spacing w:before="220"/>
        <w:ind w:firstLine="540"/>
        <w:jc w:val="both"/>
      </w:pPr>
      <w:r>
        <w:t>3. Разрешается предусматривать прокладку подземных и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w:t>
      </w:r>
    </w:p>
    <w:p w:rsidR="00BC5E7F" w:rsidRDefault="00BC5E7F">
      <w:pPr>
        <w:pStyle w:val="ConsPlusNormal"/>
        <w:spacing w:before="220"/>
        <w:ind w:firstLine="540"/>
        <w:jc w:val="both"/>
      </w:pPr>
      <w:r>
        <w:t xml:space="preserve">Прокладка газопроводов всех давлений под фундаментами зданий и сооружений, под зданиями и сооружениями без фундамента, под фундаментами ограждений, эстакад, отдельно стоящих опор, в том числе контактной сети и связи железных дорог, автозаправочными станциями, в том числе АЗГС, кладбищами, зданиями закрытых складов категорий А, Б (вне территории промышленных предприятий) и категорий В, Г, Д запрещена в соответствии с требованиями </w:t>
      </w:r>
      <w:hyperlink r:id="rId163" w:history="1">
        <w:r>
          <w:rPr>
            <w:color w:val="0000FF"/>
          </w:rPr>
          <w:t>СП 62.13330</w:t>
        </w:r>
      </w:hyperlink>
      <w:r>
        <w:t>.</w:t>
      </w:r>
    </w:p>
    <w:p w:rsidR="00BC5E7F" w:rsidRDefault="00BC5E7F">
      <w:pPr>
        <w:pStyle w:val="ConsPlusNormal"/>
        <w:spacing w:before="220"/>
        <w:ind w:firstLine="540"/>
        <w:jc w:val="both"/>
      </w:pPr>
      <w:r>
        <w:t>4. Расстояние от наземных павильонов тепловых сетей для размещения запорной и регулирующей арматуры (при отсутствии в них насосов) до жилых зданий принимается не менее 15 м. В особо стесненных условиях - до 10 м.</w:t>
      </w:r>
    </w:p>
    <w:p w:rsidR="00BC5E7F" w:rsidRDefault="00BC5E7F">
      <w:pPr>
        <w:pStyle w:val="ConsPlusNormal"/>
        <w:spacing w:before="220"/>
        <w:ind w:firstLine="540"/>
        <w:jc w:val="both"/>
      </w:pPr>
      <w:r>
        <w:t>5. Для газопроводов всех давлений указанные в таблице расстояния следует принимать от границ отведенных предприятиям территорий с учетом их развития; для отдельно стоящих зданий и сооружений - от ближайших выступающих их частей; для всех мостов - от подошвы конусов.</w:t>
      </w:r>
    </w:p>
    <w:p w:rsidR="00BC5E7F" w:rsidRDefault="00BC5E7F">
      <w:pPr>
        <w:pStyle w:val="ConsPlusNormal"/>
        <w:spacing w:before="220"/>
        <w:ind w:firstLine="540"/>
        <w:jc w:val="both"/>
      </w:pPr>
      <w:r>
        <w:t>6. При прокладке полиэтиленовых газопроводов вдоль трубопроводов, складов, резервуаров и т.д., содержащих агрессивные по отношению к полиэтилену вещества (среды), расстояния от них устанавливаются не менее 20 м.</w:t>
      </w:r>
    </w:p>
    <w:p w:rsidR="00BC5E7F" w:rsidRDefault="00BC5E7F">
      <w:pPr>
        <w:pStyle w:val="ConsPlusNormal"/>
        <w:spacing w:before="220"/>
        <w:ind w:firstLine="540"/>
        <w:jc w:val="both"/>
      </w:pPr>
      <w:r>
        <w:t xml:space="preserve">7. При прокладке кабельной линии параллельно с железными дорогами кабели должны прокладываться, как правило, вне полосы отвода железной дороги. Прокладка кабелей в пределах </w:t>
      </w:r>
      <w:r>
        <w:lastRenderedPageBreak/>
        <w:t>полосы отвода железной дороги осуществляется только по согласованию с организациями Министерства транспорта Российской Федерации.</w:t>
      </w:r>
    </w:p>
    <w:p w:rsidR="00BC5E7F" w:rsidRDefault="00BC5E7F">
      <w:pPr>
        <w:pStyle w:val="ConsPlusNormal"/>
        <w:spacing w:before="220"/>
        <w:ind w:firstLine="540"/>
        <w:jc w:val="both"/>
      </w:pPr>
      <w:r>
        <w:t>В стесненных условиях разрешается уменьшение указанных в таблице расстояний до железнодорожных и трамвайных путей, при этом кабели на всем участке сближения должны прокладываться в блоках или трубах.</w:t>
      </w:r>
    </w:p>
    <w:p w:rsidR="00BC5E7F" w:rsidRDefault="00BC5E7F">
      <w:pPr>
        <w:pStyle w:val="ConsPlusNormal"/>
        <w:spacing w:before="220"/>
        <w:ind w:firstLine="540"/>
        <w:jc w:val="both"/>
      </w:pPr>
      <w:r>
        <w:t>8. В стесненных условиях расстояние от кабельных линий до подземных частей и заземлителей отдельных опор ВЛ выше 1 кВ применяется не менее 2 м; при этом расстояние от кабеля до вертикальной плоскости, проходящей через провод ВЛ, не нормируется. Расстояние в свету от кабельной линии до опоры ВЛ до 1 кВ должно быть не менее 1 м, а при прокладке кабеля на участке сближения в изолирующей трубе - 0,5 м.</w:t>
      </w:r>
    </w:p>
    <w:p w:rsidR="00BC5E7F" w:rsidRDefault="00BC5E7F">
      <w:pPr>
        <w:pStyle w:val="ConsPlusNormal"/>
        <w:spacing w:before="220"/>
        <w:ind w:firstLine="540"/>
        <w:jc w:val="both"/>
      </w:pPr>
      <w:r>
        <w:t>9. При прохождении ВЛ по территориям электростанций, промышленных предприятий, по улицам и т.п. возможно уменьшение до 50% расстояний от газопроводов всех давлений до фундаментов опор ВЛ.</w:t>
      </w:r>
    </w:p>
    <w:p w:rsidR="00BC5E7F" w:rsidRDefault="00BC5E7F">
      <w:pPr>
        <w:pStyle w:val="ConsPlusNormal"/>
        <w:spacing w:before="220"/>
        <w:ind w:firstLine="540"/>
        <w:jc w:val="both"/>
      </w:pPr>
      <w:r>
        <w:t>10. В стесненных условиях указанные расстояния могут быть уменьшены при разработке специальных мероприятий и согласовании по действующим линиям и сооружениям с МУП "Метроэлектротранс", по строящимся и проектируемым сооружениям метрополитена - с организациями, уполномоченными на проектирование метрополитена согласно конкурсам, а также с МУП "Метроэлектротранс".</w:t>
      </w:r>
    </w:p>
    <w:p w:rsidR="00BC5E7F" w:rsidRDefault="00BC5E7F">
      <w:pPr>
        <w:pStyle w:val="ConsPlusNormal"/>
        <w:spacing w:before="220"/>
        <w:ind w:firstLine="540"/>
        <w:jc w:val="both"/>
      </w:pPr>
      <w:r>
        <w:t>11. В случае размещения в границах санитарно-защитной зоны кладбища существующей застройки, для которой предусматривается подача воды из централизованной системы хозяйственно-питьевого водоснабжения, разрешается прокладка городских (не относящихся к кладбищу) водопроводных сетей на расстоянии, большем ширины охранной зоны этой водопроводной сети до границы кладбища при согласовании с Управлением Роспотребнадзора по Республике Татарстан.</w:t>
      </w:r>
    </w:p>
    <w:p w:rsidR="00BC5E7F" w:rsidRDefault="00BC5E7F">
      <w:pPr>
        <w:pStyle w:val="ConsPlusNormal"/>
        <w:spacing w:before="220"/>
        <w:ind w:firstLine="540"/>
        <w:jc w:val="both"/>
      </w:pPr>
      <w:r>
        <w:t>12. Приведенные нормы относятся к деревьям с диаметром кроны не более 5 м и должны быть увеличены для деревьев с кроной большего диаметра.</w:t>
      </w:r>
    </w:p>
    <w:p w:rsidR="00BC5E7F" w:rsidRDefault="00BC5E7F">
      <w:pPr>
        <w:pStyle w:val="ConsPlusNormal"/>
        <w:spacing w:before="220"/>
        <w:ind w:firstLine="540"/>
        <w:jc w:val="both"/>
      </w:pPr>
      <w:r>
        <w:t>13. Знак "-" означает, что расстояние не нормируется.</w:t>
      </w:r>
    </w:p>
    <w:p w:rsidR="00BC5E7F" w:rsidRDefault="00BC5E7F">
      <w:pPr>
        <w:pStyle w:val="ConsPlusNormal"/>
        <w:jc w:val="both"/>
      </w:pPr>
    </w:p>
    <w:p w:rsidR="00BC5E7F" w:rsidRDefault="00BC5E7F">
      <w:pPr>
        <w:pStyle w:val="ConsPlusNormal"/>
        <w:jc w:val="right"/>
        <w:outlineLvl w:val="3"/>
      </w:pPr>
      <w:r>
        <w:t>Таблица 5.3.1.2</w:t>
      </w:r>
    </w:p>
    <w:p w:rsidR="00BC5E7F" w:rsidRDefault="00BC5E7F">
      <w:pPr>
        <w:pStyle w:val="ConsPlusNormal"/>
        <w:jc w:val="both"/>
      </w:pPr>
    </w:p>
    <w:p w:rsidR="00BC5E7F" w:rsidRDefault="00BC5E7F">
      <w:pPr>
        <w:pStyle w:val="ConsPlusTitle"/>
        <w:jc w:val="center"/>
      </w:pPr>
      <w:bookmarkStart w:id="67" w:name="P4732"/>
      <w:bookmarkEnd w:id="67"/>
      <w:r>
        <w:t>Расстояние по горизонтали (в свету) между соседними</w:t>
      </w:r>
    </w:p>
    <w:p w:rsidR="00BC5E7F" w:rsidRDefault="00BC5E7F">
      <w:pPr>
        <w:pStyle w:val="ConsPlusTitle"/>
        <w:jc w:val="center"/>
      </w:pPr>
      <w:r>
        <w:t>инженерными подземными сетями при их параллельном размещении</w:t>
      </w:r>
    </w:p>
    <w:p w:rsidR="00BC5E7F" w:rsidRDefault="00BC5E7F">
      <w:pPr>
        <w:pStyle w:val="ConsPlusNormal"/>
        <w:jc w:val="both"/>
      </w:pPr>
    </w:p>
    <w:p w:rsidR="00BC5E7F" w:rsidRDefault="00BC5E7F">
      <w:pPr>
        <w:sectPr w:rsidR="00BC5E7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020"/>
        <w:gridCol w:w="1247"/>
        <w:gridCol w:w="1077"/>
        <w:gridCol w:w="892"/>
        <w:gridCol w:w="794"/>
        <w:gridCol w:w="850"/>
        <w:gridCol w:w="964"/>
        <w:gridCol w:w="731"/>
        <w:gridCol w:w="907"/>
        <w:gridCol w:w="907"/>
        <w:gridCol w:w="850"/>
        <w:gridCol w:w="850"/>
      </w:tblGrid>
      <w:tr w:rsidR="00BC5E7F">
        <w:tc>
          <w:tcPr>
            <w:tcW w:w="2438" w:type="dxa"/>
            <w:vMerge w:val="restart"/>
          </w:tcPr>
          <w:p w:rsidR="00BC5E7F" w:rsidRDefault="00BC5E7F">
            <w:pPr>
              <w:pStyle w:val="ConsPlusNormal"/>
            </w:pPr>
            <w:r>
              <w:lastRenderedPageBreak/>
              <w:t>Инженерные сети</w:t>
            </w:r>
          </w:p>
        </w:tc>
        <w:tc>
          <w:tcPr>
            <w:tcW w:w="11089" w:type="dxa"/>
            <w:gridSpan w:val="12"/>
          </w:tcPr>
          <w:p w:rsidR="00BC5E7F" w:rsidRDefault="00BC5E7F">
            <w:pPr>
              <w:pStyle w:val="ConsPlusNormal"/>
              <w:jc w:val="center"/>
            </w:pPr>
            <w:r>
              <w:t>Расстояние (м) по горизонтали (в свету) до</w:t>
            </w:r>
          </w:p>
        </w:tc>
      </w:tr>
      <w:tr w:rsidR="00BC5E7F">
        <w:tc>
          <w:tcPr>
            <w:tcW w:w="2438" w:type="dxa"/>
            <w:vMerge/>
          </w:tcPr>
          <w:p w:rsidR="00BC5E7F" w:rsidRDefault="00BC5E7F"/>
        </w:tc>
        <w:tc>
          <w:tcPr>
            <w:tcW w:w="1020" w:type="dxa"/>
            <w:vMerge w:val="restart"/>
          </w:tcPr>
          <w:p w:rsidR="00BC5E7F" w:rsidRDefault="00BC5E7F">
            <w:pPr>
              <w:pStyle w:val="ConsPlusNormal"/>
              <w:jc w:val="center"/>
            </w:pPr>
            <w:r>
              <w:t>водопровода</w:t>
            </w:r>
          </w:p>
        </w:tc>
        <w:tc>
          <w:tcPr>
            <w:tcW w:w="1247" w:type="dxa"/>
            <w:vMerge w:val="restart"/>
          </w:tcPr>
          <w:p w:rsidR="00BC5E7F" w:rsidRDefault="00BC5E7F">
            <w:pPr>
              <w:pStyle w:val="ConsPlusNormal"/>
              <w:jc w:val="center"/>
            </w:pPr>
            <w:r>
              <w:t>канализации бытовой</w:t>
            </w:r>
          </w:p>
        </w:tc>
        <w:tc>
          <w:tcPr>
            <w:tcW w:w="1077" w:type="dxa"/>
            <w:vMerge w:val="restart"/>
          </w:tcPr>
          <w:p w:rsidR="00BC5E7F" w:rsidRDefault="00BC5E7F">
            <w:pPr>
              <w:pStyle w:val="ConsPlusNormal"/>
              <w:jc w:val="center"/>
            </w:pPr>
            <w:r>
              <w:t>дренажа и дождевой канализации</w:t>
            </w:r>
          </w:p>
        </w:tc>
        <w:tc>
          <w:tcPr>
            <w:tcW w:w="892" w:type="dxa"/>
            <w:vMerge w:val="restart"/>
          </w:tcPr>
          <w:p w:rsidR="00BC5E7F" w:rsidRDefault="00BC5E7F">
            <w:pPr>
              <w:pStyle w:val="ConsPlusNormal"/>
              <w:jc w:val="center"/>
            </w:pPr>
            <w:r>
              <w:t>кабелей силовых всех напряжений</w:t>
            </w:r>
          </w:p>
        </w:tc>
        <w:tc>
          <w:tcPr>
            <w:tcW w:w="794" w:type="dxa"/>
            <w:vMerge w:val="restart"/>
          </w:tcPr>
          <w:p w:rsidR="00BC5E7F" w:rsidRDefault="00BC5E7F">
            <w:pPr>
              <w:pStyle w:val="ConsPlusNormal"/>
              <w:jc w:val="center"/>
            </w:pPr>
            <w:r>
              <w:t>кабелей связи</w:t>
            </w:r>
          </w:p>
        </w:tc>
        <w:tc>
          <w:tcPr>
            <w:tcW w:w="1814" w:type="dxa"/>
            <w:gridSpan w:val="2"/>
          </w:tcPr>
          <w:p w:rsidR="00BC5E7F" w:rsidRDefault="00BC5E7F">
            <w:pPr>
              <w:pStyle w:val="ConsPlusNormal"/>
              <w:jc w:val="center"/>
            </w:pPr>
            <w:r>
              <w:t>тепловых сетей</w:t>
            </w:r>
          </w:p>
        </w:tc>
        <w:tc>
          <w:tcPr>
            <w:tcW w:w="731" w:type="dxa"/>
            <w:vMerge w:val="restart"/>
          </w:tcPr>
          <w:p w:rsidR="00BC5E7F" w:rsidRDefault="00BC5E7F">
            <w:pPr>
              <w:pStyle w:val="ConsPlusNormal"/>
              <w:jc w:val="center"/>
            </w:pPr>
            <w:r>
              <w:t>каналов, тоннелей</w:t>
            </w:r>
          </w:p>
        </w:tc>
        <w:tc>
          <w:tcPr>
            <w:tcW w:w="3514" w:type="dxa"/>
            <w:gridSpan w:val="4"/>
          </w:tcPr>
          <w:p w:rsidR="00BC5E7F" w:rsidRDefault="00BC5E7F">
            <w:pPr>
              <w:pStyle w:val="ConsPlusNormal"/>
              <w:jc w:val="center"/>
            </w:pPr>
            <w:r>
              <w:t>газопроводов</w:t>
            </w:r>
          </w:p>
        </w:tc>
      </w:tr>
      <w:tr w:rsidR="00BC5E7F">
        <w:tc>
          <w:tcPr>
            <w:tcW w:w="2438" w:type="dxa"/>
            <w:vMerge/>
          </w:tcPr>
          <w:p w:rsidR="00BC5E7F" w:rsidRDefault="00BC5E7F"/>
        </w:tc>
        <w:tc>
          <w:tcPr>
            <w:tcW w:w="1020" w:type="dxa"/>
            <w:vMerge/>
          </w:tcPr>
          <w:p w:rsidR="00BC5E7F" w:rsidRDefault="00BC5E7F"/>
        </w:tc>
        <w:tc>
          <w:tcPr>
            <w:tcW w:w="1247" w:type="dxa"/>
            <w:vMerge/>
          </w:tcPr>
          <w:p w:rsidR="00BC5E7F" w:rsidRDefault="00BC5E7F"/>
        </w:tc>
        <w:tc>
          <w:tcPr>
            <w:tcW w:w="1077" w:type="dxa"/>
            <w:vMerge/>
          </w:tcPr>
          <w:p w:rsidR="00BC5E7F" w:rsidRDefault="00BC5E7F"/>
        </w:tc>
        <w:tc>
          <w:tcPr>
            <w:tcW w:w="892" w:type="dxa"/>
            <w:vMerge/>
          </w:tcPr>
          <w:p w:rsidR="00BC5E7F" w:rsidRDefault="00BC5E7F"/>
        </w:tc>
        <w:tc>
          <w:tcPr>
            <w:tcW w:w="794" w:type="dxa"/>
            <w:vMerge/>
          </w:tcPr>
          <w:p w:rsidR="00BC5E7F" w:rsidRDefault="00BC5E7F"/>
        </w:tc>
        <w:tc>
          <w:tcPr>
            <w:tcW w:w="850" w:type="dxa"/>
          </w:tcPr>
          <w:p w:rsidR="00BC5E7F" w:rsidRDefault="00BC5E7F">
            <w:pPr>
              <w:pStyle w:val="ConsPlusNormal"/>
              <w:jc w:val="center"/>
            </w:pPr>
            <w:r>
              <w:t>наружная стенка канала, тоннеля</w:t>
            </w:r>
          </w:p>
        </w:tc>
        <w:tc>
          <w:tcPr>
            <w:tcW w:w="964" w:type="dxa"/>
          </w:tcPr>
          <w:p w:rsidR="00BC5E7F" w:rsidRDefault="00BC5E7F">
            <w:pPr>
              <w:pStyle w:val="ConsPlusNormal"/>
              <w:jc w:val="center"/>
            </w:pPr>
            <w:r>
              <w:t>оболочка бесканальной прокладки</w:t>
            </w:r>
          </w:p>
        </w:tc>
        <w:tc>
          <w:tcPr>
            <w:tcW w:w="731" w:type="dxa"/>
            <w:vMerge/>
          </w:tcPr>
          <w:p w:rsidR="00BC5E7F" w:rsidRDefault="00BC5E7F"/>
        </w:tc>
        <w:tc>
          <w:tcPr>
            <w:tcW w:w="907" w:type="dxa"/>
          </w:tcPr>
          <w:p w:rsidR="00BC5E7F" w:rsidRDefault="00BC5E7F">
            <w:pPr>
              <w:pStyle w:val="ConsPlusNormal"/>
              <w:jc w:val="center"/>
            </w:pPr>
            <w:r>
              <w:t>низкого давления до 0,005 МПа</w:t>
            </w:r>
          </w:p>
        </w:tc>
        <w:tc>
          <w:tcPr>
            <w:tcW w:w="907" w:type="dxa"/>
          </w:tcPr>
          <w:p w:rsidR="00BC5E7F" w:rsidRDefault="00BC5E7F">
            <w:pPr>
              <w:pStyle w:val="ConsPlusNormal"/>
              <w:jc w:val="center"/>
            </w:pPr>
            <w:r>
              <w:t>среднего давления от 0,005 до 0,3 МПа</w:t>
            </w:r>
          </w:p>
        </w:tc>
        <w:tc>
          <w:tcPr>
            <w:tcW w:w="850" w:type="dxa"/>
          </w:tcPr>
          <w:p w:rsidR="00BC5E7F" w:rsidRDefault="00BC5E7F">
            <w:pPr>
              <w:pStyle w:val="ConsPlusNormal"/>
              <w:jc w:val="center"/>
            </w:pPr>
            <w:r>
              <w:t>высокого давления от 0,3 до 0,6 МПа</w:t>
            </w:r>
          </w:p>
        </w:tc>
        <w:tc>
          <w:tcPr>
            <w:tcW w:w="850" w:type="dxa"/>
          </w:tcPr>
          <w:p w:rsidR="00BC5E7F" w:rsidRDefault="00BC5E7F">
            <w:pPr>
              <w:pStyle w:val="ConsPlusNormal"/>
              <w:jc w:val="center"/>
            </w:pPr>
            <w:r>
              <w:t>высокого давления от 0,6 до 1,2 МПа</w:t>
            </w:r>
          </w:p>
        </w:tc>
      </w:tr>
      <w:tr w:rsidR="00BC5E7F">
        <w:tc>
          <w:tcPr>
            <w:tcW w:w="2438" w:type="dxa"/>
          </w:tcPr>
          <w:p w:rsidR="00BC5E7F" w:rsidRDefault="00BC5E7F">
            <w:pPr>
              <w:pStyle w:val="ConsPlusNormal"/>
            </w:pPr>
            <w:r>
              <w:t>Водопровод</w:t>
            </w:r>
          </w:p>
        </w:tc>
        <w:tc>
          <w:tcPr>
            <w:tcW w:w="1020" w:type="dxa"/>
          </w:tcPr>
          <w:p w:rsidR="00BC5E7F" w:rsidRDefault="00BC5E7F">
            <w:pPr>
              <w:pStyle w:val="ConsPlusNormal"/>
              <w:jc w:val="center"/>
            </w:pPr>
            <w:r>
              <w:t>Прим. 1</w:t>
            </w:r>
          </w:p>
        </w:tc>
        <w:tc>
          <w:tcPr>
            <w:tcW w:w="1247" w:type="dxa"/>
          </w:tcPr>
          <w:p w:rsidR="00BC5E7F" w:rsidRDefault="00BC5E7F">
            <w:pPr>
              <w:pStyle w:val="ConsPlusNormal"/>
              <w:jc w:val="center"/>
            </w:pPr>
            <w:r>
              <w:t>Прим. 2</w:t>
            </w:r>
          </w:p>
        </w:tc>
        <w:tc>
          <w:tcPr>
            <w:tcW w:w="1077" w:type="dxa"/>
          </w:tcPr>
          <w:p w:rsidR="00BC5E7F" w:rsidRDefault="00BC5E7F">
            <w:pPr>
              <w:pStyle w:val="ConsPlusNormal"/>
              <w:jc w:val="center"/>
            </w:pPr>
            <w:r>
              <w:t>1,5</w:t>
            </w:r>
          </w:p>
        </w:tc>
        <w:tc>
          <w:tcPr>
            <w:tcW w:w="892" w:type="dxa"/>
          </w:tcPr>
          <w:p w:rsidR="00BC5E7F" w:rsidRDefault="00BC5E7F">
            <w:pPr>
              <w:pStyle w:val="ConsPlusNormal"/>
              <w:jc w:val="center"/>
            </w:pPr>
            <w:r>
              <w:t xml:space="preserve">0,5 </w:t>
            </w:r>
            <w:hyperlink w:anchor="P4926" w:history="1">
              <w:r>
                <w:rPr>
                  <w:color w:val="0000FF"/>
                </w:rPr>
                <w:t>&lt;*&gt;</w:t>
              </w:r>
            </w:hyperlink>
          </w:p>
        </w:tc>
        <w:tc>
          <w:tcPr>
            <w:tcW w:w="794" w:type="dxa"/>
          </w:tcPr>
          <w:p w:rsidR="00BC5E7F" w:rsidRDefault="00BC5E7F">
            <w:pPr>
              <w:pStyle w:val="ConsPlusNormal"/>
              <w:jc w:val="center"/>
            </w:pPr>
            <w:r>
              <w:t>0,5</w:t>
            </w:r>
          </w:p>
        </w:tc>
        <w:tc>
          <w:tcPr>
            <w:tcW w:w="850" w:type="dxa"/>
          </w:tcPr>
          <w:p w:rsidR="00BC5E7F" w:rsidRDefault="00BC5E7F">
            <w:pPr>
              <w:pStyle w:val="ConsPlusNormal"/>
              <w:jc w:val="center"/>
            </w:pPr>
            <w:r>
              <w:t>1,5</w:t>
            </w:r>
          </w:p>
        </w:tc>
        <w:tc>
          <w:tcPr>
            <w:tcW w:w="964" w:type="dxa"/>
          </w:tcPr>
          <w:p w:rsidR="00BC5E7F" w:rsidRDefault="00BC5E7F">
            <w:pPr>
              <w:pStyle w:val="ConsPlusNormal"/>
              <w:jc w:val="center"/>
            </w:pPr>
            <w:r>
              <w:t>1,5</w:t>
            </w:r>
          </w:p>
        </w:tc>
        <w:tc>
          <w:tcPr>
            <w:tcW w:w="731" w:type="dxa"/>
          </w:tcPr>
          <w:p w:rsidR="00BC5E7F" w:rsidRDefault="00BC5E7F">
            <w:pPr>
              <w:pStyle w:val="ConsPlusNormal"/>
              <w:jc w:val="center"/>
            </w:pPr>
            <w:r>
              <w:t>1,5</w:t>
            </w:r>
          </w:p>
        </w:tc>
        <w:tc>
          <w:tcPr>
            <w:tcW w:w="907" w:type="dxa"/>
          </w:tcPr>
          <w:p w:rsidR="00BC5E7F" w:rsidRDefault="00BC5E7F">
            <w:pPr>
              <w:pStyle w:val="ConsPlusNormal"/>
              <w:jc w:val="center"/>
            </w:pPr>
            <w:r>
              <w:t>1,0</w:t>
            </w:r>
          </w:p>
        </w:tc>
        <w:tc>
          <w:tcPr>
            <w:tcW w:w="907" w:type="dxa"/>
          </w:tcPr>
          <w:p w:rsidR="00BC5E7F" w:rsidRDefault="00BC5E7F">
            <w:pPr>
              <w:pStyle w:val="ConsPlusNormal"/>
              <w:jc w:val="center"/>
            </w:pPr>
            <w:r>
              <w:t>1,0</w:t>
            </w:r>
          </w:p>
        </w:tc>
        <w:tc>
          <w:tcPr>
            <w:tcW w:w="850" w:type="dxa"/>
          </w:tcPr>
          <w:p w:rsidR="00BC5E7F" w:rsidRDefault="00BC5E7F">
            <w:pPr>
              <w:pStyle w:val="ConsPlusNormal"/>
              <w:jc w:val="center"/>
            </w:pPr>
            <w:r>
              <w:t>1,5</w:t>
            </w:r>
          </w:p>
        </w:tc>
        <w:tc>
          <w:tcPr>
            <w:tcW w:w="850" w:type="dxa"/>
          </w:tcPr>
          <w:p w:rsidR="00BC5E7F" w:rsidRDefault="00BC5E7F">
            <w:pPr>
              <w:pStyle w:val="ConsPlusNormal"/>
              <w:jc w:val="center"/>
            </w:pPr>
            <w:r>
              <w:t>2,0</w:t>
            </w:r>
          </w:p>
        </w:tc>
      </w:tr>
      <w:tr w:rsidR="00BC5E7F">
        <w:tc>
          <w:tcPr>
            <w:tcW w:w="2438" w:type="dxa"/>
          </w:tcPr>
          <w:p w:rsidR="00BC5E7F" w:rsidRDefault="00BC5E7F">
            <w:pPr>
              <w:pStyle w:val="ConsPlusNormal"/>
            </w:pPr>
            <w:r>
              <w:t>Канализация бытовая</w:t>
            </w:r>
          </w:p>
        </w:tc>
        <w:tc>
          <w:tcPr>
            <w:tcW w:w="1020" w:type="dxa"/>
          </w:tcPr>
          <w:p w:rsidR="00BC5E7F" w:rsidRDefault="00BC5E7F">
            <w:pPr>
              <w:pStyle w:val="ConsPlusNormal"/>
              <w:jc w:val="center"/>
            </w:pPr>
            <w:r>
              <w:t>Прим. 2</w:t>
            </w:r>
          </w:p>
        </w:tc>
        <w:tc>
          <w:tcPr>
            <w:tcW w:w="1247" w:type="dxa"/>
          </w:tcPr>
          <w:p w:rsidR="00BC5E7F" w:rsidRDefault="00BC5E7F">
            <w:pPr>
              <w:pStyle w:val="ConsPlusNormal"/>
              <w:jc w:val="center"/>
            </w:pPr>
            <w:r>
              <w:t>0,4</w:t>
            </w:r>
          </w:p>
        </w:tc>
        <w:tc>
          <w:tcPr>
            <w:tcW w:w="1077" w:type="dxa"/>
          </w:tcPr>
          <w:p w:rsidR="00BC5E7F" w:rsidRDefault="00BC5E7F">
            <w:pPr>
              <w:pStyle w:val="ConsPlusNormal"/>
              <w:jc w:val="center"/>
            </w:pPr>
            <w:r>
              <w:t>0,4</w:t>
            </w:r>
          </w:p>
        </w:tc>
        <w:tc>
          <w:tcPr>
            <w:tcW w:w="892" w:type="dxa"/>
          </w:tcPr>
          <w:p w:rsidR="00BC5E7F" w:rsidRDefault="00BC5E7F">
            <w:pPr>
              <w:pStyle w:val="ConsPlusNormal"/>
              <w:jc w:val="center"/>
            </w:pPr>
            <w:r>
              <w:t>0,5 &lt;*&gt;</w:t>
            </w:r>
          </w:p>
        </w:tc>
        <w:tc>
          <w:tcPr>
            <w:tcW w:w="794" w:type="dxa"/>
          </w:tcPr>
          <w:p w:rsidR="00BC5E7F" w:rsidRDefault="00BC5E7F">
            <w:pPr>
              <w:pStyle w:val="ConsPlusNormal"/>
              <w:jc w:val="center"/>
            </w:pPr>
            <w:r>
              <w:t>0,5</w:t>
            </w:r>
          </w:p>
        </w:tc>
        <w:tc>
          <w:tcPr>
            <w:tcW w:w="850" w:type="dxa"/>
          </w:tcPr>
          <w:p w:rsidR="00BC5E7F" w:rsidRDefault="00BC5E7F">
            <w:pPr>
              <w:pStyle w:val="ConsPlusNormal"/>
              <w:jc w:val="center"/>
            </w:pPr>
            <w:r>
              <w:t>1,0</w:t>
            </w:r>
          </w:p>
        </w:tc>
        <w:tc>
          <w:tcPr>
            <w:tcW w:w="964" w:type="dxa"/>
          </w:tcPr>
          <w:p w:rsidR="00BC5E7F" w:rsidRDefault="00BC5E7F">
            <w:pPr>
              <w:pStyle w:val="ConsPlusNormal"/>
              <w:jc w:val="center"/>
            </w:pPr>
            <w:r>
              <w:t>1,0</w:t>
            </w:r>
          </w:p>
        </w:tc>
        <w:tc>
          <w:tcPr>
            <w:tcW w:w="731" w:type="dxa"/>
          </w:tcPr>
          <w:p w:rsidR="00BC5E7F" w:rsidRDefault="00BC5E7F">
            <w:pPr>
              <w:pStyle w:val="ConsPlusNormal"/>
              <w:jc w:val="center"/>
            </w:pPr>
            <w:r>
              <w:t>1,0</w:t>
            </w:r>
          </w:p>
        </w:tc>
        <w:tc>
          <w:tcPr>
            <w:tcW w:w="907" w:type="dxa"/>
          </w:tcPr>
          <w:p w:rsidR="00BC5E7F" w:rsidRDefault="00BC5E7F">
            <w:pPr>
              <w:pStyle w:val="ConsPlusNormal"/>
              <w:jc w:val="center"/>
            </w:pPr>
            <w:r>
              <w:t>1,0</w:t>
            </w:r>
          </w:p>
        </w:tc>
        <w:tc>
          <w:tcPr>
            <w:tcW w:w="907" w:type="dxa"/>
          </w:tcPr>
          <w:p w:rsidR="00BC5E7F" w:rsidRDefault="00BC5E7F">
            <w:pPr>
              <w:pStyle w:val="ConsPlusNormal"/>
              <w:jc w:val="center"/>
            </w:pPr>
            <w:r>
              <w:t>1,5</w:t>
            </w:r>
          </w:p>
        </w:tc>
        <w:tc>
          <w:tcPr>
            <w:tcW w:w="850" w:type="dxa"/>
          </w:tcPr>
          <w:p w:rsidR="00BC5E7F" w:rsidRDefault="00BC5E7F">
            <w:pPr>
              <w:pStyle w:val="ConsPlusNormal"/>
              <w:jc w:val="center"/>
            </w:pPr>
            <w:r>
              <w:t>2,0</w:t>
            </w:r>
          </w:p>
        </w:tc>
        <w:tc>
          <w:tcPr>
            <w:tcW w:w="850" w:type="dxa"/>
          </w:tcPr>
          <w:p w:rsidR="00BC5E7F" w:rsidRDefault="00BC5E7F">
            <w:pPr>
              <w:pStyle w:val="ConsPlusNormal"/>
              <w:jc w:val="center"/>
            </w:pPr>
            <w:r>
              <w:t>5,0</w:t>
            </w:r>
          </w:p>
        </w:tc>
      </w:tr>
      <w:tr w:rsidR="00BC5E7F">
        <w:tc>
          <w:tcPr>
            <w:tcW w:w="2438" w:type="dxa"/>
          </w:tcPr>
          <w:p w:rsidR="00BC5E7F" w:rsidRDefault="00BC5E7F">
            <w:pPr>
              <w:pStyle w:val="ConsPlusNormal"/>
            </w:pPr>
            <w:r>
              <w:t>Канализация дождевая</w:t>
            </w:r>
          </w:p>
        </w:tc>
        <w:tc>
          <w:tcPr>
            <w:tcW w:w="1020" w:type="dxa"/>
          </w:tcPr>
          <w:p w:rsidR="00BC5E7F" w:rsidRDefault="00BC5E7F">
            <w:pPr>
              <w:pStyle w:val="ConsPlusNormal"/>
              <w:jc w:val="center"/>
            </w:pPr>
            <w:r>
              <w:t>1,5</w:t>
            </w:r>
          </w:p>
        </w:tc>
        <w:tc>
          <w:tcPr>
            <w:tcW w:w="1247" w:type="dxa"/>
          </w:tcPr>
          <w:p w:rsidR="00BC5E7F" w:rsidRDefault="00BC5E7F">
            <w:pPr>
              <w:pStyle w:val="ConsPlusNormal"/>
              <w:jc w:val="center"/>
            </w:pPr>
            <w:r>
              <w:t>0,4</w:t>
            </w:r>
          </w:p>
        </w:tc>
        <w:tc>
          <w:tcPr>
            <w:tcW w:w="1077" w:type="dxa"/>
          </w:tcPr>
          <w:p w:rsidR="00BC5E7F" w:rsidRDefault="00BC5E7F">
            <w:pPr>
              <w:pStyle w:val="ConsPlusNormal"/>
              <w:jc w:val="center"/>
            </w:pPr>
            <w:r>
              <w:t>0,4</w:t>
            </w:r>
          </w:p>
        </w:tc>
        <w:tc>
          <w:tcPr>
            <w:tcW w:w="892" w:type="dxa"/>
          </w:tcPr>
          <w:p w:rsidR="00BC5E7F" w:rsidRDefault="00BC5E7F">
            <w:pPr>
              <w:pStyle w:val="ConsPlusNormal"/>
              <w:jc w:val="center"/>
            </w:pPr>
            <w:r>
              <w:t>0,5 &lt;*&gt;</w:t>
            </w:r>
          </w:p>
        </w:tc>
        <w:tc>
          <w:tcPr>
            <w:tcW w:w="794" w:type="dxa"/>
          </w:tcPr>
          <w:p w:rsidR="00BC5E7F" w:rsidRDefault="00BC5E7F">
            <w:pPr>
              <w:pStyle w:val="ConsPlusNormal"/>
              <w:jc w:val="center"/>
            </w:pPr>
            <w:r>
              <w:t>0,5</w:t>
            </w:r>
          </w:p>
        </w:tc>
        <w:tc>
          <w:tcPr>
            <w:tcW w:w="850" w:type="dxa"/>
          </w:tcPr>
          <w:p w:rsidR="00BC5E7F" w:rsidRDefault="00BC5E7F">
            <w:pPr>
              <w:pStyle w:val="ConsPlusNormal"/>
              <w:jc w:val="center"/>
            </w:pPr>
            <w:r>
              <w:t>1,0</w:t>
            </w:r>
          </w:p>
        </w:tc>
        <w:tc>
          <w:tcPr>
            <w:tcW w:w="964" w:type="dxa"/>
          </w:tcPr>
          <w:p w:rsidR="00BC5E7F" w:rsidRDefault="00BC5E7F">
            <w:pPr>
              <w:pStyle w:val="ConsPlusNormal"/>
              <w:jc w:val="center"/>
            </w:pPr>
            <w:r>
              <w:t>1,0</w:t>
            </w:r>
          </w:p>
        </w:tc>
        <w:tc>
          <w:tcPr>
            <w:tcW w:w="731" w:type="dxa"/>
          </w:tcPr>
          <w:p w:rsidR="00BC5E7F" w:rsidRDefault="00BC5E7F">
            <w:pPr>
              <w:pStyle w:val="ConsPlusNormal"/>
              <w:jc w:val="center"/>
            </w:pPr>
            <w:r>
              <w:t>1,0</w:t>
            </w:r>
          </w:p>
        </w:tc>
        <w:tc>
          <w:tcPr>
            <w:tcW w:w="907" w:type="dxa"/>
          </w:tcPr>
          <w:p w:rsidR="00BC5E7F" w:rsidRDefault="00BC5E7F">
            <w:pPr>
              <w:pStyle w:val="ConsPlusNormal"/>
              <w:jc w:val="center"/>
            </w:pPr>
            <w:r>
              <w:t>1,0</w:t>
            </w:r>
          </w:p>
        </w:tc>
        <w:tc>
          <w:tcPr>
            <w:tcW w:w="907" w:type="dxa"/>
          </w:tcPr>
          <w:p w:rsidR="00BC5E7F" w:rsidRDefault="00BC5E7F">
            <w:pPr>
              <w:pStyle w:val="ConsPlusNormal"/>
              <w:jc w:val="center"/>
            </w:pPr>
            <w:r>
              <w:t>1,5</w:t>
            </w:r>
          </w:p>
        </w:tc>
        <w:tc>
          <w:tcPr>
            <w:tcW w:w="850" w:type="dxa"/>
          </w:tcPr>
          <w:p w:rsidR="00BC5E7F" w:rsidRDefault="00BC5E7F">
            <w:pPr>
              <w:pStyle w:val="ConsPlusNormal"/>
              <w:jc w:val="center"/>
            </w:pPr>
            <w:r>
              <w:t>2,0</w:t>
            </w:r>
          </w:p>
        </w:tc>
        <w:tc>
          <w:tcPr>
            <w:tcW w:w="850" w:type="dxa"/>
          </w:tcPr>
          <w:p w:rsidR="00BC5E7F" w:rsidRDefault="00BC5E7F">
            <w:pPr>
              <w:pStyle w:val="ConsPlusNormal"/>
              <w:jc w:val="center"/>
            </w:pPr>
            <w:r>
              <w:t>5,0</w:t>
            </w:r>
          </w:p>
        </w:tc>
      </w:tr>
      <w:tr w:rsidR="00BC5E7F">
        <w:tc>
          <w:tcPr>
            <w:tcW w:w="2438" w:type="dxa"/>
          </w:tcPr>
          <w:p w:rsidR="00BC5E7F" w:rsidRDefault="00BC5E7F">
            <w:pPr>
              <w:pStyle w:val="ConsPlusNormal"/>
            </w:pPr>
            <w:r>
              <w:t>Кабели силовые всех напряжений</w:t>
            </w:r>
          </w:p>
        </w:tc>
        <w:tc>
          <w:tcPr>
            <w:tcW w:w="1020" w:type="dxa"/>
          </w:tcPr>
          <w:p w:rsidR="00BC5E7F" w:rsidRDefault="00BC5E7F">
            <w:pPr>
              <w:pStyle w:val="ConsPlusNormal"/>
              <w:jc w:val="center"/>
            </w:pPr>
            <w:r>
              <w:t xml:space="preserve">0,5 </w:t>
            </w:r>
            <w:hyperlink w:anchor="P4926" w:history="1">
              <w:r>
                <w:rPr>
                  <w:color w:val="0000FF"/>
                </w:rPr>
                <w:t>&lt;*&gt;</w:t>
              </w:r>
            </w:hyperlink>
          </w:p>
        </w:tc>
        <w:tc>
          <w:tcPr>
            <w:tcW w:w="1247" w:type="dxa"/>
          </w:tcPr>
          <w:p w:rsidR="00BC5E7F" w:rsidRDefault="00BC5E7F">
            <w:pPr>
              <w:pStyle w:val="ConsPlusNormal"/>
              <w:jc w:val="center"/>
            </w:pPr>
            <w:r>
              <w:t>0,5 &lt;*&gt;</w:t>
            </w:r>
          </w:p>
        </w:tc>
        <w:tc>
          <w:tcPr>
            <w:tcW w:w="1077" w:type="dxa"/>
          </w:tcPr>
          <w:p w:rsidR="00BC5E7F" w:rsidRDefault="00BC5E7F">
            <w:pPr>
              <w:pStyle w:val="ConsPlusNormal"/>
              <w:jc w:val="center"/>
            </w:pPr>
            <w:r>
              <w:t>0,5 &lt;*&gt;</w:t>
            </w:r>
          </w:p>
        </w:tc>
        <w:tc>
          <w:tcPr>
            <w:tcW w:w="892" w:type="dxa"/>
          </w:tcPr>
          <w:p w:rsidR="00BC5E7F" w:rsidRDefault="00BC5E7F">
            <w:pPr>
              <w:pStyle w:val="ConsPlusNormal"/>
              <w:jc w:val="center"/>
            </w:pPr>
            <w:r>
              <w:t>0,1 - 0,5 &lt;*&gt;</w:t>
            </w:r>
          </w:p>
        </w:tc>
        <w:tc>
          <w:tcPr>
            <w:tcW w:w="794" w:type="dxa"/>
          </w:tcPr>
          <w:p w:rsidR="00BC5E7F" w:rsidRDefault="00BC5E7F">
            <w:pPr>
              <w:pStyle w:val="ConsPlusNormal"/>
              <w:jc w:val="center"/>
            </w:pPr>
            <w:r>
              <w:t>0,5</w:t>
            </w:r>
          </w:p>
        </w:tc>
        <w:tc>
          <w:tcPr>
            <w:tcW w:w="850" w:type="dxa"/>
          </w:tcPr>
          <w:p w:rsidR="00BC5E7F" w:rsidRDefault="00BC5E7F">
            <w:pPr>
              <w:pStyle w:val="ConsPlusNormal"/>
              <w:jc w:val="center"/>
            </w:pPr>
            <w:r>
              <w:t>2,0</w:t>
            </w:r>
          </w:p>
        </w:tc>
        <w:tc>
          <w:tcPr>
            <w:tcW w:w="964" w:type="dxa"/>
          </w:tcPr>
          <w:p w:rsidR="00BC5E7F" w:rsidRDefault="00BC5E7F">
            <w:pPr>
              <w:pStyle w:val="ConsPlusNormal"/>
              <w:jc w:val="center"/>
            </w:pPr>
            <w:r>
              <w:t>2,0</w:t>
            </w:r>
          </w:p>
        </w:tc>
        <w:tc>
          <w:tcPr>
            <w:tcW w:w="731" w:type="dxa"/>
          </w:tcPr>
          <w:p w:rsidR="00BC5E7F" w:rsidRDefault="00BC5E7F">
            <w:pPr>
              <w:pStyle w:val="ConsPlusNormal"/>
              <w:jc w:val="center"/>
            </w:pPr>
            <w:r>
              <w:t>2,0</w:t>
            </w:r>
          </w:p>
        </w:tc>
        <w:tc>
          <w:tcPr>
            <w:tcW w:w="907" w:type="dxa"/>
          </w:tcPr>
          <w:p w:rsidR="00BC5E7F" w:rsidRDefault="00BC5E7F">
            <w:pPr>
              <w:pStyle w:val="ConsPlusNormal"/>
              <w:jc w:val="center"/>
            </w:pPr>
            <w:r>
              <w:t>1,0 &lt;*&gt;</w:t>
            </w:r>
          </w:p>
        </w:tc>
        <w:tc>
          <w:tcPr>
            <w:tcW w:w="907" w:type="dxa"/>
          </w:tcPr>
          <w:p w:rsidR="00BC5E7F" w:rsidRDefault="00BC5E7F">
            <w:pPr>
              <w:pStyle w:val="ConsPlusNormal"/>
              <w:jc w:val="center"/>
            </w:pPr>
            <w:r>
              <w:t xml:space="preserve">1,0 </w:t>
            </w:r>
            <w:hyperlink w:anchor="P4926" w:history="1">
              <w:r>
                <w:rPr>
                  <w:color w:val="0000FF"/>
                </w:rPr>
                <w:t>&lt;*&gt;</w:t>
              </w:r>
            </w:hyperlink>
          </w:p>
        </w:tc>
        <w:tc>
          <w:tcPr>
            <w:tcW w:w="850" w:type="dxa"/>
          </w:tcPr>
          <w:p w:rsidR="00BC5E7F" w:rsidRDefault="00BC5E7F">
            <w:pPr>
              <w:pStyle w:val="ConsPlusNormal"/>
              <w:jc w:val="center"/>
            </w:pPr>
            <w:r>
              <w:t>1,0 &lt;*&gt;</w:t>
            </w:r>
          </w:p>
        </w:tc>
        <w:tc>
          <w:tcPr>
            <w:tcW w:w="850" w:type="dxa"/>
          </w:tcPr>
          <w:p w:rsidR="00BC5E7F" w:rsidRDefault="00BC5E7F">
            <w:pPr>
              <w:pStyle w:val="ConsPlusNormal"/>
              <w:jc w:val="center"/>
            </w:pPr>
            <w:r>
              <w:t>2,0 &lt;*&gt;</w:t>
            </w:r>
          </w:p>
        </w:tc>
      </w:tr>
      <w:tr w:rsidR="00BC5E7F">
        <w:tc>
          <w:tcPr>
            <w:tcW w:w="2438" w:type="dxa"/>
          </w:tcPr>
          <w:p w:rsidR="00BC5E7F" w:rsidRDefault="00BC5E7F">
            <w:pPr>
              <w:pStyle w:val="ConsPlusNormal"/>
            </w:pPr>
            <w:r>
              <w:t>Кабели связи</w:t>
            </w:r>
          </w:p>
        </w:tc>
        <w:tc>
          <w:tcPr>
            <w:tcW w:w="1020" w:type="dxa"/>
          </w:tcPr>
          <w:p w:rsidR="00BC5E7F" w:rsidRDefault="00BC5E7F">
            <w:pPr>
              <w:pStyle w:val="ConsPlusNormal"/>
              <w:jc w:val="center"/>
            </w:pPr>
            <w:r>
              <w:t>0,5</w:t>
            </w:r>
          </w:p>
        </w:tc>
        <w:tc>
          <w:tcPr>
            <w:tcW w:w="1247" w:type="dxa"/>
          </w:tcPr>
          <w:p w:rsidR="00BC5E7F" w:rsidRDefault="00BC5E7F">
            <w:pPr>
              <w:pStyle w:val="ConsPlusNormal"/>
              <w:jc w:val="center"/>
            </w:pPr>
            <w:r>
              <w:t>0,5</w:t>
            </w:r>
          </w:p>
        </w:tc>
        <w:tc>
          <w:tcPr>
            <w:tcW w:w="1077" w:type="dxa"/>
          </w:tcPr>
          <w:p w:rsidR="00BC5E7F" w:rsidRDefault="00BC5E7F">
            <w:pPr>
              <w:pStyle w:val="ConsPlusNormal"/>
              <w:jc w:val="center"/>
            </w:pPr>
            <w:r>
              <w:t>0,5</w:t>
            </w:r>
          </w:p>
        </w:tc>
        <w:tc>
          <w:tcPr>
            <w:tcW w:w="892" w:type="dxa"/>
          </w:tcPr>
          <w:p w:rsidR="00BC5E7F" w:rsidRDefault="00BC5E7F">
            <w:pPr>
              <w:pStyle w:val="ConsPlusNormal"/>
              <w:jc w:val="center"/>
            </w:pPr>
            <w:r>
              <w:t>0,5</w:t>
            </w:r>
          </w:p>
        </w:tc>
        <w:tc>
          <w:tcPr>
            <w:tcW w:w="794" w:type="dxa"/>
          </w:tcPr>
          <w:p w:rsidR="00BC5E7F" w:rsidRDefault="00BC5E7F">
            <w:pPr>
              <w:pStyle w:val="ConsPlusNormal"/>
              <w:jc w:val="center"/>
            </w:pPr>
            <w:r>
              <w:t>-</w:t>
            </w:r>
          </w:p>
        </w:tc>
        <w:tc>
          <w:tcPr>
            <w:tcW w:w="850" w:type="dxa"/>
          </w:tcPr>
          <w:p w:rsidR="00BC5E7F" w:rsidRDefault="00BC5E7F">
            <w:pPr>
              <w:pStyle w:val="ConsPlusNormal"/>
              <w:jc w:val="center"/>
            </w:pPr>
            <w:r>
              <w:t>1,0</w:t>
            </w:r>
          </w:p>
        </w:tc>
        <w:tc>
          <w:tcPr>
            <w:tcW w:w="964" w:type="dxa"/>
          </w:tcPr>
          <w:p w:rsidR="00BC5E7F" w:rsidRDefault="00BC5E7F">
            <w:pPr>
              <w:pStyle w:val="ConsPlusNormal"/>
              <w:jc w:val="center"/>
            </w:pPr>
            <w:r>
              <w:t>1,0</w:t>
            </w:r>
          </w:p>
        </w:tc>
        <w:tc>
          <w:tcPr>
            <w:tcW w:w="731" w:type="dxa"/>
          </w:tcPr>
          <w:p w:rsidR="00BC5E7F" w:rsidRDefault="00BC5E7F">
            <w:pPr>
              <w:pStyle w:val="ConsPlusNormal"/>
              <w:jc w:val="center"/>
            </w:pPr>
            <w:r>
              <w:t>1,0</w:t>
            </w:r>
          </w:p>
        </w:tc>
        <w:tc>
          <w:tcPr>
            <w:tcW w:w="907" w:type="dxa"/>
          </w:tcPr>
          <w:p w:rsidR="00BC5E7F" w:rsidRDefault="00BC5E7F">
            <w:pPr>
              <w:pStyle w:val="ConsPlusNormal"/>
              <w:jc w:val="center"/>
            </w:pPr>
            <w:r>
              <w:t>1,0</w:t>
            </w:r>
          </w:p>
        </w:tc>
        <w:tc>
          <w:tcPr>
            <w:tcW w:w="907" w:type="dxa"/>
          </w:tcPr>
          <w:p w:rsidR="00BC5E7F" w:rsidRDefault="00BC5E7F">
            <w:pPr>
              <w:pStyle w:val="ConsPlusNormal"/>
              <w:jc w:val="center"/>
            </w:pPr>
            <w:r>
              <w:t>1,0</w:t>
            </w:r>
          </w:p>
        </w:tc>
        <w:tc>
          <w:tcPr>
            <w:tcW w:w="850" w:type="dxa"/>
          </w:tcPr>
          <w:p w:rsidR="00BC5E7F" w:rsidRDefault="00BC5E7F">
            <w:pPr>
              <w:pStyle w:val="ConsPlusNormal"/>
              <w:jc w:val="center"/>
            </w:pPr>
            <w:r>
              <w:t>1,0</w:t>
            </w:r>
          </w:p>
        </w:tc>
        <w:tc>
          <w:tcPr>
            <w:tcW w:w="850" w:type="dxa"/>
          </w:tcPr>
          <w:p w:rsidR="00BC5E7F" w:rsidRDefault="00BC5E7F">
            <w:pPr>
              <w:pStyle w:val="ConsPlusNormal"/>
              <w:jc w:val="center"/>
            </w:pPr>
            <w:r>
              <w:t>1,0</w:t>
            </w:r>
          </w:p>
        </w:tc>
      </w:tr>
      <w:tr w:rsidR="00BC5E7F">
        <w:tc>
          <w:tcPr>
            <w:tcW w:w="2438" w:type="dxa"/>
          </w:tcPr>
          <w:p w:rsidR="00BC5E7F" w:rsidRDefault="00BC5E7F">
            <w:pPr>
              <w:pStyle w:val="ConsPlusNormal"/>
            </w:pPr>
            <w:r>
              <w:t>Тепловые сети:</w:t>
            </w:r>
          </w:p>
        </w:tc>
        <w:tc>
          <w:tcPr>
            <w:tcW w:w="11089" w:type="dxa"/>
            <w:gridSpan w:val="12"/>
          </w:tcPr>
          <w:p w:rsidR="00BC5E7F" w:rsidRDefault="00BC5E7F">
            <w:pPr>
              <w:pStyle w:val="ConsPlusNormal"/>
            </w:pPr>
          </w:p>
        </w:tc>
      </w:tr>
      <w:tr w:rsidR="00BC5E7F">
        <w:tc>
          <w:tcPr>
            <w:tcW w:w="2438" w:type="dxa"/>
          </w:tcPr>
          <w:p w:rsidR="00BC5E7F" w:rsidRDefault="00BC5E7F">
            <w:pPr>
              <w:pStyle w:val="ConsPlusNormal"/>
            </w:pPr>
            <w:r>
              <w:t>от наружной стенки канала, тоннеля</w:t>
            </w:r>
          </w:p>
        </w:tc>
        <w:tc>
          <w:tcPr>
            <w:tcW w:w="1020" w:type="dxa"/>
          </w:tcPr>
          <w:p w:rsidR="00BC5E7F" w:rsidRDefault="00BC5E7F">
            <w:pPr>
              <w:pStyle w:val="ConsPlusNormal"/>
              <w:jc w:val="center"/>
            </w:pPr>
            <w:r>
              <w:t>1,5 (2,5)</w:t>
            </w:r>
          </w:p>
        </w:tc>
        <w:tc>
          <w:tcPr>
            <w:tcW w:w="1247" w:type="dxa"/>
          </w:tcPr>
          <w:p w:rsidR="00BC5E7F" w:rsidRDefault="00BC5E7F">
            <w:pPr>
              <w:pStyle w:val="ConsPlusNormal"/>
              <w:jc w:val="center"/>
            </w:pPr>
            <w:r>
              <w:t>1,0</w:t>
            </w:r>
          </w:p>
        </w:tc>
        <w:tc>
          <w:tcPr>
            <w:tcW w:w="1077" w:type="dxa"/>
          </w:tcPr>
          <w:p w:rsidR="00BC5E7F" w:rsidRDefault="00BC5E7F">
            <w:pPr>
              <w:pStyle w:val="ConsPlusNormal"/>
              <w:jc w:val="center"/>
            </w:pPr>
            <w:r>
              <w:t>1,0</w:t>
            </w:r>
          </w:p>
        </w:tc>
        <w:tc>
          <w:tcPr>
            <w:tcW w:w="892" w:type="dxa"/>
          </w:tcPr>
          <w:p w:rsidR="00BC5E7F" w:rsidRDefault="00BC5E7F">
            <w:pPr>
              <w:pStyle w:val="ConsPlusNormal"/>
              <w:jc w:val="center"/>
            </w:pPr>
            <w:r>
              <w:t>2,0</w:t>
            </w:r>
          </w:p>
        </w:tc>
        <w:tc>
          <w:tcPr>
            <w:tcW w:w="794" w:type="dxa"/>
          </w:tcPr>
          <w:p w:rsidR="00BC5E7F" w:rsidRDefault="00BC5E7F">
            <w:pPr>
              <w:pStyle w:val="ConsPlusNormal"/>
              <w:jc w:val="center"/>
            </w:pPr>
            <w:r>
              <w:t>1,0</w:t>
            </w:r>
          </w:p>
        </w:tc>
        <w:tc>
          <w:tcPr>
            <w:tcW w:w="850" w:type="dxa"/>
          </w:tcPr>
          <w:p w:rsidR="00BC5E7F" w:rsidRDefault="00BC5E7F">
            <w:pPr>
              <w:pStyle w:val="ConsPlusNormal"/>
              <w:jc w:val="center"/>
            </w:pPr>
            <w:r>
              <w:t>-</w:t>
            </w:r>
          </w:p>
        </w:tc>
        <w:tc>
          <w:tcPr>
            <w:tcW w:w="964" w:type="dxa"/>
          </w:tcPr>
          <w:p w:rsidR="00BC5E7F" w:rsidRDefault="00BC5E7F">
            <w:pPr>
              <w:pStyle w:val="ConsPlusNormal"/>
              <w:jc w:val="center"/>
            </w:pPr>
            <w:r>
              <w:t>-</w:t>
            </w:r>
          </w:p>
        </w:tc>
        <w:tc>
          <w:tcPr>
            <w:tcW w:w="731" w:type="dxa"/>
          </w:tcPr>
          <w:p w:rsidR="00BC5E7F" w:rsidRDefault="00BC5E7F">
            <w:pPr>
              <w:pStyle w:val="ConsPlusNormal"/>
              <w:jc w:val="center"/>
            </w:pPr>
            <w:r>
              <w:t>2,0</w:t>
            </w:r>
          </w:p>
        </w:tc>
        <w:tc>
          <w:tcPr>
            <w:tcW w:w="907" w:type="dxa"/>
          </w:tcPr>
          <w:p w:rsidR="00BC5E7F" w:rsidRDefault="00BC5E7F">
            <w:pPr>
              <w:pStyle w:val="ConsPlusNormal"/>
              <w:jc w:val="center"/>
            </w:pPr>
            <w:r>
              <w:t>2,0</w:t>
            </w:r>
          </w:p>
        </w:tc>
        <w:tc>
          <w:tcPr>
            <w:tcW w:w="907" w:type="dxa"/>
          </w:tcPr>
          <w:p w:rsidR="00BC5E7F" w:rsidRDefault="00BC5E7F">
            <w:pPr>
              <w:pStyle w:val="ConsPlusNormal"/>
              <w:jc w:val="center"/>
            </w:pPr>
            <w:r>
              <w:t>2,0</w:t>
            </w:r>
          </w:p>
        </w:tc>
        <w:tc>
          <w:tcPr>
            <w:tcW w:w="850" w:type="dxa"/>
          </w:tcPr>
          <w:p w:rsidR="00BC5E7F" w:rsidRDefault="00BC5E7F">
            <w:pPr>
              <w:pStyle w:val="ConsPlusNormal"/>
              <w:jc w:val="center"/>
            </w:pPr>
            <w:r>
              <w:t>2,0</w:t>
            </w:r>
          </w:p>
        </w:tc>
        <w:tc>
          <w:tcPr>
            <w:tcW w:w="850" w:type="dxa"/>
          </w:tcPr>
          <w:p w:rsidR="00BC5E7F" w:rsidRDefault="00BC5E7F">
            <w:pPr>
              <w:pStyle w:val="ConsPlusNormal"/>
              <w:jc w:val="center"/>
            </w:pPr>
            <w:r>
              <w:t>4,0</w:t>
            </w:r>
          </w:p>
        </w:tc>
      </w:tr>
      <w:tr w:rsidR="00BC5E7F">
        <w:tc>
          <w:tcPr>
            <w:tcW w:w="2438" w:type="dxa"/>
          </w:tcPr>
          <w:p w:rsidR="00BC5E7F" w:rsidRDefault="00BC5E7F">
            <w:pPr>
              <w:pStyle w:val="ConsPlusNormal"/>
            </w:pPr>
            <w:r>
              <w:t>от оболочки бесканальной прокладки</w:t>
            </w:r>
          </w:p>
        </w:tc>
        <w:tc>
          <w:tcPr>
            <w:tcW w:w="1020" w:type="dxa"/>
          </w:tcPr>
          <w:p w:rsidR="00BC5E7F" w:rsidRDefault="00BC5E7F">
            <w:pPr>
              <w:pStyle w:val="ConsPlusNormal"/>
              <w:jc w:val="center"/>
            </w:pPr>
            <w:r>
              <w:t>1,5 (2,5)</w:t>
            </w:r>
          </w:p>
        </w:tc>
        <w:tc>
          <w:tcPr>
            <w:tcW w:w="1247" w:type="dxa"/>
          </w:tcPr>
          <w:p w:rsidR="00BC5E7F" w:rsidRDefault="00BC5E7F">
            <w:pPr>
              <w:pStyle w:val="ConsPlusNormal"/>
              <w:jc w:val="center"/>
            </w:pPr>
            <w:r>
              <w:t>1,0</w:t>
            </w:r>
          </w:p>
        </w:tc>
        <w:tc>
          <w:tcPr>
            <w:tcW w:w="1077" w:type="dxa"/>
          </w:tcPr>
          <w:p w:rsidR="00BC5E7F" w:rsidRDefault="00BC5E7F">
            <w:pPr>
              <w:pStyle w:val="ConsPlusNormal"/>
              <w:jc w:val="center"/>
            </w:pPr>
            <w:r>
              <w:t>1,0</w:t>
            </w:r>
          </w:p>
        </w:tc>
        <w:tc>
          <w:tcPr>
            <w:tcW w:w="892" w:type="dxa"/>
          </w:tcPr>
          <w:p w:rsidR="00BC5E7F" w:rsidRDefault="00BC5E7F">
            <w:pPr>
              <w:pStyle w:val="ConsPlusNormal"/>
              <w:jc w:val="center"/>
            </w:pPr>
            <w:r>
              <w:t>2,0</w:t>
            </w:r>
          </w:p>
        </w:tc>
        <w:tc>
          <w:tcPr>
            <w:tcW w:w="794" w:type="dxa"/>
          </w:tcPr>
          <w:p w:rsidR="00BC5E7F" w:rsidRDefault="00BC5E7F">
            <w:pPr>
              <w:pStyle w:val="ConsPlusNormal"/>
              <w:jc w:val="center"/>
            </w:pPr>
            <w:r>
              <w:t>1,0</w:t>
            </w:r>
          </w:p>
        </w:tc>
        <w:tc>
          <w:tcPr>
            <w:tcW w:w="850" w:type="dxa"/>
          </w:tcPr>
          <w:p w:rsidR="00BC5E7F" w:rsidRDefault="00BC5E7F">
            <w:pPr>
              <w:pStyle w:val="ConsPlusNormal"/>
              <w:jc w:val="center"/>
            </w:pPr>
            <w:r>
              <w:t>-</w:t>
            </w:r>
          </w:p>
        </w:tc>
        <w:tc>
          <w:tcPr>
            <w:tcW w:w="964" w:type="dxa"/>
          </w:tcPr>
          <w:p w:rsidR="00BC5E7F" w:rsidRDefault="00BC5E7F">
            <w:pPr>
              <w:pStyle w:val="ConsPlusNormal"/>
              <w:jc w:val="center"/>
            </w:pPr>
            <w:r>
              <w:t>-</w:t>
            </w:r>
          </w:p>
        </w:tc>
        <w:tc>
          <w:tcPr>
            <w:tcW w:w="731" w:type="dxa"/>
          </w:tcPr>
          <w:p w:rsidR="00BC5E7F" w:rsidRDefault="00BC5E7F">
            <w:pPr>
              <w:pStyle w:val="ConsPlusNormal"/>
              <w:jc w:val="center"/>
            </w:pPr>
            <w:r>
              <w:t>2,0</w:t>
            </w:r>
          </w:p>
        </w:tc>
        <w:tc>
          <w:tcPr>
            <w:tcW w:w="907" w:type="dxa"/>
          </w:tcPr>
          <w:p w:rsidR="00BC5E7F" w:rsidRDefault="00BC5E7F">
            <w:pPr>
              <w:pStyle w:val="ConsPlusNormal"/>
              <w:jc w:val="center"/>
            </w:pPr>
            <w:r>
              <w:t>1,0</w:t>
            </w:r>
          </w:p>
        </w:tc>
        <w:tc>
          <w:tcPr>
            <w:tcW w:w="907" w:type="dxa"/>
          </w:tcPr>
          <w:p w:rsidR="00BC5E7F" w:rsidRDefault="00BC5E7F">
            <w:pPr>
              <w:pStyle w:val="ConsPlusNormal"/>
              <w:jc w:val="center"/>
            </w:pPr>
            <w:r>
              <w:t>1,0</w:t>
            </w:r>
          </w:p>
        </w:tc>
        <w:tc>
          <w:tcPr>
            <w:tcW w:w="850" w:type="dxa"/>
          </w:tcPr>
          <w:p w:rsidR="00BC5E7F" w:rsidRDefault="00BC5E7F">
            <w:pPr>
              <w:pStyle w:val="ConsPlusNormal"/>
              <w:jc w:val="center"/>
            </w:pPr>
            <w:r>
              <w:t>1,5</w:t>
            </w:r>
          </w:p>
        </w:tc>
        <w:tc>
          <w:tcPr>
            <w:tcW w:w="850" w:type="dxa"/>
          </w:tcPr>
          <w:p w:rsidR="00BC5E7F" w:rsidRDefault="00BC5E7F">
            <w:pPr>
              <w:pStyle w:val="ConsPlusNormal"/>
              <w:jc w:val="center"/>
            </w:pPr>
            <w:r>
              <w:t>2,0</w:t>
            </w:r>
          </w:p>
        </w:tc>
      </w:tr>
      <w:tr w:rsidR="00BC5E7F">
        <w:tc>
          <w:tcPr>
            <w:tcW w:w="2438" w:type="dxa"/>
          </w:tcPr>
          <w:p w:rsidR="00BC5E7F" w:rsidRDefault="00BC5E7F">
            <w:pPr>
              <w:pStyle w:val="ConsPlusNormal"/>
            </w:pPr>
            <w:r>
              <w:t>Каналы, тоннели</w:t>
            </w:r>
          </w:p>
        </w:tc>
        <w:tc>
          <w:tcPr>
            <w:tcW w:w="1020" w:type="dxa"/>
          </w:tcPr>
          <w:p w:rsidR="00BC5E7F" w:rsidRDefault="00BC5E7F">
            <w:pPr>
              <w:pStyle w:val="ConsPlusNormal"/>
              <w:jc w:val="center"/>
            </w:pPr>
            <w:r>
              <w:t>1,5</w:t>
            </w:r>
          </w:p>
        </w:tc>
        <w:tc>
          <w:tcPr>
            <w:tcW w:w="1247" w:type="dxa"/>
          </w:tcPr>
          <w:p w:rsidR="00BC5E7F" w:rsidRDefault="00BC5E7F">
            <w:pPr>
              <w:pStyle w:val="ConsPlusNormal"/>
              <w:jc w:val="center"/>
            </w:pPr>
            <w:r>
              <w:t>1,0</w:t>
            </w:r>
          </w:p>
        </w:tc>
        <w:tc>
          <w:tcPr>
            <w:tcW w:w="1077" w:type="dxa"/>
          </w:tcPr>
          <w:p w:rsidR="00BC5E7F" w:rsidRDefault="00BC5E7F">
            <w:pPr>
              <w:pStyle w:val="ConsPlusNormal"/>
              <w:jc w:val="center"/>
            </w:pPr>
            <w:r>
              <w:t>1,0</w:t>
            </w:r>
          </w:p>
        </w:tc>
        <w:tc>
          <w:tcPr>
            <w:tcW w:w="892" w:type="dxa"/>
          </w:tcPr>
          <w:p w:rsidR="00BC5E7F" w:rsidRDefault="00BC5E7F">
            <w:pPr>
              <w:pStyle w:val="ConsPlusNormal"/>
              <w:jc w:val="center"/>
            </w:pPr>
            <w:r>
              <w:t>2,0</w:t>
            </w:r>
          </w:p>
        </w:tc>
        <w:tc>
          <w:tcPr>
            <w:tcW w:w="794" w:type="dxa"/>
          </w:tcPr>
          <w:p w:rsidR="00BC5E7F" w:rsidRDefault="00BC5E7F">
            <w:pPr>
              <w:pStyle w:val="ConsPlusNormal"/>
              <w:jc w:val="center"/>
            </w:pPr>
            <w:r>
              <w:t>1,0</w:t>
            </w:r>
          </w:p>
        </w:tc>
        <w:tc>
          <w:tcPr>
            <w:tcW w:w="850" w:type="dxa"/>
          </w:tcPr>
          <w:p w:rsidR="00BC5E7F" w:rsidRDefault="00BC5E7F">
            <w:pPr>
              <w:pStyle w:val="ConsPlusNormal"/>
              <w:jc w:val="center"/>
            </w:pPr>
            <w:r>
              <w:t>2,0</w:t>
            </w:r>
          </w:p>
        </w:tc>
        <w:tc>
          <w:tcPr>
            <w:tcW w:w="964" w:type="dxa"/>
          </w:tcPr>
          <w:p w:rsidR="00BC5E7F" w:rsidRDefault="00BC5E7F">
            <w:pPr>
              <w:pStyle w:val="ConsPlusNormal"/>
              <w:jc w:val="center"/>
            </w:pPr>
            <w:r>
              <w:t>2,0</w:t>
            </w:r>
          </w:p>
        </w:tc>
        <w:tc>
          <w:tcPr>
            <w:tcW w:w="731" w:type="dxa"/>
          </w:tcPr>
          <w:p w:rsidR="00BC5E7F" w:rsidRDefault="00BC5E7F">
            <w:pPr>
              <w:pStyle w:val="ConsPlusNormal"/>
              <w:jc w:val="center"/>
            </w:pPr>
            <w:r>
              <w:t>-</w:t>
            </w:r>
          </w:p>
        </w:tc>
        <w:tc>
          <w:tcPr>
            <w:tcW w:w="907" w:type="dxa"/>
          </w:tcPr>
          <w:p w:rsidR="00BC5E7F" w:rsidRDefault="00BC5E7F">
            <w:pPr>
              <w:pStyle w:val="ConsPlusNormal"/>
              <w:jc w:val="center"/>
            </w:pPr>
            <w:r>
              <w:t>2,0</w:t>
            </w:r>
          </w:p>
        </w:tc>
        <w:tc>
          <w:tcPr>
            <w:tcW w:w="907" w:type="dxa"/>
          </w:tcPr>
          <w:p w:rsidR="00BC5E7F" w:rsidRDefault="00BC5E7F">
            <w:pPr>
              <w:pStyle w:val="ConsPlusNormal"/>
              <w:jc w:val="center"/>
            </w:pPr>
            <w:r>
              <w:t>2,0</w:t>
            </w:r>
          </w:p>
        </w:tc>
        <w:tc>
          <w:tcPr>
            <w:tcW w:w="850" w:type="dxa"/>
          </w:tcPr>
          <w:p w:rsidR="00BC5E7F" w:rsidRDefault="00BC5E7F">
            <w:pPr>
              <w:pStyle w:val="ConsPlusNormal"/>
              <w:jc w:val="center"/>
            </w:pPr>
            <w:r>
              <w:t>2,0</w:t>
            </w:r>
          </w:p>
        </w:tc>
        <w:tc>
          <w:tcPr>
            <w:tcW w:w="850" w:type="dxa"/>
          </w:tcPr>
          <w:p w:rsidR="00BC5E7F" w:rsidRDefault="00BC5E7F">
            <w:pPr>
              <w:pStyle w:val="ConsPlusNormal"/>
              <w:jc w:val="center"/>
            </w:pPr>
            <w:r>
              <w:t>2,0</w:t>
            </w:r>
          </w:p>
        </w:tc>
      </w:tr>
      <w:tr w:rsidR="00BC5E7F">
        <w:tc>
          <w:tcPr>
            <w:tcW w:w="2438" w:type="dxa"/>
          </w:tcPr>
          <w:p w:rsidR="00BC5E7F" w:rsidRDefault="00BC5E7F">
            <w:pPr>
              <w:pStyle w:val="ConsPlusNormal"/>
            </w:pPr>
            <w:r>
              <w:t>Газопроводы давления, МПа:</w:t>
            </w:r>
          </w:p>
        </w:tc>
        <w:tc>
          <w:tcPr>
            <w:tcW w:w="11089" w:type="dxa"/>
            <w:gridSpan w:val="12"/>
          </w:tcPr>
          <w:p w:rsidR="00BC5E7F" w:rsidRDefault="00BC5E7F">
            <w:pPr>
              <w:pStyle w:val="ConsPlusNormal"/>
            </w:pPr>
          </w:p>
        </w:tc>
      </w:tr>
      <w:tr w:rsidR="00BC5E7F">
        <w:tc>
          <w:tcPr>
            <w:tcW w:w="2438" w:type="dxa"/>
          </w:tcPr>
          <w:p w:rsidR="00BC5E7F" w:rsidRDefault="00BC5E7F">
            <w:pPr>
              <w:pStyle w:val="ConsPlusNormal"/>
            </w:pPr>
            <w:r>
              <w:lastRenderedPageBreak/>
              <w:t>Низкого давления до 0,005 МПа</w:t>
            </w:r>
          </w:p>
        </w:tc>
        <w:tc>
          <w:tcPr>
            <w:tcW w:w="1020" w:type="dxa"/>
          </w:tcPr>
          <w:p w:rsidR="00BC5E7F" w:rsidRDefault="00BC5E7F">
            <w:pPr>
              <w:pStyle w:val="ConsPlusNormal"/>
              <w:jc w:val="center"/>
            </w:pPr>
            <w:r>
              <w:t>1,0</w:t>
            </w:r>
          </w:p>
        </w:tc>
        <w:tc>
          <w:tcPr>
            <w:tcW w:w="1247" w:type="dxa"/>
          </w:tcPr>
          <w:p w:rsidR="00BC5E7F" w:rsidRDefault="00BC5E7F">
            <w:pPr>
              <w:pStyle w:val="ConsPlusNormal"/>
              <w:jc w:val="center"/>
            </w:pPr>
            <w:r>
              <w:t>1,0</w:t>
            </w:r>
          </w:p>
        </w:tc>
        <w:tc>
          <w:tcPr>
            <w:tcW w:w="1077" w:type="dxa"/>
          </w:tcPr>
          <w:p w:rsidR="00BC5E7F" w:rsidRDefault="00BC5E7F">
            <w:pPr>
              <w:pStyle w:val="ConsPlusNormal"/>
              <w:jc w:val="center"/>
            </w:pPr>
            <w:r>
              <w:t>1,0</w:t>
            </w:r>
          </w:p>
        </w:tc>
        <w:tc>
          <w:tcPr>
            <w:tcW w:w="892" w:type="dxa"/>
          </w:tcPr>
          <w:p w:rsidR="00BC5E7F" w:rsidRDefault="00BC5E7F">
            <w:pPr>
              <w:pStyle w:val="ConsPlusNormal"/>
              <w:jc w:val="center"/>
            </w:pPr>
            <w:r>
              <w:t xml:space="preserve">1,0 </w:t>
            </w:r>
            <w:hyperlink w:anchor="P4926" w:history="1">
              <w:r>
                <w:rPr>
                  <w:color w:val="0000FF"/>
                </w:rPr>
                <w:t>&lt;*&gt;</w:t>
              </w:r>
            </w:hyperlink>
          </w:p>
        </w:tc>
        <w:tc>
          <w:tcPr>
            <w:tcW w:w="794" w:type="dxa"/>
          </w:tcPr>
          <w:p w:rsidR="00BC5E7F" w:rsidRDefault="00BC5E7F">
            <w:pPr>
              <w:pStyle w:val="ConsPlusNormal"/>
              <w:jc w:val="center"/>
            </w:pPr>
            <w:r>
              <w:t>1,0</w:t>
            </w:r>
          </w:p>
        </w:tc>
        <w:tc>
          <w:tcPr>
            <w:tcW w:w="850" w:type="dxa"/>
          </w:tcPr>
          <w:p w:rsidR="00BC5E7F" w:rsidRDefault="00BC5E7F">
            <w:pPr>
              <w:pStyle w:val="ConsPlusNormal"/>
              <w:jc w:val="center"/>
            </w:pPr>
            <w:r>
              <w:t>2,0</w:t>
            </w:r>
          </w:p>
        </w:tc>
        <w:tc>
          <w:tcPr>
            <w:tcW w:w="964" w:type="dxa"/>
          </w:tcPr>
          <w:p w:rsidR="00BC5E7F" w:rsidRDefault="00BC5E7F">
            <w:pPr>
              <w:pStyle w:val="ConsPlusNormal"/>
              <w:jc w:val="center"/>
            </w:pPr>
            <w:r>
              <w:t>1,0</w:t>
            </w:r>
          </w:p>
        </w:tc>
        <w:tc>
          <w:tcPr>
            <w:tcW w:w="731" w:type="dxa"/>
          </w:tcPr>
          <w:p w:rsidR="00BC5E7F" w:rsidRDefault="00BC5E7F">
            <w:pPr>
              <w:pStyle w:val="ConsPlusNormal"/>
              <w:jc w:val="center"/>
            </w:pPr>
            <w:r>
              <w:t>2,0</w:t>
            </w:r>
          </w:p>
        </w:tc>
        <w:tc>
          <w:tcPr>
            <w:tcW w:w="907" w:type="dxa"/>
          </w:tcPr>
          <w:p w:rsidR="00BC5E7F" w:rsidRDefault="00BC5E7F">
            <w:pPr>
              <w:pStyle w:val="ConsPlusNormal"/>
              <w:jc w:val="center"/>
            </w:pPr>
            <w:r>
              <w:t>0,4/1,0</w:t>
            </w:r>
          </w:p>
        </w:tc>
        <w:tc>
          <w:tcPr>
            <w:tcW w:w="907" w:type="dxa"/>
          </w:tcPr>
          <w:p w:rsidR="00BC5E7F" w:rsidRDefault="00BC5E7F">
            <w:pPr>
              <w:pStyle w:val="ConsPlusNormal"/>
              <w:jc w:val="center"/>
            </w:pPr>
            <w:r>
              <w:t>0,4/1,0</w:t>
            </w:r>
          </w:p>
        </w:tc>
        <w:tc>
          <w:tcPr>
            <w:tcW w:w="850" w:type="dxa"/>
          </w:tcPr>
          <w:p w:rsidR="00BC5E7F" w:rsidRDefault="00BC5E7F">
            <w:pPr>
              <w:pStyle w:val="ConsPlusNormal"/>
              <w:jc w:val="center"/>
            </w:pPr>
            <w:r>
              <w:t>0,4/0,1</w:t>
            </w:r>
          </w:p>
        </w:tc>
        <w:tc>
          <w:tcPr>
            <w:tcW w:w="850" w:type="dxa"/>
          </w:tcPr>
          <w:p w:rsidR="00BC5E7F" w:rsidRDefault="00BC5E7F">
            <w:pPr>
              <w:pStyle w:val="ConsPlusNormal"/>
              <w:jc w:val="center"/>
            </w:pPr>
            <w:r>
              <w:t>0,4/0,1</w:t>
            </w:r>
          </w:p>
        </w:tc>
      </w:tr>
      <w:tr w:rsidR="00BC5E7F">
        <w:tc>
          <w:tcPr>
            <w:tcW w:w="2438" w:type="dxa"/>
          </w:tcPr>
          <w:p w:rsidR="00BC5E7F" w:rsidRDefault="00BC5E7F">
            <w:pPr>
              <w:pStyle w:val="ConsPlusNormal"/>
            </w:pPr>
            <w:r>
              <w:t>Среднего давления</w:t>
            </w:r>
          </w:p>
        </w:tc>
        <w:tc>
          <w:tcPr>
            <w:tcW w:w="1020" w:type="dxa"/>
          </w:tcPr>
          <w:p w:rsidR="00BC5E7F" w:rsidRDefault="00BC5E7F">
            <w:pPr>
              <w:pStyle w:val="ConsPlusNormal"/>
              <w:jc w:val="center"/>
            </w:pPr>
            <w:r>
              <w:t>1,0</w:t>
            </w:r>
          </w:p>
        </w:tc>
        <w:tc>
          <w:tcPr>
            <w:tcW w:w="1247" w:type="dxa"/>
          </w:tcPr>
          <w:p w:rsidR="00BC5E7F" w:rsidRDefault="00BC5E7F">
            <w:pPr>
              <w:pStyle w:val="ConsPlusNormal"/>
              <w:jc w:val="center"/>
            </w:pPr>
            <w:r>
              <w:t>1,5</w:t>
            </w:r>
          </w:p>
        </w:tc>
        <w:tc>
          <w:tcPr>
            <w:tcW w:w="1077" w:type="dxa"/>
          </w:tcPr>
          <w:p w:rsidR="00BC5E7F" w:rsidRDefault="00BC5E7F">
            <w:pPr>
              <w:pStyle w:val="ConsPlusNormal"/>
              <w:jc w:val="center"/>
            </w:pPr>
            <w:r>
              <w:t>1,5</w:t>
            </w:r>
          </w:p>
        </w:tc>
        <w:tc>
          <w:tcPr>
            <w:tcW w:w="892" w:type="dxa"/>
          </w:tcPr>
          <w:p w:rsidR="00BC5E7F" w:rsidRDefault="00BC5E7F">
            <w:pPr>
              <w:pStyle w:val="ConsPlusNormal"/>
              <w:jc w:val="center"/>
            </w:pPr>
            <w:r>
              <w:t>1,0 &lt;*&gt;</w:t>
            </w:r>
          </w:p>
        </w:tc>
        <w:tc>
          <w:tcPr>
            <w:tcW w:w="794" w:type="dxa"/>
          </w:tcPr>
          <w:p w:rsidR="00BC5E7F" w:rsidRDefault="00BC5E7F">
            <w:pPr>
              <w:pStyle w:val="ConsPlusNormal"/>
              <w:jc w:val="center"/>
            </w:pPr>
            <w:r>
              <w:t>1,0</w:t>
            </w:r>
          </w:p>
        </w:tc>
        <w:tc>
          <w:tcPr>
            <w:tcW w:w="850" w:type="dxa"/>
          </w:tcPr>
          <w:p w:rsidR="00BC5E7F" w:rsidRDefault="00BC5E7F">
            <w:pPr>
              <w:pStyle w:val="ConsPlusNormal"/>
              <w:jc w:val="center"/>
            </w:pPr>
            <w:r>
              <w:t>2,0</w:t>
            </w:r>
          </w:p>
        </w:tc>
        <w:tc>
          <w:tcPr>
            <w:tcW w:w="964" w:type="dxa"/>
          </w:tcPr>
          <w:p w:rsidR="00BC5E7F" w:rsidRDefault="00BC5E7F">
            <w:pPr>
              <w:pStyle w:val="ConsPlusNormal"/>
              <w:jc w:val="center"/>
            </w:pPr>
            <w:r>
              <w:t>1,0</w:t>
            </w:r>
          </w:p>
        </w:tc>
        <w:tc>
          <w:tcPr>
            <w:tcW w:w="731" w:type="dxa"/>
          </w:tcPr>
          <w:p w:rsidR="00BC5E7F" w:rsidRDefault="00BC5E7F">
            <w:pPr>
              <w:pStyle w:val="ConsPlusNormal"/>
              <w:jc w:val="center"/>
            </w:pPr>
            <w:r>
              <w:t>2,0</w:t>
            </w:r>
          </w:p>
        </w:tc>
        <w:tc>
          <w:tcPr>
            <w:tcW w:w="907" w:type="dxa"/>
          </w:tcPr>
          <w:p w:rsidR="00BC5E7F" w:rsidRDefault="00BC5E7F">
            <w:pPr>
              <w:pStyle w:val="ConsPlusNormal"/>
              <w:jc w:val="center"/>
            </w:pPr>
            <w:r>
              <w:t>0,4/1,0</w:t>
            </w:r>
          </w:p>
        </w:tc>
        <w:tc>
          <w:tcPr>
            <w:tcW w:w="907" w:type="dxa"/>
          </w:tcPr>
          <w:p w:rsidR="00BC5E7F" w:rsidRDefault="00BC5E7F">
            <w:pPr>
              <w:pStyle w:val="ConsPlusNormal"/>
              <w:jc w:val="center"/>
            </w:pPr>
            <w:r>
              <w:t>0,4/1,0</w:t>
            </w:r>
          </w:p>
        </w:tc>
        <w:tc>
          <w:tcPr>
            <w:tcW w:w="850" w:type="dxa"/>
          </w:tcPr>
          <w:p w:rsidR="00BC5E7F" w:rsidRDefault="00BC5E7F">
            <w:pPr>
              <w:pStyle w:val="ConsPlusNormal"/>
              <w:jc w:val="center"/>
            </w:pPr>
            <w:r>
              <w:t>0,4/0,1</w:t>
            </w:r>
          </w:p>
        </w:tc>
        <w:tc>
          <w:tcPr>
            <w:tcW w:w="850" w:type="dxa"/>
          </w:tcPr>
          <w:p w:rsidR="00BC5E7F" w:rsidRDefault="00BC5E7F">
            <w:pPr>
              <w:pStyle w:val="ConsPlusNormal"/>
              <w:jc w:val="center"/>
            </w:pPr>
            <w:r>
              <w:t>0,4/0,1</w:t>
            </w:r>
          </w:p>
        </w:tc>
      </w:tr>
      <w:tr w:rsidR="00BC5E7F">
        <w:tc>
          <w:tcPr>
            <w:tcW w:w="2438" w:type="dxa"/>
          </w:tcPr>
          <w:p w:rsidR="00BC5E7F" w:rsidRDefault="00BC5E7F">
            <w:pPr>
              <w:pStyle w:val="ConsPlusNormal"/>
            </w:pPr>
            <w:r>
              <w:t>от 0,005 до 0,3 МПа</w:t>
            </w:r>
          </w:p>
        </w:tc>
        <w:tc>
          <w:tcPr>
            <w:tcW w:w="1020" w:type="dxa"/>
          </w:tcPr>
          <w:p w:rsidR="00BC5E7F" w:rsidRDefault="00BC5E7F">
            <w:pPr>
              <w:pStyle w:val="ConsPlusNormal"/>
            </w:pPr>
          </w:p>
        </w:tc>
        <w:tc>
          <w:tcPr>
            <w:tcW w:w="1247" w:type="dxa"/>
          </w:tcPr>
          <w:p w:rsidR="00BC5E7F" w:rsidRDefault="00BC5E7F">
            <w:pPr>
              <w:pStyle w:val="ConsPlusNormal"/>
            </w:pPr>
          </w:p>
        </w:tc>
        <w:tc>
          <w:tcPr>
            <w:tcW w:w="1077" w:type="dxa"/>
          </w:tcPr>
          <w:p w:rsidR="00BC5E7F" w:rsidRDefault="00BC5E7F">
            <w:pPr>
              <w:pStyle w:val="ConsPlusNormal"/>
            </w:pPr>
          </w:p>
        </w:tc>
        <w:tc>
          <w:tcPr>
            <w:tcW w:w="892" w:type="dxa"/>
          </w:tcPr>
          <w:p w:rsidR="00BC5E7F" w:rsidRDefault="00BC5E7F">
            <w:pPr>
              <w:pStyle w:val="ConsPlusNormal"/>
            </w:pPr>
          </w:p>
        </w:tc>
        <w:tc>
          <w:tcPr>
            <w:tcW w:w="794" w:type="dxa"/>
          </w:tcPr>
          <w:p w:rsidR="00BC5E7F" w:rsidRDefault="00BC5E7F">
            <w:pPr>
              <w:pStyle w:val="ConsPlusNormal"/>
            </w:pPr>
          </w:p>
        </w:tc>
        <w:tc>
          <w:tcPr>
            <w:tcW w:w="850" w:type="dxa"/>
          </w:tcPr>
          <w:p w:rsidR="00BC5E7F" w:rsidRDefault="00BC5E7F">
            <w:pPr>
              <w:pStyle w:val="ConsPlusNormal"/>
            </w:pPr>
          </w:p>
        </w:tc>
        <w:tc>
          <w:tcPr>
            <w:tcW w:w="964" w:type="dxa"/>
          </w:tcPr>
          <w:p w:rsidR="00BC5E7F" w:rsidRDefault="00BC5E7F">
            <w:pPr>
              <w:pStyle w:val="ConsPlusNormal"/>
            </w:pPr>
          </w:p>
        </w:tc>
        <w:tc>
          <w:tcPr>
            <w:tcW w:w="731" w:type="dxa"/>
          </w:tcPr>
          <w:p w:rsidR="00BC5E7F" w:rsidRDefault="00BC5E7F">
            <w:pPr>
              <w:pStyle w:val="ConsPlusNormal"/>
            </w:pPr>
          </w:p>
        </w:tc>
        <w:tc>
          <w:tcPr>
            <w:tcW w:w="907" w:type="dxa"/>
          </w:tcPr>
          <w:p w:rsidR="00BC5E7F" w:rsidRDefault="00BC5E7F">
            <w:pPr>
              <w:pStyle w:val="ConsPlusNormal"/>
            </w:pPr>
          </w:p>
        </w:tc>
        <w:tc>
          <w:tcPr>
            <w:tcW w:w="907" w:type="dxa"/>
          </w:tcPr>
          <w:p w:rsidR="00BC5E7F" w:rsidRDefault="00BC5E7F">
            <w:pPr>
              <w:pStyle w:val="ConsPlusNormal"/>
            </w:pPr>
          </w:p>
        </w:tc>
        <w:tc>
          <w:tcPr>
            <w:tcW w:w="850" w:type="dxa"/>
          </w:tcPr>
          <w:p w:rsidR="00BC5E7F" w:rsidRDefault="00BC5E7F">
            <w:pPr>
              <w:pStyle w:val="ConsPlusNormal"/>
            </w:pPr>
          </w:p>
        </w:tc>
        <w:tc>
          <w:tcPr>
            <w:tcW w:w="850" w:type="dxa"/>
          </w:tcPr>
          <w:p w:rsidR="00BC5E7F" w:rsidRDefault="00BC5E7F">
            <w:pPr>
              <w:pStyle w:val="ConsPlusNormal"/>
            </w:pPr>
          </w:p>
        </w:tc>
      </w:tr>
      <w:tr w:rsidR="00BC5E7F">
        <w:tc>
          <w:tcPr>
            <w:tcW w:w="2438" w:type="dxa"/>
          </w:tcPr>
          <w:p w:rsidR="00BC5E7F" w:rsidRDefault="00BC5E7F">
            <w:pPr>
              <w:pStyle w:val="ConsPlusNormal"/>
              <w:jc w:val="center"/>
            </w:pPr>
            <w:r>
              <w:t>Высокого давления от 0,3 до 0,6 МПа</w:t>
            </w:r>
          </w:p>
        </w:tc>
        <w:tc>
          <w:tcPr>
            <w:tcW w:w="1020" w:type="dxa"/>
          </w:tcPr>
          <w:p w:rsidR="00BC5E7F" w:rsidRDefault="00BC5E7F">
            <w:pPr>
              <w:pStyle w:val="ConsPlusNormal"/>
              <w:jc w:val="center"/>
            </w:pPr>
            <w:r>
              <w:t>1,5</w:t>
            </w:r>
          </w:p>
        </w:tc>
        <w:tc>
          <w:tcPr>
            <w:tcW w:w="1247" w:type="dxa"/>
          </w:tcPr>
          <w:p w:rsidR="00BC5E7F" w:rsidRDefault="00BC5E7F">
            <w:pPr>
              <w:pStyle w:val="ConsPlusNormal"/>
              <w:jc w:val="center"/>
            </w:pPr>
            <w:r>
              <w:t>2,0</w:t>
            </w:r>
          </w:p>
        </w:tc>
        <w:tc>
          <w:tcPr>
            <w:tcW w:w="1077" w:type="dxa"/>
          </w:tcPr>
          <w:p w:rsidR="00BC5E7F" w:rsidRDefault="00BC5E7F">
            <w:pPr>
              <w:pStyle w:val="ConsPlusNormal"/>
              <w:jc w:val="center"/>
            </w:pPr>
            <w:r>
              <w:t>2,0</w:t>
            </w:r>
          </w:p>
        </w:tc>
        <w:tc>
          <w:tcPr>
            <w:tcW w:w="892" w:type="dxa"/>
          </w:tcPr>
          <w:p w:rsidR="00BC5E7F" w:rsidRDefault="00BC5E7F">
            <w:pPr>
              <w:pStyle w:val="ConsPlusNormal"/>
              <w:jc w:val="center"/>
            </w:pPr>
            <w:r>
              <w:t>1,0 &lt;*&gt;</w:t>
            </w:r>
          </w:p>
        </w:tc>
        <w:tc>
          <w:tcPr>
            <w:tcW w:w="794" w:type="dxa"/>
          </w:tcPr>
          <w:p w:rsidR="00BC5E7F" w:rsidRDefault="00BC5E7F">
            <w:pPr>
              <w:pStyle w:val="ConsPlusNormal"/>
              <w:jc w:val="center"/>
            </w:pPr>
            <w:r>
              <w:t>1,0</w:t>
            </w:r>
          </w:p>
        </w:tc>
        <w:tc>
          <w:tcPr>
            <w:tcW w:w="850" w:type="dxa"/>
          </w:tcPr>
          <w:p w:rsidR="00BC5E7F" w:rsidRDefault="00BC5E7F">
            <w:pPr>
              <w:pStyle w:val="ConsPlusNormal"/>
              <w:jc w:val="center"/>
            </w:pPr>
            <w:r>
              <w:t>2,0</w:t>
            </w:r>
          </w:p>
        </w:tc>
        <w:tc>
          <w:tcPr>
            <w:tcW w:w="964" w:type="dxa"/>
          </w:tcPr>
          <w:p w:rsidR="00BC5E7F" w:rsidRDefault="00BC5E7F">
            <w:pPr>
              <w:pStyle w:val="ConsPlusNormal"/>
              <w:jc w:val="center"/>
            </w:pPr>
            <w:r>
              <w:t>1,5</w:t>
            </w:r>
          </w:p>
        </w:tc>
        <w:tc>
          <w:tcPr>
            <w:tcW w:w="731" w:type="dxa"/>
          </w:tcPr>
          <w:p w:rsidR="00BC5E7F" w:rsidRDefault="00BC5E7F">
            <w:pPr>
              <w:pStyle w:val="ConsPlusNormal"/>
              <w:jc w:val="center"/>
            </w:pPr>
            <w:r>
              <w:t>2,0</w:t>
            </w:r>
          </w:p>
        </w:tc>
        <w:tc>
          <w:tcPr>
            <w:tcW w:w="907" w:type="dxa"/>
          </w:tcPr>
          <w:p w:rsidR="00BC5E7F" w:rsidRDefault="00BC5E7F">
            <w:pPr>
              <w:pStyle w:val="ConsPlusNormal"/>
              <w:jc w:val="center"/>
            </w:pPr>
            <w:r>
              <w:t>0,4/1,0</w:t>
            </w:r>
          </w:p>
        </w:tc>
        <w:tc>
          <w:tcPr>
            <w:tcW w:w="907" w:type="dxa"/>
          </w:tcPr>
          <w:p w:rsidR="00BC5E7F" w:rsidRDefault="00BC5E7F">
            <w:pPr>
              <w:pStyle w:val="ConsPlusNormal"/>
              <w:jc w:val="center"/>
            </w:pPr>
            <w:r>
              <w:t>0,4/1,0</w:t>
            </w:r>
          </w:p>
        </w:tc>
        <w:tc>
          <w:tcPr>
            <w:tcW w:w="850" w:type="dxa"/>
          </w:tcPr>
          <w:p w:rsidR="00BC5E7F" w:rsidRDefault="00BC5E7F">
            <w:pPr>
              <w:pStyle w:val="ConsPlusNormal"/>
              <w:jc w:val="center"/>
            </w:pPr>
            <w:r>
              <w:t>0,4/0,1</w:t>
            </w:r>
          </w:p>
        </w:tc>
        <w:tc>
          <w:tcPr>
            <w:tcW w:w="850" w:type="dxa"/>
          </w:tcPr>
          <w:p w:rsidR="00BC5E7F" w:rsidRDefault="00BC5E7F">
            <w:pPr>
              <w:pStyle w:val="ConsPlusNormal"/>
              <w:jc w:val="center"/>
            </w:pPr>
            <w:r>
              <w:t>0,4/0,1</w:t>
            </w:r>
          </w:p>
        </w:tc>
      </w:tr>
      <w:tr w:rsidR="00BC5E7F">
        <w:tc>
          <w:tcPr>
            <w:tcW w:w="2438" w:type="dxa"/>
          </w:tcPr>
          <w:p w:rsidR="00BC5E7F" w:rsidRDefault="00BC5E7F">
            <w:pPr>
              <w:pStyle w:val="ConsPlusNormal"/>
              <w:jc w:val="center"/>
            </w:pPr>
            <w:r>
              <w:t>Высокого давления от 0,6 до 1,2 МПа</w:t>
            </w:r>
          </w:p>
        </w:tc>
        <w:tc>
          <w:tcPr>
            <w:tcW w:w="1020" w:type="dxa"/>
          </w:tcPr>
          <w:p w:rsidR="00BC5E7F" w:rsidRDefault="00BC5E7F">
            <w:pPr>
              <w:pStyle w:val="ConsPlusNormal"/>
              <w:jc w:val="center"/>
            </w:pPr>
            <w:r>
              <w:t>2,0</w:t>
            </w:r>
          </w:p>
        </w:tc>
        <w:tc>
          <w:tcPr>
            <w:tcW w:w="1247" w:type="dxa"/>
          </w:tcPr>
          <w:p w:rsidR="00BC5E7F" w:rsidRDefault="00BC5E7F">
            <w:pPr>
              <w:pStyle w:val="ConsPlusNormal"/>
              <w:jc w:val="center"/>
            </w:pPr>
            <w:r>
              <w:t>5,0</w:t>
            </w:r>
          </w:p>
        </w:tc>
        <w:tc>
          <w:tcPr>
            <w:tcW w:w="1077" w:type="dxa"/>
          </w:tcPr>
          <w:p w:rsidR="00BC5E7F" w:rsidRDefault="00BC5E7F">
            <w:pPr>
              <w:pStyle w:val="ConsPlusNormal"/>
              <w:jc w:val="center"/>
            </w:pPr>
            <w:r>
              <w:t>5,0</w:t>
            </w:r>
          </w:p>
        </w:tc>
        <w:tc>
          <w:tcPr>
            <w:tcW w:w="892" w:type="dxa"/>
          </w:tcPr>
          <w:p w:rsidR="00BC5E7F" w:rsidRDefault="00BC5E7F">
            <w:pPr>
              <w:pStyle w:val="ConsPlusNormal"/>
              <w:jc w:val="center"/>
            </w:pPr>
            <w:r>
              <w:t>2,0 &lt;*&gt;</w:t>
            </w:r>
          </w:p>
        </w:tc>
        <w:tc>
          <w:tcPr>
            <w:tcW w:w="794" w:type="dxa"/>
          </w:tcPr>
          <w:p w:rsidR="00BC5E7F" w:rsidRDefault="00BC5E7F">
            <w:pPr>
              <w:pStyle w:val="ConsPlusNormal"/>
              <w:jc w:val="center"/>
            </w:pPr>
            <w:r>
              <w:t>1,0</w:t>
            </w:r>
          </w:p>
        </w:tc>
        <w:tc>
          <w:tcPr>
            <w:tcW w:w="850" w:type="dxa"/>
          </w:tcPr>
          <w:p w:rsidR="00BC5E7F" w:rsidRDefault="00BC5E7F">
            <w:pPr>
              <w:pStyle w:val="ConsPlusNormal"/>
              <w:jc w:val="center"/>
            </w:pPr>
            <w:r>
              <w:t>4,0</w:t>
            </w:r>
          </w:p>
        </w:tc>
        <w:tc>
          <w:tcPr>
            <w:tcW w:w="964" w:type="dxa"/>
          </w:tcPr>
          <w:p w:rsidR="00BC5E7F" w:rsidRDefault="00BC5E7F">
            <w:pPr>
              <w:pStyle w:val="ConsPlusNormal"/>
              <w:jc w:val="center"/>
            </w:pPr>
            <w:r>
              <w:t>2,0</w:t>
            </w:r>
          </w:p>
        </w:tc>
        <w:tc>
          <w:tcPr>
            <w:tcW w:w="731" w:type="dxa"/>
          </w:tcPr>
          <w:p w:rsidR="00BC5E7F" w:rsidRDefault="00BC5E7F">
            <w:pPr>
              <w:pStyle w:val="ConsPlusNormal"/>
              <w:jc w:val="center"/>
            </w:pPr>
            <w:r>
              <w:t>4,0</w:t>
            </w:r>
          </w:p>
        </w:tc>
        <w:tc>
          <w:tcPr>
            <w:tcW w:w="907" w:type="dxa"/>
          </w:tcPr>
          <w:p w:rsidR="00BC5E7F" w:rsidRDefault="00BC5E7F">
            <w:pPr>
              <w:pStyle w:val="ConsPlusNormal"/>
              <w:jc w:val="center"/>
            </w:pPr>
            <w:r>
              <w:t>0,4/1,0</w:t>
            </w:r>
          </w:p>
        </w:tc>
        <w:tc>
          <w:tcPr>
            <w:tcW w:w="907" w:type="dxa"/>
          </w:tcPr>
          <w:p w:rsidR="00BC5E7F" w:rsidRDefault="00BC5E7F">
            <w:pPr>
              <w:pStyle w:val="ConsPlusNormal"/>
              <w:jc w:val="center"/>
            </w:pPr>
            <w:r>
              <w:t>0,4/1,0</w:t>
            </w:r>
          </w:p>
        </w:tc>
        <w:tc>
          <w:tcPr>
            <w:tcW w:w="850" w:type="dxa"/>
          </w:tcPr>
          <w:p w:rsidR="00BC5E7F" w:rsidRDefault="00BC5E7F">
            <w:pPr>
              <w:pStyle w:val="ConsPlusNormal"/>
              <w:jc w:val="center"/>
            </w:pPr>
            <w:r>
              <w:t>0,4/0,1</w:t>
            </w:r>
          </w:p>
        </w:tc>
        <w:tc>
          <w:tcPr>
            <w:tcW w:w="850" w:type="dxa"/>
          </w:tcPr>
          <w:p w:rsidR="00BC5E7F" w:rsidRDefault="00BC5E7F">
            <w:pPr>
              <w:pStyle w:val="ConsPlusNormal"/>
              <w:jc w:val="center"/>
            </w:pPr>
            <w:r>
              <w:t>0,4/0,1</w:t>
            </w:r>
          </w:p>
        </w:tc>
      </w:tr>
    </w:tbl>
    <w:p w:rsidR="00BC5E7F" w:rsidRDefault="00BC5E7F">
      <w:pPr>
        <w:sectPr w:rsidR="00BC5E7F">
          <w:pgSz w:w="16838" w:h="11905" w:orient="landscape"/>
          <w:pgMar w:top="1701" w:right="1134" w:bottom="850" w:left="1134" w:header="0" w:footer="0" w:gutter="0"/>
          <w:cols w:space="720"/>
        </w:sectPr>
      </w:pPr>
    </w:p>
    <w:p w:rsidR="00BC5E7F" w:rsidRDefault="00BC5E7F">
      <w:pPr>
        <w:pStyle w:val="ConsPlusNormal"/>
        <w:jc w:val="both"/>
      </w:pPr>
    </w:p>
    <w:p w:rsidR="00BC5E7F" w:rsidRDefault="00BC5E7F">
      <w:pPr>
        <w:pStyle w:val="ConsPlusNormal"/>
        <w:ind w:firstLine="540"/>
        <w:jc w:val="both"/>
      </w:pPr>
      <w:r>
        <w:t>--------------------------------</w:t>
      </w:r>
    </w:p>
    <w:p w:rsidR="00BC5E7F" w:rsidRDefault="00BC5E7F">
      <w:pPr>
        <w:pStyle w:val="ConsPlusNormal"/>
        <w:spacing w:before="220"/>
        <w:ind w:firstLine="540"/>
        <w:jc w:val="both"/>
      </w:pPr>
      <w:bookmarkStart w:id="68" w:name="P4926"/>
      <w:bookmarkEnd w:id="68"/>
      <w:r>
        <w:t xml:space="preserve">&lt;*&gt; В соответствии с требованиями </w:t>
      </w:r>
      <w:hyperlink r:id="rId164" w:history="1">
        <w:r>
          <w:rPr>
            <w:color w:val="0000FF"/>
          </w:rPr>
          <w:t>раздела 2</w:t>
        </w:r>
      </w:hyperlink>
      <w:r>
        <w:t xml:space="preserve"> ПУЭ.</w:t>
      </w:r>
    </w:p>
    <w:p w:rsidR="00BC5E7F" w:rsidRDefault="00BC5E7F">
      <w:pPr>
        <w:pStyle w:val="ConsPlusNormal"/>
        <w:jc w:val="both"/>
      </w:pPr>
    </w:p>
    <w:p w:rsidR="00BC5E7F" w:rsidRDefault="00BC5E7F">
      <w:pPr>
        <w:pStyle w:val="ConsPlusNormal"/>
        <w:ind w:firstLine="540"/>
        <w:jc w:val="both"/>
      </w:pPr>
      <w:r>
        <w:t>Примечания:</w:t>
      </w:r>
    </w:p>
    <w:p w:rsidR="00BC5E7F" w:rsidRDefault="00BC5E7F">
      <w:pPr>
        <w:pStyle w:val="ConsPlusNormal"/>
        <w:spacing w:before="220"/>
        <w:ind w:firstLine="540"/>
        <w:jc w:val="both"/>
      </w:pPr>
      <w:r>
        <w:t>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 СП 31.13330.</w:t>
      </w:r>
    </w:p>
    <w:p w:rsidR="00BC5E7F" w:rsidRDefault="00BC5E7F">
      <w:pPr>
        <w:pStyle w:val="ConsPlusNormal"/>
        <w:spacing w:before="220"/>
        <w:ind w:firstLine="540"/>
        <w:jc w:val="both"/>
      </w:pPr>
      <w:r>
        <w:t>2. Расстояния от бытовой канализации до хозяйственно-питьевого водопровода следует принимать: до водопровода из железобетонных и асбестоцементных труб - 5 м; до водопровода из чугунных труб диаметром до 200 мм - 1,5 м, диаметром свыше 200 мм - 3 м; до водопровода из пластмассовых труб - 1,5 м.</w:t>
      </w:r>
    </w:p>
    <w:p w:rsidR="00BC5E7F" w:rsidRDefault="00BC5E7F">
      <w:pPr>
        <w:pStyle w:val="ConsPlusNormal"/>
        <w:spacing w:before="220"/>
        <w:ind w:firstLine="540"/>
        <w:jc w:val="both"/>
      </w:pPr>
      <w:r>
        <w:t>3. 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rsidR="00BC5E7F" w:rsidRDefault="00BC5E7F">
      <w:pPr>
        <w:pStyle w:val="ConsPlusNormal"/>
        <w:spacing w:before="220"/>
        <w:ind w:firstLine="540"/>
        <w:jc w:val="both"/>
      </w:pPr>
      <w:r>
        <w:t>4. Расстояния от тепловых сетей до сооружений и трубопроводов бытовой и производственной канализации: 1,0 м - при прокладке тепловых сетей в каналах и тоннелях; 1,5 м - при бесканальной прокладке тепловых сетей Ду 200 мм; 3,0 м - при бесканальной прокладке тепловых сетей Ду &gt; 200 мм.</w:t>
      </w:r>
    </w:p>
    <w:p w:rsidR="00BC5E7F" w:rsidRDefault="00BC5E7F">
      <w:pPr>
        <w:pStyle w:val="ConsPlusNormal"/>
        <w:spacing w:before="220"/>
        <w:ind w:firstLine="540"/>
        <w:jc w:val="both"/>
      </w:pPr>
      <w:r>
        <w:t>Расстояние между тепловыми сетями и водопроводом, указанное в скобках, в просадочных грунтах 1-го типа.</w:t>
      </w:r>
    </w:p>
    <w:p w:rsidR="00BC5E7F" w:rsidRDefault="00BC5E7F">
      <w:pPr>
        <w:pStyle w:val="ConsPlusNormal"/>
        <w:spacing w:before="220"/>
        <w:ind w:firstLine="540"/>
        <w:jc w:val="both"/>
      </w:pPr>
      <w:r>
        <w:t>5. При совмещенной прокладке инженерных сетей в одной траншее расстояния между трубопроводами могут быть уменьшены, при условии обеспечения при этом размещения камер, колодцев и других устройств, необходимых для монтажа и ремонта сетей. Расстояние между соседними коммуникациями, расположенными на разных по глубине отметках, должно быть не менее величины заложения откоса плюс 1,0 м.</w:t>
      </w:r>
    </w:p>
    <w:p w:rsidR="00BC5E7F" w:rsidRDefault="00BC5E7F">
      <w:pPr>
        <w:pStyle w:val="ConsPlusNormal"/>
        <w:spacing w:before="220"/>
        <w:ind w:firstLine="540"/>
        <w:jc w:val="both"/>
      </w:pPr>
      <w:r>
        <w:t>6. Расстояние между газопроводами и напорной канализацией принимать как до водопровода.</w:t>
      </w:r>
    </w:p>
    <w:p w:rsidR="00BC5E7F" w:rsidRDefault="00BC5E7F">
      <w:pPr>
        <w:pStyle w:val="ConsPlusNormal"/>
        <w:spacing w:before="220"/>
        <w:ind w:firstLine="540"/>
        <w:jc w:val="both"/>
      </w:pPr>
      <w:r>
        <w:t>Расстояния между газопроводами указаны дробью: в числителе - при совместной прокладке в одной траншее, в знаменателе - при параллельной прокладке.</w:t>
      </w:r>
    </w:p>
    <w:p w:rsidR="00BC5E7F" w:rsidRDefault="00BC5E7F">
      <w:pPr>
        <w:pStyle w:val="ConsPlusNormal"/>
        <w:spacing w:before="220"/>
        <w:ind w:firstLine="540"/>
        <w:jc w:val="both"/>
      </w:pPr>
      <w:r>
        <w:t xml:space="preserve">7. Расстояния от подземных коммуникаций до нефтепродуктопроводов, прокладываемых по территории города, указаны в </w:t>
      </w:r>
      <w:hyperlink w:anchor="P5817" w:history="1">
        <w:r>
          <w:rPr>
            <w:color w:val="0000FF"/>
          </w:rPr>
          <w:t>таблице 5.3.2.7.1</w:t>
        </w:r>
      </w:hyperlink>
      <w:r>
        <w:t>.</w:t>
      </w:r>
    </w:p>
    <w:p w:rsidR="00BC5E7F" w:rsidRDefault="00BC5E7F">
      <w:pPr>
        <w:pStyle w:val="ConsPlusNormal"/>
        <w:spacing w:before="220"/>
        <w:ind w:firstLine="540"/>
        <w:jc w:val="both"/>
      </w:pPr>
      <w:r>
        <w:t xml:space="preserve">8. Расстояния от подземных коммуникаций до магистральных трубопроводов и сооружений принимаются в соответствии с </w:t>
      </w:r>
      <w:hyperlink r:id="rId165" w:history="1">
        <w:r>
          <w:rPr>
            <w:color w:val="0000FF"/>
          </w:rPr>
          <w:t>пунктами 7.15</w:t>
        </w:r>
      </w:hyperlink>
      <w:r>
        <w:t xml:space="preserve"> и </w:t>
      </w:r>
      <w:hyperlink r:id="rId166" w:history="1">
        <w:r>
          <w:rPr>
            <w:color w:val="0000FF"/>
          </w:rPr>
          <w:t>7.16</w:t>
        </w:r>
      </w:hyperlink>
      <w:r>
        <w:t xml:space="preserve"> СП 36.13330.</w:t>
      </w:r>
    </w:p>
    <w:p w:rsidR="00BC5E7F" w:rsidRDefault="00BC5E7F">
      <w:pPr>
        <w:pStyle w:val="ConsPlusNormal"/>
        <w:jc w:val="both"/>
      </w:pPr>
    </w:p>
    <w:p w:rsidR="00BC5E7F" w:rsidRDefault="00BC5E7F">
      <w:pPr>
        <w:pStyle w:val="ConsPlusNormal"/>
        <w:jc w:val="right"/>
        <w:outlineLvl w:val="3"/>
      </w:pPr>
      <w:r>
        <w:t>Таблица 5.3.1.3</w:t>
      </w:r>
    </w:p>
    <w:p w:rsidR="00BC5E7F" w:rsidRDefault="00BC5E7F">
      <w:pPr>
        <w:pStyle w:val="ConsPlusNormal"/>
        <w:jc w:val="both"/>
      </w:pPr>
    </w:p>
    <w:p w:rsidR="00BC5E7F" w:rsidRDefault="00BC5E7F">
      <w:pPr>
        <w:pStyle w:val="ConsPlusTitle"/>
        <w:jc w:val="center"/>
      </w:pPr>
      <w:bookmarkStart w:id="69" w:name="P4942"/>
      <w:bookmarkEnd w:id="69"/>
      <w:r>
        <w:t>Наименьшие расстояния при пересечении и сближении воздушных</w:t>
      </w:r>
    </w:p>
    <w:p w:rsidR="00BC5E7F" w:rsidRDefault="00BC5E7F">
      <w:pPr>
        <w:pStyle w:val="ConsPlusTitle"/>
        <w:jc w:val="center"/>
      </w:pPr>
      <w:r>
        <w:t>линий электропередачи с линейными объектами транспортной</w:t>
      </w:r>
    </w:p>
    <w:p w:rsidR="00BC5E7F" w:rsidRDefault="00BC5E7F">
      <w:pPr>
        <w:pStyle w:val="ConsPlusTitle"/>
        <w:jc w:val="center"/>
      </w:pPr>
      <w:r>
        <w:t>и инженерной инфраструктуры</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247"/>
        <w:gridCol w:w="1928"/>
        <w:gridCol w:w="1134"/>
      </w:tblGrid>
      <w:tr w:rsidR="00BC5E7F">
        <w:tc>
          <w:tcPr>
            <w:tcW w:w="4706" w:type="dxa"/>
            <w:vMerge w:val="restart"/>
          </w:tcPr>
          <w:p w:rsidR="00BC5E7F" w:rsidRDefault="00BC5E7F">
            <w:pPr>
              <w:pStyle w:val="ConsPlusNormal"/>
              <w:jc w:val="center"/>
            </w:pPr>
            <w:r>
              <w:t>Пересечение или сближение</w:t>
            </w:r>
          </w:p>
        </w:tc>
        <w:tc>
          <w:tcPr>
            <w:tcW w:w="4309" w:type="dxa"/>
            <w:gridSpan w:val="3"/>
          </w:tcPr>
          <w:p w:rsidR="00BC5E7F" w:rsidRDefault="00BC5E7F">
            <w:pPr>
              <w:pStyle w:val="ConsPlusNormal"/>
              <w:jc w:val="center"/>
            </w:pPr>
            <w:r>
              <w:t>Наименьшие расстояния (м) при напряжении ВЛ</w:t>
            </w:r>
          </w:p>
        </w:tc>
      </w:tr>
      <w:tr w:rsidR="00BC5E7F">
        <w:tc>
          <w:tcPr>
            <w:tcW w:w="4706" w:type="dxa"/>
            <w:vMerge/>
          </w:tcPr>
          <w:p w:rsidR="00BC5E7F" w:rsidRDefault="00BC5E7F"/>
        </w:tc>
        <w:tc>
          <w:tcPr>
            <w:tcW w:w="1247" w:type="dxa"/>
          </w:tcPr>
          <w:p w:rsidR="00BC5E7F" w:rsidRDefault="00BC5E7F">
            <w:pPr>
              <w:pStyle w:val="ConsPlusNormal"/>
              <w:jc w:val="center"/>
            </w:pPr>
            <w:r>
              <w:t>до 20 кВ</w:t>
            </w:r>
          </w:p>
        </w:tc>
        <w:tc>
          <w:tcPr>
            <w:tcW w:w="1928" w:type="dxa"/>
          </w:tcPr>
          <w:p w:rsidR="00BC5E7F" w:rsidRDefault="00BC5E7F">
            <w:pPr>
              <w:pStyle w:val="ConsPlusNormal"/>
              <w:jc w:val="center"/>
            </w:pPr>
            <w:r>
              <w:t>35 - 110 кВ</w:t>
            </w:r>
          </w:p>
        </w:tc>
        <w:tc>
          <w:tcPr>
            <w:tcW w:w="1134" w:type="dxa"/>
          </w:tcPr>
          <w:p w:rsidR="00BC5E7F" w:rsidRDefault="00BC5E7F">
            <w:pPr>
              <w:pStyle w:val="ConsPlusNormal"/>
              <w:jc w:val="center"/>
            </w:pPr>
            <w:r>
              <w:t>220 кВ</w:t>
            </w:r>
          </w:p>
        </w:tc>
      </w:tr>
      <w:tr w:rsidR="00BC5E7F">
        <w:tc>
          <w:tcPr>
            <w:tcW w:w="9015" w:type="dxa"/>
            <w:gridSpan w:val="4"/>
          </w:tcPr>
          <w:p w:rsidR="00BC5E7F" w:rsidRDefault="00BC5E7F">
            <w:pPr>
              <w:pStyle w:val="ConsPlusNormal"/>
            </w:pPr>
            <w:r>
              <w:t>При пересечении и сближении воздушных линий электропередачи с железными дорогами</w:t>
            </w:r>
          </w:p>
        </w:tc>
      </w:tr>
      <w:tr w:rsidR="00BC5E7F">
        <w:tc>
          <w:tcPr>
            <w:tcW w:w="9015" w:type="dxa"/>
            <w:gridSpan w:val="4"/>
          </w:tcPr>
          <w:p w:rsidR="00BC5E7F" w:rsidRDefault="00BC5E7F">
            <w:pPr>
              <w:pStyle w:val="ConsPlusNormal"/>
            </w:pPr>
            <w:r>
              <w:t>При пересечении</w:t>
            </w:r>
          </w:p>
        </w:tc>
      </w:tr>
      <w:tr w:rsidR="00BC5E7F">
        <w:tc>
          <w:tcPr>
            <w:tcW w:w="4706" w:type="dxa"/>
          </w:tcPr>
          <w:p w:rsidR="00BC5E7F" w:rsidRDefault="00BC5E7F">
            <w:pPr>
              <w:pStyle w:val="ConsPlusNormal"/>
            </w:pPr>
            <w:r>
              <w:t>Для неэлектрифицированных железных дорог</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от провода до головки рельса в нормальном режиме ВЛ по вертикали:</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железных дорог широкой и узкой колеи общего пользования</w:t>
            </w:r>
          </w:p>
        </w:tc>
        <w:tc>
          <w:tcPr>
            <w:tcW w:w="1247" w:type="dxa"/>
          </w:tcPr>
          <w:p w:rsidR="00BC5E7F" w:rsidRDefault="00BC5E7F">
            <w:pPr>
              <w:pStyle w:val="ConsPlusNormal"/>
              <w:jc w:val="center"/>
            </w:pPr>
            <w:r>
              <w:t>7,5</w:t>
            </w:r>
          </w:p>
        </w:tc>
        <w:tc>
          <w:tcPr>
            <w:tcW w:w="1928" w:type="dxa"/>
          </w:tcPr>
          <w:p w:rsidR="00BC5E7F" w:rsidRDefault="00BC5E7F">
            <w:pPr>
              <w:pStyle w:val="ConsPlusNormal"/>
              <w:jc w:val="center"/>
            </w:pPr>
            <w:r>
              <w:t>7,5</w:t>
            </w:r>
          </w:p>
        </w:tc>
        <w:tc>
          <w:tcPr>
            <w:tcW w:w="1134" w:type="dxa"/>
          </w:tcPr>
          <w:p w:rsidR="00BC5E7F" w:rsidRDefault="00BC5E7F">
            <w:pPr>
              <w:pStyle w:val="ConsPlusNormal"/>
              <w:jc w:val="center"/>
            </w:pPr>
            <w:r>
              <w:t>8,5</w:t>
            </w:r>
          </w:p>
        </w:tc>
      </w:tr>
      <w:tr w:rsidR="00BC5E7F">
        <w:tc>
          <w:tcPr>
            <w:tcW w:w="4706" w:type="dxa"/>
          </w:tcPr>
          <w:p w:rsidR="00BC5E7F" w:rsidRDefault="00BC5E7F">
            <w:pPr>
              <w:pStyle w:val="ConsPlusNormal"/>
            </w:pPr>
            <w:r>
              <w:t>железных дорог широкой колеи необщего пользования</w:t>
            </w:r>
          </w:p>
        </w:tc>
        <w:tc>
          <w:tcPr>
            <w:tcW w:w="1247" w:type="dxa"/>
          </w:tcPr>
          <w:p w:rsidR="00BC5E7F" w:rsidRDefault="00BC5E7F">
            <w:pPr>
              <w:pStyle w:val="ConsPlusNormal"/>
              <w:jc w:val="center"/>
            </w:pPr>
            <w:r>
              <w:t>7,5</w:t>
            </w:r>
          </w:p>
        </w:tc>
        <w:tc>
          <w:tcPr>
            <w:tcW w:w="1928" w:type="dxa"/>
          </w:tcPr>
          <w:p w:rsidR="00BC5E7F" w:rsidRDefault="00BC5E7F">
            <w:pPr>
              <w:pStyle w:val="ConsPlusNormal"/>
              <w:jc w:val="center"/>
            </w:pPr>
            <w:r>
              <w:t>7,5</w:t>
            </w:r>
          </w:p>
        </w:tc>
        <w:tc>
          <w:tcPr>
            <w:tcW w:w="1134" w:type="dxa"/>
          </w:tcPr>
          <w:p w:rsidR="00BC5E7F" w:rsidRDefault="00BC5E7F">
            <w:pPr>
              <w:pStyle w:val="ConsPlusNormal"/>
              <w:jc w:val="center"/>
            </w:pPr>
            <w:r>
              <w:t>8,5</w:t>
            </w:r>
          </w:p>
        </w:tc>
      </w:tr>
      <w:tr w:rsidR="00BC5E7F">
        <w:tc>
          <w:tcPr>
            <w:tcW w:w="4706" w:type="dxa"/>
          </w:tcPr>
          <w:p w:rsidR="00BC5E7F" w:rsidRDefault="00BC5E7F">
            <w:pPr>
              <w:pStyle w:val="ConsPlusNormal"/>
            </w:pPr>
            <w:r>
              <w:t>железных дорог узкой колеи необщего пользования</w:t>
            </w:r>
          </w:p>
        </w:tc>
        <w:tc>
          <w:tcPr>
            <w:tcW w:w="1247" w:type="dxa"/>
          </w:tcPr>
          <w:p w:rsidR="00BC5E7F" w:rsidRDefault="00BC5E7F">
            <w:pPr>
              <w:pStyle w:val="ConsPlusNormal"/>
              <w:jc w:val="center"/>
            </w:pPr>
            <w:r>
              <w:t>6,5</w:t>
            </w:r>
          </w:p>
        </w:tc>
        <w:tc>
          <w:tcPr>
            <w:tcW w:w="1928" w:type="dxa"/>
          </w:tcPr>
          <w:p w:rsidR="00BC5E7F" w:rsidRDefault="00BC5E7F">
            <w:pPr>
              <w:pStyle w:val="ConsPlusNormal"/>
              <w:jc w:val="center"/>
            </w:pPr>
            <w:r>
              <w:t>6,5</w:t>
            </w:r>
          </w:p>
        </w:tc>
        <w:tc>
          <w:tcPr>
            <w:tcW w:w="1134" w:type="dxa"/>
          </w:tcPr>
          <w:p w:rsidR="00BC5E7F" w:rsidRDefault="00BC5E7F">
            <w:pPr>
              <w:pStyle w:val="ConsPlusNormal"/>
              <w:jc w:val="center"/>
            </w:pPr>
            <w:r>
              <w:t>7,5</w:t>
            </w:r>
          </w:p>
        </w:tc>
      </w:tr>
      <w:tr w:rsidR="00BC5E7F">
        <w:tc>
          <w:tcPr>
            <w:tcW w:w="4706" w:type="dxa"/>
          </w:tcPr>
          <w:p w:rsidR="00BC5E7F" w:rsidRDefault="00BC5E7F">
            <w:pPr>
              <w:pStyle w:val="ConsPlusNormal"/>
            </w:pPr>
            <w:r>
              <w:t>от провода до головки рельса при обрыве провода ВЛ в смежном пролете по вертикали:</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железных дорог широкой колеи</w:t>
            </w:r>
          </w:p>
        </w:tc>
        <w:tc>
          <w:tcPr>
            <w:tcW w:w="1247" w:type="dxa"/>
          </w:tcPr>
          <w:p w:rsidR="00BC5E7F" w:rsidRDefault="00BC5E7F">
            <w:pPr>
              <w:pStyle w:val="ConsPlusNormal"/>
              <w:jc w:val="center"/>
            </w:pPr>
            <w:r>
              <w:t>6</w:t>
            </w:r>
          </w:p>
        </w:tc>
        <w:tc>
          <w:tcPr>
            <w:tcW w:w="1928" w:type="dxa"/>
          </w:tcPr>
          <w:p w:rsidR="00BC5E7F" w:rsidRDefault="00BC5E7F">
            <w:pPr>
              <w:pStyle w:val="ConsPlusNormal"/>
              <w:jc w:val="center"/>
            </w:pPr>
            <w:r>
              <w:t>6</w:t>
            </w:r>
          </w:p>
        </w:tc>
        <w:tc>
          <w:tcPr>
            <w:tcW w:w="1134" w:type="dxa"/>
          </w:tcPr>
          <w:p w:rsidR="00BC5E7F" w:rsidRDefault="00BC5E7F">
            <w:pPr>
              <w:pStyle w:val="ConsPlusNormal"/>
              <w:jc w:val="center"/>
            </w:pPr>
            <w:r>
              <w:t>6,5</w:t>
            </w:r>
          </w:p>
        </w:tc>
      </w:tr>
      <w:tr w:rsidR="00BC5E7F">
        <w:tc>
          <w:tcPr>
            <w:tcW w:w="4706" w:type="dxa"/>
          </w:tcPr>
          <w:p w:rsidR="00BC5E7F" w:rsidRDefault="00BC5E7F">
            <w:pPr>
              <w:pStyle w:val="ConsPlusNormal"/>
            </w:pPr>
            <w:r>
              <w:t>железных дорог узкой колеи</w:t>
            </w:r>
          </w:p>
        </w:tc>
        <w:tc>
          <w:tcPr>
            <w:tcW w:w="1247" w:type="dxa"/>
          </w:tcPr>
          <w:p w:rsidR="00BC5E7F" w:rsidRDefault="00BC5E7F">
            <w:pPr>
              <w:pStyle w:val="ConsPlusNormal"/>
              <w:jc w:val="center"/>
            </w:pPr>
            <w:r>
              <w:t>4,5</w:t>
            </w:r>
          </w:p>
        </w:tc>
        <w:tc>
          <w:tcPr>
            <w:tcW w:w="1928" w:type="dxa"/>
          </w:tcPr>
          <w:p w:rsidR="00BC5E7F" w:rsidRDefault="00BC5E7F">
            <w:pPr>
              <w:pStyle w:val="ConsPlusNormal"/>
              <w:jc w:val="center"/>
            </w:pPr>
            <w:r>
              <w:t>4,5</w:t>
            </w:r>
          </w:p>
        </w:tc>
        <w:tc>
          <w:tcPr>
            <w:tcW w:w="1134" w:type="dxa"/>
          </w:tcPr>
          <w:p w:rsidR="00BC5E7F" w:rsidRDefault="00BC5E7F">
            <w:pPr>
              <w:pStyle w:val="ConsPlusNormal"/>
              <w:jc w:val="center"/>
            </w:pPr>
            <w:r>
              <w:t>5</w:t>
            </w:r>
          </w:p>
        </w:tc>
      </w:tr>
      <w:tr w:rsidR="00BC5E7F">
        <w:tc>
          <w:tcPr>
            <w:tcW w:w="4706" w:type="dxa"/>
          </w:tcPr>
          <w:p w:rsidR="00BC5E7F" w:rsidRDefault="00BC5E7F">
            <w:pPr>
              <w:pStyle w:val="ConsPlusNormal"/>
            </w:pPr>
            <w:r>
              <w:t>Для электрифицированных или подлежащих электрификации железных дорог от проводов ВЛ до наивысшего провода или несущего троса:</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в нормальном режиме по вертикали</w:t>
            </w:r>
          </w:p>
        </w:tc>
        <w:tc>
          <w:tcPr>
            <w:tcW w:w="4309" w:type="dxa"/>
            <w:gridSpan w:val="3"/>
          </w:tcPr>
          <w:p w:rsidR="00BC5E7F" w:rsidRDefault="00BC5E7F">
            <w:pPr>
              <w:pStyle w:val="ConsPlusNormal"/>
              <w:jc w:val="center"/>
            </w:pPr>
            <w:r>
              <w:t>Как при пересечении ВЛ между собой в соответствии с таблицами 2.5.24 и 2.5.229 ПУЭ</w:t>
            </w:r>
          </w:p>
        </w:tc>
      </w:tr>
      <w:tr w:rsidR="00BC5E7F">
        <w:tc>
          <w:tcPr>
            <w:tcW w:w="4706" w:type="dxa"/>
          </w:tcPr>
          <w:p w:rsidR="00BC5E7F" w:rsidRDefault="00BC5E7F">
            <w:pPr>
              <w:pStyle w:val="ConsPlusNormal"/>
            </w:pPr>
            <w:r>
              <w:t>при обрыве провода в соседнем пролете</w:t>
            </w:r>
          </w:p>
        </w:tc>
        <w:tc>
          <w:tcPr>
            <w:tcW w:w="1247" w:type="dxa"/>
          </w:tcPr>
          <w:p w:rsidR="00BC5E7F" w:rsidRDefault="00BC5E7F">
            <w:pPr>
              <w:pStyle w:val="ConsPlusNormal"/>
              <w:jc w:val="center"/>
            </w:pPr>
            <w:r>
              <w:t>1</w:t>
            </w:r>
          </w:p>
        </w:tc>
        <w:tc>
          <w:tcPr>
            <w:tcW w:w="1928" w:type="dxa"/>
          </w:tcPr>
          <w:p w:rsidR="00BC5E7F" w:rsidRDefault="00BC5E7F">
            <w:pPr>
              <w:pStyle w:val="ConsPlusNormal"/>
              <w:jc w:val="center"/>
            </w:pPr>
            <w:r>
              <w:t>1</w:t>
            </w:r>
          </w:p>
        </w:tc>
        <w:tc>
          <w:tcPr>
            <w:tcW w:w="1134" w:type="dxa"/>
          </w:tcPr>
          <w:p w:rsidR="00BC5E7F" w:rsidRDefault="00BC5E7F">
            <w:pPr>
              <w:pStyle w:val="ConsPlusNormal"/>
              <w:jc w:val="center"/>
            </w:pPr>
            <w:r>
              <w:t>2</w:t>
            </w:r>
          </w:p>
        </w:tc>
      </w:tr>
      <w:tr w:rsidR="00BC5E7F">
        <w:tc>
          <w:tcPr>
            <w:tcW w:w="9015" w:type="dxa"/>
            <w:gridSpan w:val="4"/>
          </w:tcPr>
          <w:p w:rsidR="00BC5E7F" w:rsidRDefault="00BC5E7F">
            <w:pPr>
              <w:pStyle w:val="ConsPlusNormal"/>
            </w:pPr>
            <w:r>
              <w:t>При сближении или параллельном следовании</w:t>
            </w:r>
          </w:p>
        </w:tc>
      </w:tr>
      <w:tr w:rsidR="00BC5E7F">
        <w:tc>
          <w:tcPr>
            <w:tcW w:w="4706" w:type="dxa"/>
          </w:tcPr>
          <w:p w:rsidR="00BC5E7F" w:rsidRDefault="00BC5E7F">
            <w:pPr>
              <w:pStyle w:val="ConsPlusNormal"/>
            </w:pPr>
            <w:r>
              <w:t>Для неэлектрифицированных железных дорог на участках стесненной трассы от отклоненного провода ВЛ до габарита приближения строений по горизонтали</w:t>
            </w:r>
          </w:p>
        </w:tc>
        <w:tc>
          <w:tcPr>
            <w:tcW w:w="1247" w:type="dxa"/>
          </w:tcPr>
          <w:p w:rsidR="00BC5E7F" w:rsidRDefault="00BC5E7F">
            <w:pPr>
              <w:pStyle w:val="ConsPlusNormal"/>
              <w:jc w:val="center"/>
            </w:pPr>
            <w:r>
              <w:t>1,5</w:t>
            </w:r>
          </w:p>
        </w:tc>
        <w:tc>
          <w:tcPr>
            <w:tcW w:w="1928" w:type="dxa"/>
          </w:tcPr>
          <w:p w:rsidR="00BC5E7F" w:rsidRDefault="00BC5E7F">
            <w:pPr>
              <w:pStyle w:val="ConsPlusNormal"/>
              <w:jc w:val="center"/>
            </w:pPr>
            <w:r>
              <w:t>2,5</w:t>
            </w:r>
          </w:p>
        </w:tc>
        <w:tc>
          <w:tcPr>
            <w:tcW w:w="1134" w:type="dxa"/>
          </w:tcPr>
          <w:p w:rsidR="00BC5E7F" w:rsidRDefault="00BC5E7F">
            <w:pPr>
              <w:pStyle w:val="ConsPlusNormal"/>
              <w:jc w:val="center"/>
            </w:pPr>
            <w:r>
              <w:t>2,5</w:t>
            </w:r>
          </w:p>
        </w:tc>
      </w:tr>
      <w:tr w:rsidR="00BC5E7F">
        <w:tc>
          <w:tcPr>
            <w:tcW w:w="4706" w:type="dxa"/>
          </w:tcPr>
          <w:p w:rsidR="00BC5E7F" w:rsidRDefault="00BC5E7F">
            <w:pPr>
              <w:pStyle w:val="ConsPlusNormal"/>
            </w:pPr>
            <w:r>
              <w:t>Для электрифицированных или подлежащих электрификации железных дорог от крайнего провода ВЛ до крайнего провода, подвешенного с полевой стороны опоры контактной сети, по горизонтали</w:t>
            </w:r>
          </w:p>
        </w:tc>
        <w:tc>
          <w:tcPr>
            <w:tcW w:w="4309" w:type="dxa"/>
            <w:gridSpan w:val="3"/>
          </w:tcPr>
          <w:p w:rsidR="00BC5E7F" w:rsidRDefault="00BC5E7F">
            <w:pPr>
              <w:pStyle w:val="ConsPlusNormal"/>
              <w:jc w:val="center"/>
            </w:pPr>
            <w:r>
              <w:t>Как при сближении ВЛ между собой в соответствии с таблицей 2.5.25 ПУЭ</w:t>
            </w:r>
          </w:p>
        </w:tc>
      </w:tr>
      <w:tr w:rsidR="00BC5E7F">
        <w:tc>
          <w:tcPr>
            <w:tcW w:w="4706" w:type="dxa"/>
          </w:tcPr>
          <w:p w:rsidR="00BC5E7F" w:rsidRDefault="00BC5E7F">
            <w:pPr>
              <w:pStyle w:val="ConsPlusNormal"/>
            </w:pPr>
            <w:r>
              <w:t>То же, но при отсутствии проводов с полевой стороны опор контактной сети</w:t>
            </w:r>
          </w:p>
        </w:tc>
        <w:tc>
          <w:tcPr>
            <w:tcW w:w="4309" w:type="dxa"/>
            <w:gridSpan w:val="3"/>
          </w:tcPr>
          <w:p w:rsidR="00BC5E7F" w:rsidRDefault="00BC5E7F">
            <w:pPr>
              <w:pStyle w:val="ConsPlusNormal"/>
              <w:jc w:val="center"/>
            </w:pPr>
            <w:r>
              <w:t>Как при сближении ВЛ с сооружениями в соответствии с таблицей 2.5.216 ПУЭ</w:t>
            </w:r>
          </w:p>
        </w:tc>
      </w:tr>
      <w:tr w:rsidR="00BC5E7F">
        <w:tc>
          <w:tcPr>
            <w:tcW w:w="9015" w:type="dxa"/>
            <w:gridSpan w:val="4"/>
          </w:tcPr>
          <w:p w:rsidR="00BC5E7F" w:rsidRDefault="00BC5E7F">
            <w:pPr>
              <w:pStyle w:val="ConsPlusNormal"/>
            </w:pPr>
            <w:r>
              <w:t>При пересечении и сближении воздушных линий электропередачи с автомобильными дорогами</w:t>
            </w:r>
          </w:p>
        </w:tc>
      </w:tr>
      <w:tr w:rsidR="00BC5E7F">
        <w:tc>
          <w:tcPr>
            <w:tcW w:w="4706" w:type="dxa"/>
          </w:tcPr>
          <w:p w:rsidR="00BC5E7F" w:rsidRDefault="00BC5E7F">
            <w:pPr>
              <w:pStyle w:val="ConsPlusNormal"/>
            </w:pPr>
            <w:r>
              <w:t>Расстояние по вертикали:</w:t>
            </w:r>
          </w:p>
        </w:tc>
        <w:tc>
          <w:tcPr>
            <w:tcW w:w="1247" w:type="dxa"/>
          </w:tcPr>
          <w:p w:rsidR="00BC5E7F" w:rsidRDefault="00BC5E7F">
            <w:pPr>
              <w:pStyle w:val="ConsPlusNormal"/>
            </w:pPr>
          </w:p>
        </w:tc>
        <w:tc>
          <w:tcPr>
            <w:tcW w:w="1928" w:type="dxa"/>
          </w:tcPr>
          <w:p w:rsidR="00BC5E7F" w:rsidRDefault="00BC5E7F">
            <w:pPr>
              <w:pStyle w:val="ConsPlusNormal"/>
            </w:pPr>
          </w:p>
        </w:tc>
        <w:tc>
          <w:tcPr>
            <w:tcW w:w="1134" w:type="dxa"/>
          </w:tcPr>
          <w:p w:rsidR="00BC5E7F" w:rsidRDefault="00BC5E7F">
            <w:pPr>
              <w:pStyle w:val="ConsPlusNormal"/>
            </w:pPr>
          </w:p>
        </w:tc>
      </w:tr>
      <w:tr w:rsidR="00BC5E7F">
        <w:tc>
          <w:tcPr>
            <w:tcW w:w="4706" w:type="dxa"/>
          </w:tcPr>
          <w:p w:rsidR="00BC5E7F" w:rsidRDefault="00BC5E7F">
            <w:pPr>
              <w:pStyle w:val="ConsPlusNormal"/>
            </w:pPr>
            <w:r>
              <w:lastRenderedPageBreak/>
              <w:t>а) от провода до покрытия проезжей части дорог всех категорий</w:t>
            </w:r>
          </w:p>
        </w:tc>
        <w:tc>
          <w:tcPr>
            <w:tcW w:w="1247" w:type="dxa"/>
          </w:tcPr>
          <w:p w:rsidR="00BC5E7F" w:rsidRDefault="00BC5E7F">
            <w:pPr>
              <w:pStyle w:val="ConsPlusNormal"/>
              <w:jc w:val="center"/>
            </w:pPr>
            <w:r>
              <w:t>7</w:t>
            </w:r>
          </w:p>
        </w:tc>
        <w:tc>
          <w:tcPr>
            <w:tcW w:w="1928" w:type="dxa"/>
          </w:tcPr>
          <w:p w:rsidR="00BC5E7F" w:rsidRDefault="00BC5E7F">
            <w:pPr>
              <w:pStyle w:val="ConsPlusNormal"/>
              <w:jc w:val="center"/>
            </w:pPr>
            <w:r>
              <w:t>7</w:t>
            </w:r>
          </w:p>
        </w:tc>
        <w:tc>
          <w:tcPr>
            <w:tcW w:w="1134" w:type="dxa"/>
          </w:tcPr>
          <w:p w:rsidR="00BC5E7F" w:rsidRDefault="00BC5E7F">
            <w:pPr>
              <w:pStyle w:val="ConsPlusNormal"/>
              <w:jc w:val="center"/>
            </w:pPr>
            <w:r>
              <w:t>8</w:t>
            </w:r>
          </w:p>
        </w:tc>
      </w:tr>
      <w:tr w:rsidR="00BC5E7F">
        <w:tc>
          <w:tcPr>
            <w:tcW w:w="4706" w:type="dxa"/>
            <w:vMerge w:val="restart"/>
          </w:tcPr>
          <w:p w:rsidR="00BC5E7F" w:rsidRDefault="00BC5E7F">
            <w:pPr>
              <w:pStyle w:val="ConsPlusNormal"/>
            </w:pPr>
            <w:r>
              <w:t>Пересечение или сближение</w:t>
            </w:r>
          </w:p>
        </w:tc>
        <w:tc>
          <w:tcPr>
            <w:tcW w:w="4309" w:type="dxa"/>
            <w:gridSpan w:val="3"/>
          </w:tcPr>
          <w:p w:rsidR="00BC5E7F" w:rsidRDefault="00BC5E7F">
            <w:pPr>
              <w:pStyle w:val="ConsPlusNormal"/>
              <w:jc w:val="center"/>
            </w:pPr>
            <w:r>
              <w:t>Наименьшие расстояния (м) при напряжении ВЛ</w:t>
            </w:r>
          </w:p>
        </w:tc>
      </w:tr>
      <w:tr w:rsidR="00BC5E7F">
        <w:tc>
          <w:tcPr>
            <w:tcW w:w="4706" w:type="dxa"/>
            <w:vMerge/>
          </w:tcPr>
          <w:p w:rsidR="00BC5E7F" w:rsidRDefault="00BC5E7F"/>
        </w:tc>
        <w:tc>
          <w:tcPr>
            <w:tcW w:w="1247" w:type="dxa"/>
          </w:tcPr>
          <w:p w:rsidR="00BC5E7F" w:rsidRDefault="00BC5E7F">
            <w:pPr>
              <w:pStyle w:val="ConsPlusNormal"/>
              <w:jc w:val="center"/>
            </w:pPr>
            <w:r>
              <w:t>до 20 кВ</w:t>
            </w:r>
          </w:p>
        </w:tc>
        <w:tc>
          <w:tcPr>
            <w:tcW w:w="1928" w:type="dxa"/>
          </w:tcPr>
          <w:p w:rsidR="00BC5E7F" w:rsidRDefault="00BC5E7F">
            <w:pPr>
              <w:pStyle w:val="ConsPlusNormal"/>
              <w:jc w:val="center"/>
            </w:pPr>
            <w:r>
              <w:t>35 - 110 кВ</w:t>
            </w:r>
          </w:p>
        </w:tc>
        <w:tc>
          <w:tcPr>
            <w:tcW w:w="1134" w:type="dxa"/>
          </w:tcPr>
          <w:p w:rsidR="00BC5E7F" w:rsidRDefault="00BC5E7F">
            <w:pPr>
              <w:pStyle w:val="ConsPlusNormal"/>
              <w:jc w:val="center"/>
            </w:pPr>
            <w:r>
              <w:t>220 кВ</w:t>
            </w:r>
          </w:p>
        </w:tc>
      </w:tr>
      <w:tr w:rsidR="00BC5E7F">
        <w:tc>
          <w:tcPr>
            <w:tcW w:w="4706" w:type="dxa"/>
          </w:tcPr>
          <w:p w:rsidR="00BC5E7F" w:rsidRDefault="00BC5E7F">
            <w:pPr>
              <w:pStyle w:val="ConsPlusNormal"/>
            </w:pPr>
            <w:r>
              <w:t>б) то же, при обрыве провода в смежном пролете</w:t>
            </w:r>
          </w:p>
        </w:tc>
        <w:tc>
          <w:tcPr>
            <w:tcW w:w="1247" w:type="dxa"/>
          </w:tcPr>
          <w:p w:rsidR="00BC5E7F" w:rsidRDefault="00BC5E7F">
            <w:pPr>
              <w:pStyle w:val="ConsPlusNormal"/>
              <w:jc w:val="center"/>
            </w:pPr>
            <w:r>
              <w:t>5,5</w:t>
            </w:r>
          </w:p>
        </w:tc>
        <w:tc>
          <w:tcPr>
            <w:tcW w:w="1928" w:type="dxa"/>
          </w:tcPr>
          <w:p w:rsidR="00BC5E7F" w:rsidRDefault="00BC5E7F">
            <w:pPr>
              <w:pStyle w:val="ConsPlusNormal"/>
              <w:jc w:val="center"/>
            </w:pPr>
            <w:r>
              <w:t>5,5</w:t>
            </w:r>
          </w:p>
        </w:tc>
        <w:tc>
          <w:tcPr>
            <w:tcW w:w="1134" w:type="dxa"/>
          </w:tcPr>
          <w:p w:rsidR="00BC5E7F" w:rsidRDefault="00BC5E7F">
            <w:pPr>
              <w:pStyle w:val="ConsPlusNormal"/>
              <w:jc w:val="center"/>
            </w:pPr>
            <w:r>
              <w:t>5,5</w:t>
            </w:r>
          </w:p>
        </w:tc>
      </w:tr>
      <w:tr w:rsidR="00BC5E7F">
        <w:tc>
          <w:tcPr>
            <w:tcW w:w="4706" w:type="dxa"/>
          </w:tcPr>
          <w:p w:rsidR="00BC5E7F" w:rsidRDefault="00BC5E7F">
            <w:pPr>
              <w:pStyle w:val="ConsPlusNormal"/>
            </w:pPr>
            <w:r>
              <w:t>Расстояние по горизонтали:</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bookmarkStart w:id="70" w:name="P5016"/>
            <w:bookmarkEnd w:id="70"/>
            <w:r>
              <w:t>1. При пересечении дорог всех категорий, за исключением III-С и V:</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а) от основания или любой части опоры до бровки земляного полотна дороги</w:t>
            </w:r>
          </w:p>
        </w:tc>
        <w:tc>
          <w:tcPr>
            <w:tcW w:w="4309" w:type="dxa"/>
            <w:gridSpan w:val="3"/>
          </w:tcPr>
          <w:p w:rsidR="00BC5E7F" w:rsidRDefault="00BC5E7F">
            <w:pPr>
              <w:pStyle w:val="ConsPlusNormal"/>
              <w:jc w:val="center"/>
            </w:pPr>
            <w:r>
              <w:t>Высота опоры</w:t>
            </w:r>
          </w:p>
        </w:tc>
      </w:tr>
      <w:tr w:rsidR="00BC5E7F">
        <w:tc>
          <w:tcPr>
            <w:tcW w:w="4706" w:type="dxa"/>
          </w:tcPr>
          <w:p w:rsidR="00BC5E7F" w:rsidRDefault="00BC5E7F">
            <w:pPr>
              <w:pStyle w:val="ConsPlusNormal"/>
            </w:pPr>
            <w:r>
              <w:t>б) в стесненных условиях от основания или любой части опоры до подошвы насыпи или до наружной бровки кювета дорог категорий 1А, 1Б и II</w:t>
            </w:r>
          </w:p>
        </w:tc>
        <w:tc>
          <w:tcPr>
            <w:tcW w:w="1247" w:type="dxa"/>
          </w:tcPr>
          <w:p w:rsidR="00BC5E7F" w:rsidRDefault="00BC5E7F">
            <w:pPr>
              <w:pStyle w:val="ConsPlusNormal"/>
              <w:jc w:val="center"/>
            </w:pPr>
            <w:r>
              <w:t>5</w:t>
            </w:r>
          </w:p>
        </w:tc>
        <w:tc>
          <w:tcPr>
            <w:tcW w:w="1928" w:type="dxa"/>
          </w:tcPr>
          <w:p w:rsidR="00BC5E7F" w:rsidRDefault="00BC5E7F">
            <w:pPr>
              <w:pStyle w:val="ConsPlusNormal"/>
              <w:jc w:val="center"/>
            </w:pPr>
            <w:r>
              <w:t>5</w:t>
            </w:r>
          </w:p>
        </w:tc>
        <w:tc>
          <w:tcPr>
            <w:tcW w:w="1134" w:type="dxa"/>
          </w:tcPr>
          <w:p w:rsidR="00BC5E7F" w:rsidRDefault="00BC5E7F">
            <w:pPr>
              <w:pStyle w:val="ConsPlusNormal"/>
              <w:jc w:val="center"/>
            </w:pPr>
            <w:r>
              <w:t>5</w:t>
            </w:r>
          </w:p>
        </w:tc>
      </w:tr>
      <w:tr w:rsidR="00BC5E7F">
        <w:tc>
          <w:tcPr>
            <w:tcW w:w="4706" w:type="dxa"/>
          </w:tcPr>
          <w:p w:rsidR="00BC5E7F" w:rsidRDefault="00BC5E7F">
            <w:pPr>
              <w:pStyle w:val="ConsPlusNormal"/>
            </w:pPr>
            <w:r>
              <w:t>в) то же, до дорог категорий III, IV, I-С, II-С</w:t>
            </w:r>
          </w:p>
        </w:tc>
        <w:tc>
          <w:tcPr>
            <w:tcW w:w="1247" w:type="dxa"/>
          </w:tcPr>
          <w:p w:rsidR="00BC5E7F" w:rsidRDefault="00BC5E7F">
            <w:pPr>
              <w:pStyle w:val="ConsPlusNormal"/>
              <w:jc w:val="center"/>
            </w:pPr>
            <w:r>
              <w:t>2,0</w:t>
            </w:r>
          </w:p>
        </w:tc>
        <w:tc>
          <w:tcPr>
            <w:tcW w:w="1928" w:type="dxa"/>
          </w:tcPr>
          <w:p w:rsidR="00BC5E7F" w:rsidRDefault="00BC5E7F">
            <w:pPr>
              <w:pStyle w:val="ConsPlusNormal"/>
              <w:jc w:val="center"/>
            </w:pPr>
            <w:r>
              <w:t>2,5</w:t>
            </w:r>
          </w:p>
        </w:tc>
        <w:tc>
          <w:tcPr>
            <w:tcW w:w="1134" w:type="dxa"/>
          </w:tcPr>
          <w:p w:rsidR="00BC5E7F" w:rsidRDefault="00BC5E7F">
            <w:pPr>
              <w:pStyle w:val="ConsPlusNormal"/>
              <w:jc w:val="center"/>
            </w:pPr>
            <w:r>
              <w:t>2,5</w:t>
            </w:r>
          </w:p>
        </w:tc>
      </w:tr>
      <w:tr w:rsidR="00BC5E7F">
        <w:tc>
          <w:tcPr>
            <w:tcW w:w="4706" w:type="dxa"/>
          </w:tcPr>
          <w:p w:rsidR="00BC5E7F" w:rsidRDefault="00BC5E7F">
            <w:pPr>
              <w:pStyle w:val="ConsPlusNormal"/>
            </w:pPr>
            <w:r>
              <w:t>2. При пересечении дорог категорий III-С и V:</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а) от основания или любой части опоры до бровки земляного полотна дороги</w:t>
            </w:r>
          </w:p>
        </w:tc>
        <w:tc>
          <w:tcPr>
            <w:tcW w:w="4309" w:type="dxa"/>
            <w:gridSpan w:val="3"/>
          </w:tcPr>
          <w:p w:rsidR="00BC5E7F" w:rsidRDefault="00BC5E7F">
            <w:pPr>
              <w:pStyle w:val="ConsPlusNormal"/>
              <w:jc w:val="center"/>
            </w:pPr>
            <w:r>
              <w:t>Высота опоры</w:t>
            </w:r>
          </w:p>
        </w:tc>
      </w:tr>
      <w:tr w:rsidR="00BC5E7F">
        <w:tc>
          <w:tcPr>
            <w:tcW w:w="4706" w:type="dxa"/>
          </w:tcPr>
          <w:p w:rsidR="00BC5E7F" w:rsidRDefault="00BC5E7F">
            <w:pPr>
              <w:pStyle w:val="ConsPlusNormal"/>
            </w:pPr>
            <w:r>
              <w:t>б) в стесненных условиях - от основания или любой части опоры до подошвы насыпи, наружной бровки, выемки или боковой водоотводящей канавы</w:t>
            </w:r>
          </w:p>
        </w:tc>
        <w:tc>
          <w:tcPr>
            <w:tcW w:w="1247" w:type="dxa"/>
          </w:tcPr>
          <w:p w:rsidR="00BC5E7F" w:rsidRDefault="00BC5E7F">
            <w:pPr>
              <w:pStyle w:val="ConsPlusNormal"/>
              <w:jc w:val="center"/>
            </w:pPr>
            <w:r>
              <w:t>1,5</w:t>
            </w:r>
          </w:p>
        </w:tc>
        <w:tc>
          <w:tcPr>
            <w:tcW w:w="1928" w:type="dxa"/>
          </w:tcPr>
          <w:p w:rsidR="00BC5E7F" w:rsidRDefault="00BC5E7F">
            <w:pPr>
              <w:pStyle w:val="ConsPlusNormal"/>
              <w:jc w:val="center"/>
            </w:pPr>
            <w:r>
              <w:t>2,5</w:t>
            </w:r>
          </w:p>
        </w:tc>
        <w:tc>
          <w:tcPr>
            <w:tcW w:w="1134" w:type="dxa"/>
          </w:tcPr>
          <w:p w:rsidR="00BC5E7F" w:rsidRDefault="00BC5E7F">
            <w:pPr>
              <w:pStyle w:val="ConsPlusNormal"/>
              <w:jc w:val="center"/>
            </w:pPr>
            <w:r>
              <w:t>2,5</w:t>
            </w:r>
          </w:p>
        </w:tc>
      </w:tr>
      <w:tr w:rsidR="00BC5E7F">
        <w:tc>
          <w:tcPr>
            <w:tcW w:w="4706" w:type="dxa"/>
          </w:tcPr>
          <w:p w:rsidR="00BC5E7F" w:rsidRDefault="00BC5E7F">
            <w:pPr>
              <w:pStyle w:val="ConsPlusNormal"/>
            </w:pPr>
            <w:r>
              <w:t xml:space="preserve">3. При параллельном следовании с дорогами всех категорий </w:t>
            </w:r>
            <w:hyperlink w:anchor="P5048" w:history="1">
              <w:r>
                <w:rPr>
                  <w:color w:val="0000FF"/>
                </w:rPr>
                <w:t>&lt;*&gt;</w:t>
              </w:r>
            </w:hyperlink>
            <w:r>
              <w:t>:</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а) от основания или любой части опоры до бровки земляного полотна дороги</w:t>
            </w:r>
          </w:p>
        </w:tc>
        <w:tc>
          <w:tcPr>
            <w:tcW w:w="4309" w:type="dxa"/>
            <w:gridSpan w:val="3"/>
          </w:tcPr>
          <w:p w:rsidR="00BC5E7F" w:rsidRDefault="00BC5E7F">
            <w:pPr>
              <w:pStyle w:val="ConsPlusNormal"/>
              <w:jc w:val="center"/>
            </w:pPr>
            <w:r>
              <w:t>Высота опоры плюс 5 м</w:t>
            </w:r>
          </w:p>
        </w:tc>
      </w:tr>
      <w:tr w:rsidR="00BC5E7F">
        <w:tc>
          <w:tcPr>
            <w:tcW w:w="4706" w:type="dxa"/>
          </w:tcPr>
          <w:p w:rsidR="00BC5E7F" w:rsidRDefault="00BC5E7F">
            <w:pPr>
              <w:pStyle w:val="ConsPlusNormal"/>
            </w:pPr>
            <w:r>
              <w:t>б) от крайнего неотклоненного провода до бровки земляного полотна</w:t>
            </w:r>
          </w:p>
        </w:tc>
        <w:tc>
          <w:tcPr>
            <w:tcW w:w="1247" w:type="dxa"/>
          </w:tcPr>
          <w:p w:rsidR="00BC5E7F" w:rsidRDefault="00BC5E7F">
            <w:pPr>
              <w:pStyle w:val="ConsPlusNormal"/>
              <w:jc w:val="center"/>
            </w:pPr>
            <w:r>
              <w:t>10</w:t>
            </w:r>
          </w:p>
        </w:tc>
        <w:tc>
          <w:tcPr>
            <w:tcW w:w="1928" w:type="dxa"/>
          </w:tcPr>
          <w:p w:rsidR="00BC5E7F" w:rsidRDefault="00BC5E7F">
            <w:pPr>
              <w:pStyle w:val="ConsPlusNormal"/>
              <w:jc w:val="center"/>
            </w:pPr>
            <w:r>
              <w:t>15</w:t>
            </w:r>
          </w:p>
        </w:tc>
        <w:tc>
          <w:tcPr>
            <w:tcW w:w="1134" w:type="dxa"/>
          </w:tcPr>
          <w:p w:rsidR="00BC5E7F" w:rsidRDefault="00BC5E7F">
            <w:pPr>
              <w:pStyle w:val="ConsPlusNormal"/>
              <w:jc w:val="center"/>
            </w:pPr>
            <w:r>
              <w:t>15</w:t>
            </w:r>
          </w:p>
        </w:tc>
      </w:tr>
      <w:tr w:rsidR="00BC5E7F">
        <w:tc>
          <w:tcPr>
            <w:tcW w:w="4706" w:type="dxa"/>
          </w:tcPr>
          <w:p w:rsidR="00BC5E7F" w:rsidRDefault="00BC5E7F">
            <w:pPr>
              <w:pStyle w:val="ConsPlusNormal"/>
            </w:pPr>
            <w:r>
              <w:t>в) то же, в стесненных условиях</w:t>
            </w:r>
          </w:p>
        </w:tc>
        <w:tc>
          <w:tcPr>
            <w:tcW w:w="1247" w:type="dxa"/>
          </w:tcPr>
          <w:p w:rsidR="00BC5E7F" w:rsidRDefault="00BC5E7F">
            <w:pPr>
              <w:pStyle w:val="ConsPlusNormal"/>
              <w:jc w:val="center"/>
            </w:pPr>
            <w:r>
              <w:t>2</w:t>
            </w:r>
          </w:p>
        </w:tc>
        <w:tc>
          <w:tcPr>
            <w:tcW w:w="1928" w:type="dxa"/>
          </w:tcPr>
          <w:p w:rsidR="00BC5E7F" w:rsidRDefault="00BC5E7F">
            <w:pPr>
              <w:pStyle w:val="ConsPlusNormal"/>
              <w:jc w:val="center"/>
            </w:pPr>
            <w:r>
              <w:t>4</w:t>
            </w:r>
          </w:p>
        </w:tc>
        <w:tc>
          <w:tcPr>
            <w:tcW w:w="1134" w:type="dxa"/>
          </w:tcPr>
          <w:p w:rsidR="00BC5E7F" w:rsidRDefault="00BC5E7F">
            <w:pPr>
              <w:pStyle w:val="ConsPlusNormal"/>
              <w:jc w:val="center"/>
            </w:pPr>
            <w:r>
              <w:t>6</w:t>
            </w:r>
          </w:p>
        </w:tc>
      </w:tr>
      <w:tr w:rsidR="00BC5E7F">
        <w:tc>
          <w:tcPr>
            <w:tcW w:w="9015" w:type="dxa"/>
            <w:gridSpan w:val="4"/>
          </w:tcPr>
          <w:p w:rsidR="00BC5E7F" w:rsidRDefault="00BC5E7F">
            <w:pPr>
              <w:pStyle w:val="ConsPlusNormal"/>
            </w:pPr>
            <w:bookmarkStart w:id="71" w:name="P5048"/>
            <w:bookmarkEnd w:id="71"/>
            <w:r>
              <w:t>&lt;*&gt; Расстояние по горизонтали от основания опоры ВЛ до кювета или бортового камня проезжей части улицы (проезда) должно быть не менее 2,0 м; расстояние до тротуаров и пешеходных дорожек не нормируется</w:t>
            </w:r>
          </w:p>
        </w:tc>
      </w:tr>
      <w:tr w:rsidR="00BC5E7F">
        <w:tc>
          <w:tcPr>
            <w:tcW w:w="9015" w:type="dxa"/>
            <w:gridSpan w:val="4"/>
          </w:tcPr>
          <w:p w:rsidR="00BC5E7F" w:rsidRDefault="00BC5E7F">
            <w:pPr>
              <w:pStyle w:val="ConsPlusNormal"/>
            </w:pPr>
            <w:r>
              <w:t>При пересечении и сближении воздушных линий электропередачи с троллейбусными и трамвайными линиями</w:t>
            </w:r>
          </w:p>
        </w:tc>
      </w:tr>
      <w:tr w:rsidR="00BC5E7F">
        <w:tc>
          <w:tcPr>
            <w:tcW w:w="4706" w:type="dxa"/>
          </w:tcPr>
          <w:p w:rsidR="00BC5E7F" w:rsidRDefault="00BC5E7F">
            <w:pPr>
              <w:pStyle w:val="ConsPlusNormal"/>
            </w:pPr>
            <w:r>
              <w:t>Расстояние по вертикали от проводов ВЛ:</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 xml:space="preserve">при пересечении с троллейбусной линией в </w:t>
            </w:r>
            <w:r>
              <w:lastRenderedPageBreak/>
              <w:t>нормальном режиме ВЛ:</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lastRenderedPageBreak/>
              <w:t>до высшей отметки проезжей части</w:t>
            </w:r>
          </w:p>
        </w:tc>
        <w:tc>
          <w:tcPr>
            <w:tcW w:w="1247" w:type="dxa"/>
          </w:tcPr>
          <w:p w:rsidR="00BC5E7F" w:rsidRDefault="00BC5E7F">
            <w:pPr>
              <w:pStyle w:val="ConsPlusNormal"/>
              <w:jc w:val="center"/>
            </w:pPr>
            <w:r>
              <w:t>11</w:t>
            </w:r>
          </w:p>
        </w:tc>
        <w:tc>
          <w:tcPr>
            <w:tcW w:w="1928" w:type="dxa"/>
          </w:tcPr>
          <w:p w:rsidR="00BC5E7F" w:rsidRDefault="00BC5E7F">
            <w:pPr>
              <w:pStyle w:val="ConsPlusNormal"/>
              <w:jc w:val="center"/>
            </w:pPr>
            <w:r>
              <w:t>11</w:t>
            </w:r>
          </w:p>
        </w:tc>
        <w:tc>
          <w:tcPr>
            <w:tcW w:w="1134" w:type="dxa"/>
          </w:tcPr>
          <w:p w:rsidR="00BC5E7F" w:rsidRDefault="00BC5E7F">
            <w:pPr>
              <w:pStyle w:val="ConsPlusNormal"/>
              <w:jc w:val="center"/>
            </w:pPr>
            <w:r>
              <w:t>12</w:t>
            </w:r>
          </w:p>
        </w:tc>
      </w:tr>
      <w:tr w:rsidR="00BC5E7F">
        <w:tc>
          <w:tcPr>
            <w:tcW w:w="4706" w:type="dxa"/>
          </w:tcPr>
          <w:p w:rsidR="00BC5E7F" w:rsidRDefault="00BC5E7F">
            <w:pPr>
              <w:pStyle w:val="ConsPlusNormal"/>
            </w:pPr>
            <w:r>
              <w:t>до проводов контактной сети или несущих тросов</w:t>
            </w:r>
          </w:p>
        </w:tc>
        <w:tc>
          <w:tcPr>
            <w:tcW w:w="1247" w:type="dxa"/>
          </w:tcPr>
          <w:p w:rsidR="00BC5E7F" w:rsidRDefault="00BC5E7F">
            <w:pPr>
              <w:pStyle w:val="ConsPlusNormal"/>
              <w:jc w:val="center"/>
            </w:pPr>
            <w:r>
              <w:t>3</w:t>
            </w:r>
          </w:p>
        </w:tc>
        <w:tc>
          <w:tcPr>
            <w:tcW w:w="1928" w:type="dxa"/>
          </w:tcPr>
          <w:p w:rsidR="00BC5E7F" w:rsidRDefault="00BC5E7F">
            <w:pPr>
              <w:pStyle w:val="ConsPlusNormal"/>
              <w:jc w:val="center"/>
            </w:pPr>
            <w:r>
              <w:t>3</w:t>
            </w:r>
          </w:p>
        </w:tc>
        <w:tc>
          <w:tcPr>
            <w:tcW w:w="1134" w:type="dxa"/>
          </w:tcPr>
          <w:p w:rsidR="00BC5E7F" w:rsidRDefault="00BC5E7F">
            <w:pPr>
              <w:pStyle w:val="ConsPlusNormal"/>
              <w:jc w:val="center"/>
            </w:pPr>
            <w:r>
              <w:t>4</w:t>
            </w:r>
          </w:p>
        </w:tc>
      </w:tr>
      <w:tr w:rsidR="00BC5E7F">
        <w:tc>
          <w:tcPr>
            <w:tcW w:w="4706" w:type="dxa"/>
          </w:tcPr>
          <w:p w:rsidR="00BC5E7F" w:rsidRDefault="00BC5E7F">
            <w:pPr>
              <w:pStyle w:val="ConsPlusNormal"/>
            </w:pPr>
            <w:r>
              <w:t>при пересечении с трамвайной линией в нормальном режиме ВЛ</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до головки рельса</w:t>
            </w:r>
          </w:p>
        </w:tc>
        <w:tc>
          <w:tcPr>
            <w:tcW w:w="1247" w:type="dxa"/>
          </w:tcPr>
          <w:p w:rsidR="00BC5E7F" w:rsidRDefault="00BC5E7F">
            <w:pPr>
              <w:pStyle w:val="ConsPlusNormal"/>
              <w:jc w:val="center"/>
            </w:pPr>
            <w:r>
              <w:t>9,5</w:t>
            </w:r>
          </w:p>
        </w:tc>
        <w:tc>
          <w:tcPr>
            <w:tcW w:w="1928" w:type="dxa"/>
          </w:tcPr>
          <w:p w:rsidR="00BC5E7F" w:rsidRDefault="00BC5E7F">
            <w:pPr>
              <w:pStyle w:val="ConsPlusNormal"/>
              <w:jc w:val="center"/>
            </w:pPr>
            <w:r>
              <w:t>9,5</w:t>
            </w:r>
          </w:p>
        </w:tc>
        <w:tc>
          <w:tcPr>
            <w:tcW w:w="1134" w:type="dxa"/>
          </w:tcPr>
          <w:p w:rsidR="00BC5E7F" w:rsidRDefault="00BC5E7F">
            <w:pPr>
              <w:pStyle w:val="ConsPlusNormal"/>
              <w:jc w:val="center"/>
            </w:pPr>
            <w:r>
              <w:t>10,5</w:t>
            </w:r>
          </w:p>
        </w:tc>
      </w:tr>
      <w:tr w:rsidR="00BC5E7F">
        <w:tc>
          <w:tcPr>
            <w:tcW w:w="4706" w:type="dxa"/>
          </w:tcPr>
          <w:p w:rsidR="00BC5E7F" w:rsidRDefault="00BC5E7F">
            <w:pPr>
              <w:pStyle w:val="ConsPlusNormal"/>
            </w:pPr>
            <w:r>
              <w:t>до проводов контактной сети или несущих тросов</w:t>
            </w:r>
          </w:p>
        </w:tc>
        <w:tc>
          <w:tcPr>
            <w:tcW w:w="1247" w:type="dxa"/>
          </w:tcPr>
          <w:p w:rsidR="00BC5E7F" w:rsidRDefault="00BC5E7F">
            <w:pPr>
              <w:pStyle w:val="ConsPlusNormal"/>
              <w:jc w:val="center"/>
            </w:pPr>
            <w:r>
              <w:t>3</w:t>
            </w:r>
          </w:p>
        </w:tc>
        <w:tc>
          <w:tcPr>
            <w:tcW w:w="1928" w:type="dxa"/>
          </w:tcPr>
          <w:p w:rsidR="00BC5E7F" w:rsidRDefault="00BC5E7F">
            <w:pPr>
              <w:pStyle w:val="ConsPlusNormal"/>
              <w:jc w:val="center"/>
            </w:pPr>
            <w:r>
              <w:t>3</w:t>
            </w:r>
          </w:p>
        </w:tc>
        <w:tc>
          <w:tcPr>
            <w:tcW w:w="1134" w:type="dxa"/>
          </w:tcPr>
          <w:p w:rsidR="00BC5E7F" w:rsidRDefault="00BC5E7F">
            <w:pPr>
              <w:pStyle w:val="ConsPlusNormal"/>
              <w:jc w:val="center"/>
            </w:pPr>
            <w:r>
              <w:t>4</w:t>
            </w:r>
          </w:p>
        </w:tc>
      </w:tr>
      <w:tr w:rsidR="00BC5E7F">
        <w:tc>
          <w:tcPr>
            <w:tcW w:w="4706" w:type="dxa"/>
          </w:tcPr>
          <w:p w:rsidR="00BC5E7F" w:rsidRDefault="00BC5E7F">
            <w:pPr>
              <w:pStyle w:val="ConsPlusNormal"/>
            </w:pPr>
            <w:r>
              <w:t>при обрыве провода ВЛ в смежном пролете до проводов или несущих тросов троллейбусной или трамвайной линии</w:t>
            </w:r>
          </w:p>
        </w:tc>
        <w:tc>
          <w:tcPr>
            <w:tcW w:w="1247" w:type="dxa"/>
          </w:tcPr>
          <w:p w:rsidR="00BC5E7F" w:rsidRDefault="00BC5E7F">
            <w:pPr>
              <w:pStyle w:val="ConsPlusNormal"/>
              <w:jc w:val="center"/>
            </w:pPr>
            <w:r>
              <w:t>1</w:t>
            </w:r>
          </w:p>
        </w:tc>
        <w:tc>
          <w:tcPr>
            <w:tcW w:w="1928" w:type="dxa"/>
          </w:tcPr>
          <w:p w:rsidR="00BC5E7F" w:rsidRDefault="00BC5E7F">
            <w:pPr>
              <w:pStyle w:val="ConsPlusNormal"/>
              <w:jc w:val="center"/>
            </w:pPr>
            <w:r>
              <w:t>1</w:t>
            </w:r>
          </w:p>
        </w:tc>
        <w:tc>
          <w:tcPr>
            <w:tcW w:w="1134" w:type="dxa"/>
          </w:tcPr>
          <w:p w:rsidR="00BC5E7F" w:rsidRDefault="00BC5E7F">
            <w:pPr>
              <w:pStyle w:val="ConsPlusNormal"/>
              <w:jc w:val="center"/>
            </w:pPr>
            <w:r>
              <w:t>2</w:t>
            </w:r>
          </w:p>
        </w:tc>
      </w:tr>
      <w:tr w:rsidR="00BC5E7F">
        <w:tc>
          <w:tcPr>
            <w:tcW w:w="4706" w:type="dxa"/>
            <w:vMerge w:val="restart"/>
          </w:tcPr>
          <w:p w:rsidR="00BC5E7F" w:rsidRDefault="00BC5E7F">
            <w:pPr>
              <w:pStyle w:val="ConsPlusNormal"/>
            </w:pPr>
            <w:r>
              <w:t>Пересечение или сближение</w:t>
            </w:r>
          </w:p>
        </w:tc>
        <w:tc>
          <w:tcPr>
            <w:tcW w:w="4309" w:type="dxa"/>
            <w:gridSpan w:val="3"/>
          </w:tcPr>
          <w:p w:rsidR="00BC5E7F" w:rsidRDefault="00BC5E7F">
            <w:pPr>
              <w:pStyle w:val="ConsPlusNormal"/>
              <w:jc w:val="center"/>
            </w:pPr>
            <w:r>
              <w:t>Наименьшие расстояния (м) при напряжении ВЛ</w:t>
            </w:r>
          </w:p>
        </w:tc>
      </w:tr>
      <w:tr w:rsidR="00BC5E7F">
        <w:tc>
          <w:tcPr>
            <w:tcW w:w="4706" w:type="dxa"/>
            <w:vMerge/>
          </w:tcPr>
          <w:p w:rsidR="00BC5E7F" w:rsidRDefault="00BC5E7F"/>
        </w:tc>
        <w:tc>
          <w:tcPr>
            <w:tcW w:w="1247" w:type="dxa"/>
          </w:tcPr>
          <w:p w:rsidR="00BC5E7F" w:rsidRDefault="00BC5E7F">
            <w:pPr>
              <w:pStyle w:val="ConsPlusNormal"/>
              <w:jc w:val="center"/>
            </w:pPr>
            <w:r>
              <w:t>до 20 кВ</w:t>
            </w:r>
          </w:p>
        </w:tc>
        <w:tc>
          <w:tcPr>
            <w:tcW w:w="1928" w:type="dxa"/>
          </w:tcPr>
          <w:p w:rsidR="00BC5E7F" w:rsidRDefault="00BC5E7F">
            <w:pPr>
              <w:pStyle w:val="ConsPlusNormal"/>
              <w:jc w:val="center"/>
            </w:pPr>
            <w:r>
              <w:t>35 - 110 кВ</w:t>
            </w:r>
          </w:p>
        </w:tc>
        <w:tc>
          <w:tcPr>
            <w:tcW w:w="1134" w:type="dxa"/>
          </w:tcPr>
          <w:p w:rsidR="00BC5E7F" w:rsidRDefault="00BC5E7F">
            <w:pPr>
              <w:pStyle w:val="ConsPlusNormal"/>
              <w:jc w:val="center"/>
            </w:pPr>
            <w:r>
              <w:t>220 кВ</w:t>
            </w:r>
          </w:p>
        </w:tc>
      </w:tr>
      <w:tr w:rsidR="00BC5E7F">
        <w:tc>
          <w:tcPr>
            <w:tcW w:w="4706" w:type="dxa"/>
          </w:tcPr>
          <w:p w:rsidR="00BC5E7F" w:rsidRDefault="00BC5E7F">
            <w:pPr>
              <w:pStyle w:val="ConsPlusNormal"/>
            </w:pPr>
            <w:r>
              <w:t>Расстояние по горизонтали при сближении или параллельном следовании:</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от крайних неотклоненных проводов ВЛ до опор троллейбусной и трамвайной контактных сетей</w:t>
            </w:r>
          </w:p>
        </w:tc>
        <w:tc>
          <w:tcPr>
            <w:tcW w:w="4309" w:type="dxa"/>
            <w:gridSpan w:val="3"/>
          </w:tcPr>
          <w:p w:rsidR="00BC5E7F" w:rsidRDefault="00BC5E7F">
            <w:pPr>
              <w:pStyle w:val="ConsPlusNormal"/>
              <w:jc w:val="center"/>
            </w:pPr>
            <w:r>
              <w:t>Не менее высоты опоры</w:t>
            </w:r>
          </w:p>
        </w:tc>
      </w:tr>
      <w:tr w:rsidR="00BC5E7F">
        <w:tc>
          <w:tcPr>
            <w:tcW w:w="4706" w:type="dxa"/>
          </w:tcPr>
          <w:p w:rsidR="00BC5E7F" w:rsidRDefault="00BC5E7F">
            <w:pPr>
              <w:pStyle w:val="ConsPlusNormal"/>
            </w:pPr>
            <w:r>
              <w:t>от крайних проводов ВЛ при наибольшем их отклонении до опор троллейбусной и трамвайной контактных сетей на участках стесненной трассы</w:t>
            </w:r>
          </w:p>
        </w:tc>
        <w:tc>
          <w:tcPr>
            <w:tcW w:w="1247" w:type="dxa"/>
          </w:tcPr>
          <w:p w:rsidR="00BC5E7F" w:rsidRDefault="00BC5E7F">
            <w:pPr>
              <w:pStyle w:val="ConsPlusNormal"/>
              <w:jc w:val="center"/>
            </w:pPr>
            <w:r>
              <w:t>3</w:t>
            </w:r>
          </w:p>
        </w:tc>
        <w:tc>
          <w:tcPr>
            <w:tcW w:w="1928" w:type="dxa"/>
          </w:tcPr>
          <w:p w:rsidR="00BC5E7F" w:rsidRDefault="00BC5E7F">
            <w:pPr>
              <w:pStyle w:val="ConsPlusNormal"/>
              <w:jc w:val="center"/>
            </w:pPr>
            <w:r>
              <w:t>4</w:t>
            </w:r>
          </w:p>
        </w:tc>
        <w:tc>
          <w:tcPr>
            <w:tcW w:w="1134" w:type="dxa"/>
          </w:tcPr>
          <w:p w:rsidR="00BC5E7F" w:rsidRDefault="00BC5E7F">
            <w:pPr>
              <w:pStyle w:val="ConsPlusNormal"/>
              <w:jc w:val="center"/>
            </w:pPr>
            <w:r>
              <w:t>6</w:t>
            </w:r>
          </w:p>
        </w:tc>
      </w:tr>
      <w:tr w:rsidR="00BC5E7F">
        <w:tc>
          <w:tcPr>
            <w:tcW w:w="4706" w:type="dxa"/>
          </w:tcPr>
          <w:p w:rsidR="00BC5E7F" w:rsidRDefault="00BC5E7F">
            <w:pPr>
              <w:pStyle w:val="ConsPlusNormal"/>
            </w:pPr>
            <w:r>
              <w:t>от крайних неотклоненных проводов ВЛ до остановочных пунктов трамваев и троллейбусов, разворотных колец с путями рабочими, отстоя, обгона и ремонта</w:t>
            </w:r>
          </w:p>
        </w:tc>
        <w:tc>
          <w:tcPr>
            <w:tcW w:w="1247" w:type="dxa"/>
          </w:tcPr>
          <w:p w:rsidR="00BC5E7F" w:rsidRDefault="00BC5E7F">
            <w:pPr>
              <w:pStyle w:val="ConsPlusNormal"/>
              <w:jc w:val="center"/>
            </w:pPr>
            <w:r>
              <w:t>10</w:t>
            </w:r>
          </w:p>
        </w:tc>
        <w:tc>
          <w:tcPr>
            <w:tcW w:w="1928" w:type="dxa"/>
          </w:tcPr>
          <w:p w:rsidR="00BC5E7F" w:rsidRDefault="00BC5E7F">
            <w:pPr>
              <w:pStyle w:val="ConsPlusNormal"/>
              <w:jc w:val="center"/>
            </w:pPr>
            <w:r>
              <w:t>20</w:t>
            </w:r>
          </w:p>
        </w:tc>
        <w:tc>
          <w:tcPr>
            <w:tcW w:w="1134" w:type="dxa"/>
          </w:tcPr>
          <w:p w:rsidR="00BC5E7F" w:rsidRDefault="00BC5E7F">
            <w:pPr>
              <w:pStyle w:val="ConsPlusNormal"/>
              <w:jc w:val="center"/>
            </w:pPr>
            <w:r>
              <w:t>25</w:t>
            </w:r>
          </w:p>
        </w:tc>
      </w:tr>
      <w:tr w:rsidR="00BC5E7F">
        <w:tc>
          <w:tcPr>
            <w:tcW w:w="9015" w:type="dxa"/>
            <w:gridSpan w:val="4"/>
          </w:tcPr>
          <w:p w:rsidR="00BC5E7F" w:rsidRDefault="00BC5E7F">
            <w:pPr>
              <w:pStyle w:val="ConsPlusNormal"/>
            </w:pPr>
            <w:r>
              <w:t>От проводов ВЛ до различных частей плотин и дамб</w:t>
            </w:r>
          </w:p>
        </w:tc>
      </w:tr>
      <w:tr w:rsidR="00BC5E7F">
        <w:tc>
          <w:tcPr>
            <w:tcW w:w="4706" w:type="dxa"/>
          </w:tcPr>
          <w:p w:rsidR="00BC5E7F" w:rsidRDefault="00BC5E7F">
            <w:pPr>
              <w:pStyle w:val="ConsPlusNormal"/>
            </w:pPr>
            <w:r>
              <w:t>Гребень и бровка откоса</w:t>
            </w:r>
          </w:p>
        </w:tc>
        <w:tc>
          <w:tcPr>
            <w:tcW w:w="1247" w:type="dxa"/>
          </w:tcPr>
          <w:p w:rsidR="00BC5E7F" w:rsidRDefault="00BC5E7F">
            <w:pPr>
              <w:pStyle w:val="ConsPlusNormal"/>
              <w:jc w:val="center"/>
            </w:pPr>
            <w:r>
              <w:t>6</w:t>
            </w:r>
          </w:p>
        </w:tc>
        <w:tc>
          <w:tcPr>
            <w:tcW w:w="1928" w:type="dxa"/>
          </w:tcPr>
          <w:p w:rsidR="00BC5E7F" w:rsidRDefault="00BC5E7F">
            <w:pPr>
              <w:pStyle w:val="ConsPlusNormal"/>
              <w:jc w:val="center"/>
            </w:pPr>
            <w:r>
              <w:t>6</w:t>
            </w:r>
          </w:p>
        </w:tc>
        <w:tc>
          <w:tcPr>
            <w:tcW w:w="1134" w:type="dxa"/>
          </w:tcPr>
          <w:p w:rsidR="00BC5E7F" w:rsidRDefault="00BC5E7F">
            <w:pPr>
              <w:pStyle w:val="ConsPlusNormal"/>
              <w:jc w:val="center"/>
            </w:pPr>
            <w:r>
              <w:t>7</w:t>
            </w:r>
          </w:p>
        </w:tc>
      </w:tr>
      <w:tr w:rsidR="00BC5E7F">
        <w:tc>
          <w:tcPr>
            <w:tcW w:w="4706" w:type="dxa"/>
          </w:tcPr>
          <w:p w:rsidR="00BC5E7F" w:rsidRDefault="00BC5E7F">
            <w:pPr>
              <w:pStyle w:val="ConsPlusNormal"/>
            </w:pPr>
            <w:r>
              <w:t>Наклонная поверхность откоса</w:t>
            </w:r>
          </w:p>
        </w:tc>
        <w:tc>
          <w:tcPr>
            <w:tcW w:w="1247" w:type="dxa"/>
          </w:tcPr>
          <w:p w:rsidR="00BC5E7F" w:rsidRDefault="00BC5E7F">
            <w:pPr>
              <w:pStyle w:val="ConsPlusNormal"/>
              <w:jc w:val="center"/>
            </w:pPr>
            <w:r>
              <w:t>5</w:t>
            </w:r>
          </w:p>
        </w:tc>
        <w:tc>
          <w:tcPr>
            <w:tcW w:w="1928" w:type="dxa"/>
          </w:tcPr>
          <w:p w:rsidR="00BC5E7F" w:rsidRDefault="00BC5E7F">
            <w:pPr>
              <w:pStyle w:val="ConsPlusNormal"/>
              <w:jc w:val="center"/>
            </w:pPr>
            <w:r>
              <w:t>5</w:t>
            </w:r>
          </w:p>
        </w:tc>
        <w:tc>
          <w:tcPr>
            <w:tcW w:w="1134" w:type="dxa"/>
          </w:tcPr>
          <w:p w:rsidR="00BC5E7F" w:rsidRDefault="00BC5E7F">
            <w:pPr>
              <w:pStyle w:val="ConsPlusNormal"/>
              <w:jc w:val="center"/>
            </w:pPr>
            <w:r>
              <w:t>6</w:t>
            </w:r>
          </w:p>
        </w:tc>
      </w:tr>
      <w:tr w:rsidR="00BC5E7F">
        <w:tc>
          <w:tcPr>
            <w:tcW w:w="4706" w:type="dxa"/>
          </w:tcPr>
          <w:p w:rsidR="00BC5E7F" w:rsidRDefault="00BC5E7F">
            <w:pPr>
              <w:pStyle w:val="ConsPlusNormal"/>
            </w:pPr>
            <w:r>
              <w:t>Поверхность переливающейся через плотину воды</w:t>
            </w:r>
          </w:p>
        </w:tc>
        <w:tc>
          <w:tcPr>
            <w:tcW w:w="1247" w:type="dxa"/>
          </w:tcPr>
          <w:p w:rsidR="00BC5E7F" w:rsidRDefault="00BC5E7F">
            <w:pPr>
              <w:pStyle w:val="ConsPlusNormal"/>
              <w:jc w:val="center"/>
            </w:pPr>
            <w:r>
              <w:t>4</w:t>
            </w:r>
          </w:p>
        </w:tc>
        <w:tc>
          <w:tcPr>
            <w:tcW w:w="1928" w:type="dxa"/>
          </w:tcPr>
          <w:p w:rsidR="00BC5E7F" w:rsidRDefault="00BC5E7F">
            <w:pPr>
              <w:pStyle w:val="ConsPlusNormal"/>
              <w:jc w:val="center"/>
            </w:pPr>
            <w:r>
              <w:t>4</w:t>
            </w:r>
          </w:p>
        </w:tc>
        <w:tc>
          <w:tcPr>
            <w:tcW w:w="1134" w:type="dxa"/>
          </w:tcPr>
          <w:p w:rsidR="00BC5E7F" w:rsidRDefault="00BC5E7F">
            <w:pPr>
              <w:pStyle w:val="ConsPlusNormal"/>
              <w:jc w:val="center"/>
            </w:pPr>
            <w:r>
              <w:t>5</w:t>
            </w:r>
          </w:p>
        </w:tc>
      </w:tr>
      <w:tr w:rsidR="00BC5E7F">
        <w:tc>
          <w:tcPr>
            <w:tcW w:w="9015" w:type="dxa"/>
            <w:gridSpan w:val="4"/>
          </w:tcPr>
          <w:p w:rsidR="00BC5E7F" w:rsidRDefault="00BC5E7F">
            <w:pPr>
              <w:pStyle w:val="ConsPlusNormal"/>
            </w:pPr>
            <w:r>
              <w:t>От ВЛ до взрыво- и пожароопасных установок</w:t>
            </w:r>
          </w:p>
        </w:tc>
      </w:tr>
      <w:tr w:rsidR="00BC5E7F">
        <w:tc>
          <w:tcPr>
            <w:tcW w:w="4706" w:type="dxa"/>
          </w:tcPr>
          <w:p w:rsidR="00BC5E7F" w:rsidRDefault="00BC5E7F">
            <w:pPr>
              <w:pStyle w:val="ConsPlusNormal"/>
            </w:pPr>
            <w:r>
              <w:t xml:space="preserve">до зданий, сооружений и наружных технологических установок, связанных с добычей, транспортировкой, производством, изготовлением, использованием или хранением взрывоопасных, </w:t>
            </w:r>
            <w:r>
              <w:lastRenderedPageBreak/>
              <w:t>взрывопожароопасных и пожароопасных веществ, а также со взрыво- и пожароопасными зонами</w:t>
            </w:r>
          </w:p>
        </w:tc>
        <w:tc>
          <w:tcPr>
            <w:tcW w:w="4309" w:type="dxa"/>
            <w:gridSpan w:val="3"/>
          </w:tcPr>
          <w:p w:rsidR="00BC5E7F" w:rsidRDefault="00BC5E7F">
            <w:pPr>
              <w:pStyle w:val="ConsPlusNormal"/>
              <w:jc w:val="center"/>
            </w:pPr>
            <w:r>
              <w:lastRenderedPageBreak/>
              <w:t>Не менее полуторакратной высоты опоры</w:t>
            </w:r>
          </w:p>
        </w:tc>
      </w:tr>
      <w:tr w:rsidR="00BC5E7F">
        <w:tc>
          <w:tcPr>
            <w:tcW w:w="9015" w:type="dxa"/>
            <w:gridSpan w:val="4"/>
          </w:tcPr>
          <w:p w:rsidR="00BC5E7F" w:rsidRDefault="00BC5E7F">
            <w:pPr>
              <w:pStyle w:val="ConsPlusNormal"/>
            </w:pPr>
            <w:r>
              <w:lastRenderedPageBreak/>
              <w:t>От проводов ВЛ до наземных, надземных трубопроводов, сооружений транспорта, нефти и газа</w:t>
            </w:r>
          </w:p>
        </w:tc>
      </w:tr>
      <w:tr w:rsidR="00BC5E7F">
        <w:tc>
          <w:tcPr>
            <w:tcW w:w="4706" w:type="dxa"/>
          </w:tcPr>
          <w:p w:rsidR="00BC5E7F" w:rsidRDefault="00BC5E7F">
            <w:pPr>
              <w:pStyle w:val="ConsPlusNormal"/>
            </w:pPr>
            <w:r>
              <w:t>Расстояние по вертикали (в свету) при пересечении:</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от неотклоненных проводов ВЛ до любой части трубопроводов (насыпи), защитных устройств, трубопровода или канатной дороги в нормальном режиме</w:t>
            </w:r>
          </w:p>
        </w:tc>
        <w:tc>
          <w:tcPr>
            <w:tcW w:w="1247" w:type="dxa"/>
          </w:tcPr>
          <w:p w:rsidR="00BC5E7F" w:rsidRDefault="00BC5E7F">
            <w:pPr>
              <w:pStyle w:val="ConsPlusNormal"/>
              <w:jc w:val="center"/>
            </w:pPr>
            <w:r>
              <w:t xml:space="preserve">3 </w:t>
            </w:r>
            <w:hyperlink w:anchor="P5174" w:history="1">
              <w:r>
                <w:rPr>
                  <w:color w:val="0000FF"/>
                </w:rPr>
                <w:t>&lt;*&gt;</w:t>
              </w:r>
            </w:hyperlink>
          </w:p>
        </w:tc>
        <w:tc>
          <w:tcPr>
            <w:tcW w:w="1928" w:type="dxa"/>
          </w:tcPr>
          <w:p w:rsidR="00BC5E7F" w:rsidRDefault="00BC5E7F">
            <w:pPr>
              <w:pStyle w:val="ConsPlusNormal"/>
              <w:jc w:val="center"/>
            </w:pPr>
            <w:r>
              <w:t>4</w:t>
            </w:r>
          </w:p>
        </w:tc>
        <w:tc>
          <w:tcPr>
            <w:tcW w:w="1134" w:type="dxa"/>
          </w:tcPr>
          <w:p w:rsidR="00BC5E7F" w:rsidRDefault="00BC5E7F">
            <w:pPr>
              <w:pStyle w:val="ConsPlusNormal"/>
              <w:jc w:val="center"/>
            </w:pPr>
            <w:r>
              <w:t>5</w:t>
            </w:r>
          </w:p>
        </w:tc>
      </w:tr>
      <w:tr w:rsidR="00BC5E7F">
        <w:tc>
          <w:tcPr>
            <w:tcW w:w="4706" w:type="dxa"/>
          </w:tcPr>
          <w:p w:rsidR="00BC5E7F" w:rsidRDefault="00BC5E7F">
            <w:pPr>
              <w:pStyle w:val="ConsPlusNormal"/>
            </w:pPr>
            <w:r>
              <w:t>то же, при обрыве провода в смежном пролете</w:t>
            </w:r>
          </w:p>
        </w:tc>
        <w:tc>
          <w:tcPr>
            <w:tcW w:w="1247" w:type="dxa"/>
          </w:tcPr>
          <w:p w:rsidR="00BC5E7F" w:rsidRDefault="00BC5E7F">
            <w:pPr>
              <w:pStyle w:val="ConsPlusNormal"/>
              <w:jc w:val="center"/>
            </w:pPr>
            <w:r>
              <w:t>2 &lt;*&gt;</w:t>
            </w:r>
          </w:p>
        </w:tc>
        <w:tc>
          <w:tcPr>
            <w:tcW w:w="1928" w:type="dxa"/>
          </w:tcPr>
          <w:p w:rsidR="00BC5E7F" w:rsidRDefault="00BC5E7F">
            <w:pPr>
              <w:pStyle w:val="ConsPlusNormal"/>
              <w:jc w:val="center"/>
            </w:pPr>
            <w:r>
              <w:t>2 &lt;*&gt;</w:t>
            </w:r>
          </w:p>
        </w:tc>
        <w:tc>
          <w:tcPr>
            <w:tcW w:w="1134" w:type="dxa"/>
          </w:tcPr>
          <w:p w:rsidR="00BC5E7F" w:rsidRDefault="00BC5E7F">
            <w:pPr>
              <w:pStyle w:val="ConsPlusNormal"/>
              <w:jc w:val="center"/>
            </w:pPr>
            <w:r>
              <w:t>3</w:t>
            </w:r>
          </w:p>
        </w:tc>
      </w:tr>
      <w:tr w:rsidR="00BC5E7F">
        <w:tc>
          <w:tcPr>
            <w:tcW w:w="4706" w:type="dxa"/>
          </w:tcPr>
          <w:p w:rsidR="00BC5E7F" w:rsidRDefault="00BC5E7F">
            <w:pPr>
              <w:pStyle w:val="ConsPlusNormal"/>
            </w:pPr>
            <w:r>
              <w:t>Расстояния по горизонтали:</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1) при сближении и параллельном следовании от крайнего неотклоненного провода до любой части:</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магистрального нефтепровода и нефтепродуктопровода</w:t>
            </w:r>
          </w:p>
        </w:tc>
        <w:tc>
          <w:tcPr>
            <w:tcW w:w="4309" w:type="dxa"/>
            <w:gridSpan w:val="3"/>
          </w:tcPr>
          <w:p w:rsidR="00BC5E7F" w:rsidRDefault="00BC5E7F">
            <w:pPr>
              <w:pStyle w:val="ConsPlusNormal"/>
              <w:jc w:val="center"/>
            </w:pPr>
            <w:r>
              <w:t>50 м, но не менее высоты опоры</w:t>
            </w:r>
          </w:p>
        </w:tc>
      </w:tr>
      <w:tr w:rsidR="00BC5E7F">
        <w:tc>
          <w:tcPr>
            <w:tcW w:w="4706" w:type="dxa"/>
          </w:tcPr>
          <w:p w:rsidR="00BC5E7F" w:rsidRDefault="00BC5E7F">
            <w:pPr>
              <w:pStyle w:val="ConsPlusNormal"/>
            </w:pPr>
            <w:r>
              <w:t>газопровода с избыточным давлением свыше 1,2 МПа (магистрального газопровода)</w:t>
            </w:r>
          </w:p>
        </w:tc>
        <w:tc>
          <w:tcPr>
            <w:tcW w:w="4309" w:type="dxa"/>
            <w:gridSpan w:val="3"/>
          </w:tcPr>
          <w:p w:rsidR="00BC5E7F" w:rsidRDefault="00BC5E7F">
            <w:pPr>
              <w:pStyle w:val="ConsPlusNormal"/>
              <w:jc w:val="center"/>
            </w:pPr>
            <w:r>
              <w:t>Не менее удвоенной высоты опоры, но не менее 50 м</w:t>
            </w:r>
          </w:p>
        </w:tc>
      </w:tr>
      <w:tr w:rsidR="00BC5E7F">
        <w:tc>
          <w:tcPr>
            <w:tcW w:w="4706" w:type="dxa"/>
          </w:tcPr>
          <w:p w:rsidR="00BC5E7F" w:rsidRDefault="00BC5E7F">
            <w:pPr>
              <w:pStyle w:val="ConsPlusNormal"/>
            </w:pPr>
            <w:r>
              <w:t>немагистральных нефтепровода и нефтепродуктопровода, газопровода с избыточным давлением газа 1,2 МПа и менее, водопровода, канализации (напорной и самотечной), водостока, тепловой сети</w:t>
            </w:r>
          </w:p>
        </w:tc>
        <w:tc>
          <w:tcPr>
            <w:tcW w:w="4309" w:type="dxa"/>
            <w:gridSpan w:val="3"/>
          </w:tcPr>
          <w:p w:rsidR="00BC5E7F" w:rsidRDefault="00BC5E7F">
            <w:pPr>
              <w:pStyle w:val="ConsPlusNormal"/>
              <w:jc w:val="center"/>
            </w:pPr>
            <w:r>
              <w:t>Не менее высоты опоры</w:t>
            </w:r>
          </w:p>
        </w:tc>
      </w:tr>
      <w:tr w:rsidR="00BC5E7F">
        <w:tc>
          <w:tcPr>
            <w:tcW w:w="4706" w:type="dxa"/>
            <w:vMerge w:val="restart"/>
          </w:tcPr>
          <w:p w:rsidR="00BC5E7F" w:rsidRDefault="00BC5E7F">
            <w:pPr>
              <w:pStyle w:val="ConsPlusNormal"/>
            </w:pPr>
            <w:r>
              <w:t>Пересечение или сближение</w:t>
            </w:r>
          </w:p>
        </w:tc>
        <w:tc>
          <w:tcPr>
            <w:tcW w:w="4309" w:type="dxa"/>
            <w:gridSpan w:val="3"/>
          </w:tcPr>
          <w:p w:rsidR="00BC5E7F" w:rsidRDefault="00BC5E7F">
            <w:pPr>
              <w:pStyle w:val="ConsPlusNormal"/>
              <w:jc w:val="center"/>
            </w:pPr>
            <w:r>
              <w:t>Наименьшие расстояния (м) при напряжении ВЛ</w:t>
            </w:r>
          </w:p>
        </w:tc>
      </w:tr>
      <w:tr w:rsidR="00BC5E7F">
        <w:tc>
          <w:tcPr>
            <w:tcW w:w="4706" w:type="dxa"/>
            <w:vMerge/>
          </w:tcPr>
          <w:p w:rsidR="00BC5E7F" w:rsidRDefault="00BC5E7F"/>
        </w:tc>
        <w:tc>
          <w:tcPr>
            <w:tcW w:w="1247" w:type="dxa"/>
          </w:tcPr>
          <w:p w:rsidR="00BC5E7F" w:rsidRDefault="00BC5E7F">
            <w:pPr>
              <w:pStyle w:val="ConsPlusNormal"/>
              <w:jc w:val="center"/>
            </w:pPr>
            <w:r>
              <w:t>до 20 кВ</w:t>
            </w:r>
          </w:p>
        </w:tc>
        <w:tc>
          <w:tcPr>
            <w:tcW w:w="1928" w:type="dxa"/>
          </w:tcPr>
          <w:p w:rsidR="00BC5E7F" w:rsidRDefault="00BC5E7F">
            <w:pPr>
              <w:pStyle w:val="ConsPlusNormal"/>
              <w:jc w:val="center"/>
            </w:pPr>
            <w:r>
              <w:t>35 - 110 кВ</w:t>
            </w:r>
          </w:p>
        </w:tc>
        <w:tc>
          <w:tcPr>
            <w:tcW w:w="1134" w:type="dxa"/>
          </w:tcPr>
          <w:p w:rsidR="00BC5E7F" w:rsidRDefault="00BC5E7F">
            <w:pPr>
              <w:pStyle w:val="ConsPlusNormal"/>
              <w:jc w:val="center"/>
            </w:pPr>
            <w:r>
              <w:t>220 кВ</w:t>
            </w:r>
          </w:p>
        </w:tc>
      </w:tr>
      <w:tr w:rsidR="00BC5E7F">
        <w:tc>
          <w:tcPr>
            <w:tcW w:w="4706" w:type="dxa"/>
          </w:tcPr>
          <w:p w:rsidR="00BC5E7F" w:rsidRDefault="00BC5E7F">
            <w:pPr>
              <w:pStyle w:val="ConsPlusNormal"/>
            </w:pPr>
            <w:r>
              <w:t>компрессорных (КС) и газораспределительных (ГРС) станций:</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на газопроводах с давлением свыше 1,2 МПа</w:t>
            </w:r>
          </w:p>
        </w:tc>
        <w:tc>
          <w:tcPr>
            <w:tcW w:w="1247" w:type="dxa"/>
          </w:tcPr>
          <w:p w:rsidR="00BC5E7F" w:rsidRDefault="00BC5E7F">
            <w:pPr>
              <w:pStyle w:val="ConsPlusNormal"/>
              <w:jc w:val="center"/>
            </w:pPr>
            <w:r>
              <w:t>80</w:t>
            </w:r>
          </w:p>
        </w:tc>
        <w:tc>
          <w:tcPr>
            <w:tcW w:w="1928" w:type="dxa"/>
          </w:tcPr>
          <w:p w:rsidR="00BC5E7F" w:rsidRDefault="00BC5E7F">
            <w:pPr>
              <w:pStyle w:val="ConsPlusNormal"/>
              <w:jc w:val="center"/>
            </w:pPr>
            <w:r>
              <w:t>80 - от ВЛ 35 кВ</w:t>
            </w:r>
          </w:p>
          <w:p w:rsidR="00BC5E7F" w:rsidRDefault="00BC5E7F">
            <w:pPr>
              <w:pStyle w:val="ConsPlusNormal"/>
              <w:jc w:val="center"/>
            </w:pPr>
            <w:r>
              <w:t>100 - от ВЛ 110 кВ</w:t>
            </w:r>
          </w:p>
        </w:tc>
        <w:tc>
          <w:tcPr>
            <w:tcW w:w="1134" w:type="dxa"/>
          </w:tcPr>
          <w:p w:rsidR="00BC5E7F" w:rsidRDefault="00BC5E7F">
            <w:pPr>
              <w:pStyle w:val="ConsPlusNormal"/>
              <w:jc w:val="center"/>
            </w:pPr>
            <w:r>
              <w:t>140</w:t>
            </w:r>
          </w:p>
        </w:tc>
      </w:tr>
      <w:tr w:rsidR="00BC5E7F">
        <w:tc>
          <w:tcPr>
            <w:tcW w:w="4706" w:type="dxa"/>
          </w:tcPr>
          <w:p w:rsidR="00BC5E7F" w:rsidRDefault="00BC5E7F">
            <w:pPr>
              <w:pStyle w:val="ConsPlusNormal"/>
            </w:pPr>
            <w:r>
              <w:t>на газопроводах с давлением газа 1,2 МПа и менее</w:t>
            </w:r>
          </w:p>
        </w:tc>
        <w:tc>
          <w:tcPr>
            <w:tcW w:w="4309" w:type="dxa"/>
            <w:gridSpan w:val="3"/>
          </w:tcPr>
          <w:p w:rsidR="00BC5E7F" w:rsidRDefault="00BC5E7F">
            <w:pPr>
              <w:pStyle w:val="ConsPlusNormal"/>
              <w:jc w:val="center"/>
            </w:pPr>
            <w:r>
              <w:t>Не менее высоты опоры плюс 3 м</w:t>
            </w:r>
          </w:p>
        </w:tc>
      </w:tr>
      <w:tr w:rsidR="00BC5E7F">
        <w:tc>
          <w:tcPr>
            <w:tcW w:w="4706" w:type="dxa"/>
          </w:tcPr>
          <w:p w:rsidR="00BC5E7F" w:rsidRDefault="00BC5E7F">
            <w:pPr>
              <w:pStyle w:val="ConsPlusNormal"/>
            </w:pPr>
            <w:r>
              <w:t>2) при пересечении от основания опоры ВЛ до любой части трубопровода, защитных устройств трубопровода</w:t>
            </w:r>
          </w:p>
        </w:tc>
        <w:tc>
          <w:tcPr>
            <w:tcW w:w="4309" w:type="dxa"/>
            <w:gridSpan w:val="3"/>
          </w:tcPr>
          <w:p w:rsidR="00BC5E7F" w:rsidRDefault="00BC5E7F">
            <w:pPr>
              <w:pStyle w:val="ConsPlusNormal"/>
              <w:jc w:val="center"/>
            </w:pPr>
            <w:r>
              <w:t>Не менее высоты опоры</w:t>
            </w:r>
          </w:p>
        </w:tc>
      </w:tr>
      <w:tr w:rsidR="00BC5E7F">
        <w:tc>
          <w:tcPr>
            <w:tcW w:w="4706" w:type="dxa"/>
          </w:tcPr>
          <w:p w:rsidR="00BC5E7F" w:rsidRDefault="00BC5E7F">
            <w:pPr>
              <w:pStyle w:val="ConsPlusNormal"/>
            </w:pPr>
            <w:r>
              <w:t>то же, на участках трассы в стесненных условиях</w:t>
            </w:r>
          </w:p>
        </w:tc>
        <w:tc>
          <w:tcPr>
            <w:tcW w:w="1247" w:type="dxa"/>
          </w:tcPr>
          <w:p w:rsidR="00BC5E7F" w:rsidRDefault="00BC5E7F">
            <w:pPr>
              <w:pStyle w:val="ConsPlusNormal"/>
              <w:jc w:val="center"/>
            </w:pPr>
            <w:r>
              <w:t>3</w:t>
            </w:r>
          </w:p>
        </w:tc>
        <w:tc>
          <w:tcPr>
            <w:tcW w:w="1928" w:type="dxa"/>
          </w:tcPr>
          <w:p w:rsidR="00BC5E7F" w:rsidRDefault="00BC5E7F">
            <w:pPr>
              <w:pStyle w:val="ConsPlusNormal"/>
              <w:jc w:val="center"/>
            </w:pPr>
            <w:r>
              <w:t>4</w:t>
            </w:r>
          </w:p>
        </w:tc>
        <w:tc>
          <w:tcPr>
            <w:tcW w:w="1134" w:type="dxa"/>
          </w:tcPr>
          <w:p w:rsidR="00BC5E7F" w:rsidRDefault="00BC5E7F">
            <w:pPr>
              <w:pStyle w:val="ConsPlusNormal"/>
              <w:jc w:val="center"/>
            </w:pPr>
            <w:r>
              <w:t>5</w:t>
            </w:r>
          </w:p>
        </w:tc>
      </w:tr>
      <w:tr w:rsidR="00BC5E7F">
        <w:tc>
          <w:tcPr>
            <w:tcW w:w="9015" w:type="dxa"/>
            <w:gridSpan w:val="4"/>
          </w:tcPr>
          <w:p w:rsidR="00BC5E7F" w:rsidRDefault="00BC5E7F">
            <w:pPr>
              <w:pStyle w:val="ConsPlusNormal"/>
            </w:pPr>
            <w:r>
              <w:t>При прокладке трубопровода в насыпи расстояние до насыпи увеличивается на 1 м.</w:t>
            </w:r>
          </w:p>
          <w:p w:rsidR="00BC5E7F" w:rsidRDefault="00BC5E7F">
            <w:pPr>
              <w:pStyle w:val="ConsPlusNormal"/>
            </w:pPr>
            <w:r>
              <w:lastRenderedPageBreak/>
              <w:t>Если высота надземного сооружения превышает высоту опоры ВЛ, расстояние между этим сооружением и ВЛ следует принимать не менее высоты этого сооружения.</w:t>
            </w:r>
          </w:p>
          <w:p w:rsidR="00BC5E7F" w:rsidRDefault="00BC5E7F">
            <w:pPr>
              <w:pStyle w:val="ConsPlusNormal"/>
            </w:pPr>
            <w:r>
              <w:t>Примечание. Приведенные в таблице расстояния принимаются до границы насыпи или защитного устройства</w:t>
            </w:r>
          </w:p>
        </w:tc>
      </w:tr>
      <w:tr w:rsidR="00BC5E7F">
        <w:tc>
          <w:tcPr>
            <w:tcW w:w="9015" w:type="dxa"/>
            <w:gridSpan w:val="4"/>
          </w:tcPr>
          <w:p w:rsidR="00BC5E7F" w:rsidRDefault="00BC5E7F">
            <w:pPr>
              <w:pStyle w:val="ConsPlusNormal"/>
            </w:pPr>
            <w:r>
              <w:lastRenderedPageBreak/>
              <w:t>От ВЛ до подземных инженерных коммуникаций</w:t>
            </w:r>
          </w:p>
        </w:tc>
      </w:tr>
      <w:tr w:rsidR="00BC5E7F">
        <w:tc>
          <w:tcPr>
            <w:tcW w:w="4706" w:type="dxa"/>
          </w:tcPr>
          <w:p w:rsidR="00BC5E7F" w:rsidRDefault="00BC5E7F">
            <w:pPr>
              <w:pStyle w:val="ConsPlusNormal"/>
            </w:pPr>
            <w:r>
              <w:t>Расстояние по горизонтали:</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при сближении и параллельном следовании от крайнего неотклоненного провода до любой части:</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 xml:space="preserve">1) магистральных нефтепроводов, нефтепродуктопроводов, аммиакопроводов, газопроводов с давлением газа свыше 1,2 МПа (магистральные газопроводы) </w:t>
            </w:r>
            <w:hyperlink w:anchor="P5174" w:history="1">
              <w:r>
                <w:rPr>
                  <w:color w:val="0000FF"/>
                </w:rPr>
                <w:t>&lt;*&gt;</w:t>
              </w:r>
            </w:hyperlink>
          </w:p>
        </w:tc>
        <w:tc>
          <w:tcPr>
            <w:tcW w:w="1247" w:type="dxa"/>
          </w:tcPr>
          <w:p w:rsidR="00BC5E7F" w:rsidRDefault="00BC5E7F">
            <w:pPr>
              <w:pStyle w:val="ConsPlusNormal"/>
              <w:jc w:val="center"/>
            </w:pPr>
            <w:r>
              <w:t>10</w:t>
            </w:r>
          </w:p>
        </w:tc>
        <w:tc>
          <w:tcPr>
            <w:tcW w:w="1928" w:type="dxa"/>
          </w:tcPr>
          <w:p w:rsidR="00BC5E7F" w:rsidRDefault="00BC5E7F">
            <w:pPr>
              <w:pStyle w:val="ConsPlusNormal"/>
              <w:jc w:val="center"/>
            </w:pPr>
            <w:r>
              <w:t>15 - от ВЛ 35 кВ,</w:t>
            </w:r>
          </w:p>
          <w:p w:rsidR="00BC5E7F" w:rsidRDefault="00BC5E7F">
            <w:pPr>
              <w:pStyle w:val="ConsPlusNormal"/>
              <w:jc w:val="center"/>
            </w:pPr>
            <w:r>
              <w:t>20 - от ВЛ 110 кВ</w:t>
            </w:r>
          </w:p>
        </w:tc>
        <w:tc>
          <w:tcPr>
            <w:tcW w:w="1134" w:type="dxa"/>
          </w:tcPr>
          <w:p w:rsidR="00BC5E7F" w:rsidRDefault="00BC5E7F">
            <w:pPr>
              <w:pStyle w:val="ConsPlusNormal"/>
              <w:jc w:val="center"/>
            </w:pPr>
            <w:r>
              <w:t>25</w:t>
            </w:r>
          </w:p>
        </w:tc>
      </w:tr>
      <w:tr w:rsidR="00BC5E7F">
        <w:tc>
          <w:tcPr>
            <w:tcW w:w="4706" w:type="dxa"/>
          </w:tcPr>
          <w:p w:rsidR="00BC5E7F" w:rsidRDefault="00BC5E7F">
            <w:pPr>
              <w:pStyle w:val="ConsPlusNormal"/>
            </w:pPr>
            <w:r>
              <w:t xml:space="preserve">2) при сближении и параллельном следовании в стесненных условиях и при пересечении от заземлителя или подземной части (фундаментов) опоры до любой части трубопроводов, указанных в </w:t>
            </w:r>
            <w:hyperlink w:anchor="P5016" w:history="1">
              <w:r>
                <w:rPr>
                  <w:color w:val="0000FF"/>
                </w:rPr>
                <w:t>п. 1</w:t>
              </w:r>
            </w:hyperlink>
          </w:p>
        </w:tc>
        <w:tc>
          <w:tcPr>
            <w:tcW w:w="1247" w:type="dxa"/>
          </w:tcPr>
          <w:p w:rsidR="00BC5E7F" w:rsidRDefault="00BC5E7F">
            <w:pPr>
              <w:pStyle w:val="ConsPlusNormal"/>
              <w:jc w:val="center"/>
            </w:pPr>
            <w:r>
              <w:t>5</w:t>
            </w:r>
          </w:p>
        </w:tc>
        <w:tc>
          <w:tcPr>
            <w:tcW w:w="1928" w:type="dxa"/>
          </w:tcPr>
          <w:p w:rsidR="00BC5E7F" w:rsidRDefault="00BC5E7F">
            <w:pPr>
              <w:pStyle w:val="ConsPlusNormal"/>
              <w:jc w:val="center"/>
            </w:pPr>
            <w:r>
              <w:t>5 - от ВЛ 35 кВ,</w:t>
            </w:r>
          </w:p>
          <w:p w:rsidR="00BC5E7F" w:rsidRDefault="00BC5E7F">
            <w:pPr>
              <w:pStyle w:val="ConsPlusNormal"/>
              <w:jc w:val="center"/>
            </w:pPr>
            <w:r>
              <w:t>10 - от ВЛ 110 кВ</w:t>
            </w:r>
          </w:p>
        </w:tc>
        <w:tc>
          <w:tcPr>
            <w:tcW w:w="1134" w:type="dxa"/>
          </w:tcPr>
          <w:p w:rsidR="00BC5E7F" w:rsidRDefault="00BC5E7F">
            <w:pPr>
              <w:pStyle w:val="ConsPlusNormal"/>
              <w:jc w:val="center"/>
            </w:pPr>
            <w:r>
              <w:t>10</w:t>
            </w:r>
          </w:p>
        </w:tc>
      </w:tr>
      <w:tr w:rsidR="00BC5E7F">
        <w:tc>
          <w:tcPr>
            <w:tcW w:w="4706" w:type="dxa"/>
          </w:tcPr>
          <w:p w:rsidR="00BC5E7F" w:rsidRDefault="00BC5E7F">
            <w:pPr>
              <w:pStyle w:val="ConsPlusNormal"/>
            </w:pPr>
            <w:r>
              <w:t>3) при пересечении, сближении и параллельном следовании от заземлителя или подземной части (фундаментов) опоры:</w:t>
            </w:r>
          </w:p>
        </w:tc>
        <w:tc>
          <w:tcPr>
            <w:tcW w:w="4309" w:type="dxa"/>
            <w:gridSpan w:val="3"/>
          </w:tcPr>
          <w:p w:rsidR="00BC5E7F" w:rsidRDefault="00BC5E7F">
            <w:pPr>
              <w:pStyle w:val="ConsPlusNormal"/>
            </w:pPr>
          </w:p>
        </w:tc>
      </w:tr>
      <w:tr w:rsidR="00BC5E7F">
        <w:tc>
          <w:tcPr>
            <w:tcW w:w="4706" w:type="dxa"/>
          </w:tcPr>
          <w:p w:rsidR="00BC5E7F" w:rsidRDefault="00BC5E7F">
            <w:pPr>
              <w:pStyle w:val="ConsPlusNormal"/>
            </w:pPr>
            <w:r>
              <w:t>до немагистральных нефтепроводов, нефтепродуктопроводов, трубопроводов сжиженных углеводородных газов и аммиакопроводов и до газопроводов с давлением газа 1,2 МПа и менее</w:t>
            </w:r>
          </w:p>
        </w:tc>
        <w:tc>
          <w:tcPr>
            <w:tcW w:w="4309" w:type="dxa"/>
            <w:gridSpan w:val="3"/>
          </w:tcPr>
          <w:p w:rsidR="00BC5E7F" w:rsidRDefault="00BC5E7F">
            <w:pPr>
              <w:pStyle w:val="ConsPlusNormal"/>
              <w:jc w:val="center"/>
            </w:pPr>
            <w:r>
              <w:t xml:space="preserve">для нефте- и нефтепродуктопроводов - по </w:t>
            </w:r>
            <w:hyperlink w:anchor="P5817" w:history="1">
              <w:r>
                <w:rPr>
                  <w:color w:val="0000FF"/>
                </w:rPr>
                <w:t>таблице 5.3.2.7.1</w:t>
              </w:r>
            </w:hyperlink>
            <w:r>
              <w:t xml:space="preserve">; для газопроводов - по </w:t>
            </w:r>
            <w:hyperlink w:anchor="P4297" w:history="1">
              <w:r>
                <w:rPr>
                  <w:color w:val="0000FF"/>
                </w:rPr>
                <w:t>таблице 5.3.1.1</w:t>
              </w:r>
            </w:hyperlink>
            <w:r>
              <w:t>; для трубопроводов сжиженных углеводородных газов и аммиакопроводов - в соответствии с пунктом 2.5.288 ПУЭ</w:t>
            </w:r>
          </w:p>
        </w:tc>
      </w:tr>
      <w:tr w:rsidR="00BC5E7F">
        <w:tc>
          <w:tcPr>
            <w:tcW w:w="4706" w:type="dxa"/>
          </w:tcPr>
          <w:p w:rsidR="00BC5E7F" w:rsidRDefault="00BC5E7F">
            <w:pPr>
              <w:pStyle w:val="ConsPlusNormal"/>
            </w:pPr>
            <w:r>
              <w:t>до водопровода, канализации (напорной и самотечной), водостоков, дренажей тепловых сетей</w:t>
            </w:r>
          </w:p>
        </w:tc>
        <w:tc>
          <w:tcPr>
            <w:tcW w:w="4309" w:type="dxa"/>
            <w:gridSpan w:val="3"/>
          </w:tcPr>
          <w:p w:rsidR="00BC5E7F" w:rsidRDefault="00BC5E7F">
            <w:pPr>
              <w:pStyle w:val="ConsPlusNormal"/>
              <w:jc w:val="center"/>
            </w:pPr>
            <w:r>
              <w:t>По таблице 5.3.1.1</w:t>
            </w:r>
          </w:p>
        </w:tc>
      </w:tr>
      <w:tr w:rsidR="00BC5E7F">
        <w:tc>
          <w:tcPr>
            <w:tcW w:w="9015" w:type="dxa"/>
            <w:gridSpan w:val="4"/>
          </w:tcPr>
          <w:p w:rsidR="00BC5E7F" w:rsidRDefault="00BC5E7F">
            <w:pPr>
              <w:pStyle w:val="ConsPlusNormal"/>
            </w:pPr>
            <w:bookmarkStart w:id="72" w:name="P5174"/>
            <w:bookmarkEnd w:id="72"/>
            <w:r>
              <w:t>&lt;*&gt; Расстояния от крайних неотклоненных проводов ВЛ до продувочных свечей, устанавливаемых на газопроводах с давлением газа свыше 1,2 МПа (магистральных газопроводах), и до помещений со взрывоопасными зонами и наружных взрывоопасных установок КС, ГРС следует принимать как для надземных и наземных трубопроводов</w:t>
            </w:r>
          </w:p>
        </w:tc>
      </w:tr>
      <w:tr w:rsidR="00BC5E7F">
        <w:tc>
          <w:tcPr>
            <w:tcW w:w="9015" w:type="dxa"/>
            <w:gridSpan w:val="4"/>
          </w:tcPr>
          <w:p w:rsidR="00BC5E7F" w:rsidRDefault="00BC5E7F">
            <w:pPr>
              <w:pStyle w:val="ConsPlusNormal"/>
            </w:pPr>
            <w:r>
              <w:t>От ВЛ до аэродромов и вертодромов</w:t>
            </w:r>
          </w:p>
        </w:tc>
      </w:tr>
      <w:tr w:rsidR="00BC5E7F">
        <w:tc>
          <w:tcPr>
            <w:tcW w:w="4706" w:type="dxa"/>
          </w:tcPr>
          <w:p w:rsidR="00BC5E7F" w:rsidRDefault="00BC5E7F">
            <w:pPr>
              <w:pStyle w:val="ConsPlusNormal"/>
            </w:pPr>
            <w:r>
              <w:t>Размещение ВЛ в районах аэродромов, вертодромов и воздушных трасс</w:t>
            </w:r>
          </w:p>
        </w:tc>
        <w:tc>
          <w:tcPr>
            <w:tcW w:w="4309" w:type="dxa"/>
            <w:gridSpan w:val="3"/>
          </w:tcPr>
          <w:p w:rsidR="00BC5E7F" w:rsidRDefault="00BC5E7F">
            <w:pPr>
              <w:pStyle w:val="ConsPlusNormal"/>
              <w:jc w:val="center"/>
            </w:pPr>
            <w:r>
              <w:t>В соответствии с пунктами 2.5.291 - 2.5.292 ПУЭ</w:t>
            </w:r>
          </w:p>
        </w:tc>
      </w:tr>
    </w:tbl>
    <w:p w:rsidR="00BC5E7F" w:rsidRDefault="00BC5E7F">
      <w:pPr>
        <w:pStyle w:val="ConsPlusNormal"/>
        <w:jc w:val="both"/>
      </w:pPr>
    </w:p>
    <w:p w:rsidR="00BC5E7F" w:rsidRDefault="00BC5E7F">
      <w:pPr>
        <w:pStyle w:val="ConsPlusNormal"/>
        <w:ind w:firstLine="540"/>
        <w:jc w:val="both"/>
      </w:pPr>
      <w:r>
        <w:t>5.3.1.23. При пересечении инженерных сетей между собой расстояния по вертикали (в свету) должны быть не менее:</w:t>
      </w:r>
    </w:p>
    <w:p w:rsidR="00BC5E7F" w:rsidRDefault="00BC5E7F">
      <w:pPr>
        <w:pStyle w:val="ConsPlusNormal"/>
        <w:spacing w:before="220"/>
        <w:ind w:firstLine="540"/>
        <w:jc w:val="both"/>
      </w:pPr>
      <w:r>
        <w:t>а) между трубопроводами и силовыми кабелями напряжением до 35 кВ и кабелями связи - 0,5 м;</w:t>
      </w:r>
    </w:p>
    <w:p w:rsidR="00BC5E7F" w:rsidRDefault="00BC5E7F">
      <w:pPr>
        <w:pStyle w:val="ConsPlusNormal"/>
        <w:spacing w:before="220"/>
        <w:ind w:firstLine="540"/>
        <w:jc w:val="both"/>
      </w:pPr>
      <w:r>
        <w:t>б) между трубопроводами и силовыми кабелями 110-220 кВ - 1,0 м;</w:t>
      </w:r>
    </w:p>
    <w:p w:rsidR="00BC5E7F" w:rsidRDefault="00BC5E7F">
      <w:pPr>
        <w:pStyle w:val="ConsPlusNormal"/>
        <w:spacing w:before="220"/>
        <w:ind w:firstLine="540"/>
        <w:jc w:val="both"/>
      </w:pPr>
      <w:r>
        <w:lastRenderedPageBreak/>
        <w:t>в) в условиях реконструкции предприятий при условии соблюдения требований ПУЭ расстояние между кабелями всех напряжений и трубопроводами - 0,25 м;</w:t>
      </w:r>
    </w:p>
    <w:p w:rsidR="00BC5E7F" w:rsidRDefault="00BC5E7F">
      <w:pPr>
        <w:pStyle w:val="ConsPlusNormal"/>
        <w:spacing w:before="220"/>
        <w:ind w:firstLine="540"/>
        <w:jc w:val="both"/>
      </w:pPr>
      <w:r>
        <w:t>г)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- 0,2 м;</w:t>
      </w:r>
    </w:p>
    <w:p w:rsidR="00BC5E7F" w:rsidRDefault="00BC5E7F">
      <w:pPr>
        <w:pStyle w:val="ConsPlusNormal"/>
        <w:spacing w:before="220"/>
        <w:ind w:firstLine="540"/>
        <w:jc w:val="both"/>
      </w:pPr>
      <w:r>
        <w:t>д)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0,4 м;</w:t>
      </w:r>
    </w:p>
    <w:p w:rsidR="00BC5E7F" w:rsidRDefault="00BC5E7F">
      <w:pPr>
        <w:pStyle w:val="ConsPlusNormal"/>
        <w:spacing w:before="220"/>
        <w:ind w:firstLine="540"/>
        <w:jc w:val="both"/>
      </w:pPr>
      <w:r>
        <w:t>е) стальных, заключенных в футляры, трубопроводов, транспортирующих воду питьевого качества, ниже канализационных, на расстоянии от стенок канализационных труб до обреза футляра не менее 5 м в каждую сторону в глинистых грунтах и 10 м - в крупнообломочных и песчаных грунтах, при условии, что канализационные трубопроводы предусматриваются из чугунных труб;</w:t>
      </w:r>
    </w:p>
    <w:p w:rsidR="00BC5E7F" w:rsidRDefault="00BC5E7F">
      <w:pPr>
        <w:pStyle w:val="ConsPlusNormal"/>
        <w:spacing w:before="220"/>
        <w:ind w:firstLine="540"/>
        <w:jc w:val="both"/>
      </w:pPr>
      <w:r>
        <w:t>ж) вводы хозяйственно-питьевого водопровода при диаметре труб до 150 мм предусматриваются ниже канализационных без устройства футляра, если расстояние между стенками пересекающихся труб 0,5 м;</w:t>
      </w:r>
    </w:p>
    <w:p w:rsidR="00BC5E7F" w:rsidRDefault="00BC5E7F">
      <w:pPr>
        <w:pStyle w:val="ConsPlusNormal"/>
        <w:spacing w:before="220"/>
        <w:ind w:firstLine="540"/>
        <w:jc w:val="both"/>
      </w:pPr>
      <w:r>
        <w:t>з) при бесканальной прокладке трубопроводов водяных теплопроводов открытой системы теплоснабжения или горячего водоснабжения расстояния от этих трубопроводов до расположенных ниже и выше канализационных трубопроводов должны приниматься 0,4 м.</w:t>
      </w:r>
    </w:p>
    <w:p w:rsidR="00BC5E7F" w:rsidRDefault="00BC5E7F">
      <w:pPr>
        <w:pStyle w:val="ConsPlusNormal"/>
        <w:spacing w:before="220"/>
        <w:ind w:firstLine="540"/>
        <w:jc w:val="both"/>
      </w:pPr>
      <w:r>
        <w:t xml:space="preserve">5.3.1.24. Трассировка инженерных коммуникаций по застроенной территории, отнесенной Генеральным </w:t>
      </w:r>
      <w:hyperlink r:id="rId167" w:history="1">
        <w:r>
          <w:rPr>
            <w:color w:val="0000FF"/>
          </w:rPr>
          <w:t>планом</w:t>
        </w:r>
      </w:hyperlink>
      <w:r>
        <w:t xml:space="preserve"> городского округа Казань к зонам сохранения и комплексного благоустройства сложившихся территорий, должна обеспечивать наименьшую протяженность коммуникаций и ответвлений от них к потребителям с учетом соблюдения нормативных расстояний до существующих зданий и сооружений, объектов транспортной инфраструктуры, других инженерных коммуникаций.</w:t>
      </w:r>
    </w:p>
    <w:p w:rsidR="00BC5E7F" w:rsidRDefault="00BC5E7F">
      <w:pPr>
        <w:pStyle w:val="ConsPlusNormal"/>
        <w:spacing w:before="220"/>
        <w:ind w:firstLine="540"/>
        <w:jc w:val="both"/>
      </w:pPr>
      <w:r>
        <w:t>При прохождении инженерных коммуникаций по территориям, которые отнесены к зонам развития и реорганизации, подбор трасс должен производиться с учетом перспективной планировки и застройки данных территорий, определенной утвержденной документацией по градостроительному проектированию.</w:t>
      </w:r>
    </w:p>
    <w:p w:rsidR="00BC5E7F" w:rsidRDefault="00BC5E7F">
      <w:pPr>
        <w:pStyle w:val="ConsPlusNormal"/>
        <w:spacing w:before="220"/>
        <w:ind w:firstLine="540"/>
        <w:jc w:val="both"/>
      </w:pPr>
      <w:r>
        <w:t>5.3.1.25. Инженерные коммуникации могут прокладываться:</w:t>
      </w:r>
    </w:p>
    <w:p w:rsidR="00BC5E7F" w:rsidRDefault="00BC5E7F">
      <w:pPr>
        <w:pStyle w:val="ConsPlusNormal"/>
        <w:spacing w:before="220"/>
        <w:ind w:firstLine="540"/>
        <w:jc w:val="both"/>
      </w:pPr>
      <w:r>
        <w:t>а) раздельным способом, когда каждую коммуникацию прокладывают отдельно с соблюдением соответствующих требований по размещению, независимо от способов и сроков прокладки остальных коммуникаций;</w:t>
      </w:r>
    </w:p>
    <w:p w:rsidR="00BC5E7F" w:rsidRDefault="00BC5E7F">
      <w:pPr>
        <w:pStyle w:val="ConsPlusNormal"/>
        <w:spacing w:before="220"/>
        <w:ind w:firstLine="540"/>
        <w:jc w:val="both"/>
      </w:pPr>
      <w:r>
        <w:t>б) совмещенным способом, когда одновременно в одной траншее прокладывают коммуникации разного вида (кабели, трубопроводы и непроходные каналы);</w:t>
      </w:r>
    </w:p>
    <w:p w:rsidR="00BC5E7F" w:rsidRDefault="00BC5E7F">
      <w:pPr>
        <w:pStyle w:val="ConsPlusNormal"/>
        <w:spacing w:before="220"/>
        <w:ind w:firstLine="540"/>
        <w:jc w:val="both"/>
      </w:pPr>
      <w:r>
        <w:t>в) в коллекторе, в котором совместно прокладывают сети одного или разного вида.</w:t>
      </w:r>
    </w:p>
    <w:p w:rsidR="00BC5E7F" w:rsidRDefault="00BC5E7F">
      <w:pPr>
        <w:pStyle w:val="ConsPlusNormal"/>
        <w:spacing w:before="220"/>
        <w:ind w:firstLine="540"/>
        <w:jc w:val="both"/>
      </w:pPr>
      <w:r>
        <w:t>5.3.1.26. Раздельный способ прокладки инженерных коммуникаций применяется преимущественно в зонах сохранения и комплексного благоустройства сложившихся территорий, где инженерные коммуникации практически всех систем уже имеются, а размещение объектов инженерной инфраструктуры связано, прежде всего, с проведением их реконструкции, в том числе с изменением трассы и технических параметров, а также со строительством транзитных инженерных коммуникаций городского и районного значения, связывающих источник (водоприемник) и потребителя, находящихся вне границ данной территории.</w:t>
      </w:r>
    </w:p>
    <w:p w:rsidR="00BC5E7F" w:rsidRDefault="00BC5E7F">
      <w:pPr>
        <w:pStyle w:val="ConsPlusNormal"/>
        <w:spacing w:before="220"/>
        <w:ind w:firstLine="540"/>
        <w:jc w:val="both"/>
      </w:pPr>
      <w:r>
        <w:lastRenderedPageBreak/>
        <w:t>Способ совмещенной прокладки инженерных коммуникаций в одной траншее применяется преимущественно при реконструкции УДС или в зоне развития и комплексной реорганизации застроенной территории.</w:t>
      </w:r>
    </w:p>
    <w:p w:rsidR="00BC5E7F" w:rsidRDefault="00BC5E7F">
      <w:pPr>
        <w:pStyle w:val="ConsPlusNormal"/>
        <w:spacing w:before="220"/>
        <w:ind w:firstLine="540"/>
        <w:jc w:val="both"/>
      </w:pPr>
      <w:r>
        <w:t>Способ совмещенной прокладки инженерных коммуникаций в общем проходном коллекторе применяется преимущественно при недостатке места в поперечном профиле улиц для размещения коммуникаций в траншеях, а также на пересечениях с магистральными улицами. Данный способ применяется с учетом вида коммуникаций и при технико-экономическом обосновании его реализации.</w:t>
      </w:r>
    </w:p>
    <w:p w:rsidR="00BC5E7F" w:rsidRDefault="00BC5E7F">
      <w:pPr>
        <w:pStyle w:val="ConsPlusNormal"/>
        <w:spacing w:before="220"/>
        <w:ind w:firstLine="540"/>
        <w:jc w:val="both"/>
      </w:pPr>
      <w:r>
        <w:t xml:space="preserve">5.3.1.27. Технические зоны формируются с учетом мероприятий по строительству и реконструкции инженерных коммуникаций, предусмотренных Генеральным </w:t>
      </w:r>
      <w:hyperlink r:id="rId168" w:history="1">
        <w:r>
          <w:rPr>
            <w:color w:val="0000FF"/>
          </w:rPr>
          <w:t>планом</w:t>
        </w:r>
      </w:hyperlink>
      <w:r>
        <w:t xml:space="preserve"> городского округа Казань, федеральными, региональными и муниципальными отраслевыми схемами и программами, программой комплексного развития систем коммунальной инфраструктуры и документацией по планировке территории.</w:t>
      </w:r>
    </w:p>
    <w:p w:rsidR="00BC5E7F" w:rsidRDefault="00BC5E7F">
      <w:pPr>
        <w:pStyle w:val="ConsPlusNormal"/>
        <w:spacing w:before="220"/>
        <w:ind w:firstLine="540"/>
        <w:jc w:val="both"/>
      </w:pPr>
      <w:r>
        <w:t>В зонах развития (нового строительства), на незастроенных территориях и, если позволяют условия, в зонах реорганизации застроенной территории новые инженерные коммуникации городского и районного значения следует размещать, как правило, в специально выделенной для этих целей технической зоне, устанавливаемой вдоль полосы отвода (красных линий) УДС.</w:t>
      </w:r>
    </w:p>
    <w:p w:rsidR="00BC5E7F" w:rsidRDefault="00BC5E7F">
      <w:pPr>
        <w:pStyle w:val="ConsPlusNormal"/>
        <w:spacing w:before="220"/>
        <w:ind w:firstLine="540"/>
        <w:jc w:val="both"/>
      </w:pPr>
      <w:r>
        <w:t>Технические зоны инженерных коммуникаций устанавливаются для обеспечения возможности строительства и/или реконструкции группы линейных объектов инженерной инфраструктуры, необходимых для комплексного обеспечения застройки.</w:t>
      </w:r>
    </w:p>
    <w:p w:rsidR="00BC5E7F" w:rsidRDefault="00BC5E7F">
      <w:pPr>
        <w:pStyle w:val="ConsPlusNormal"/>
        <w:spacing w:before="220"/>
        <w:ind w:firstLine="540"/>
        <w:jc w:val="both"/>
      </w:pPr>
      <w:r>
        <w:t>Технические зоны могут устанавливаться и для отдельных инженерных коммуникаций, преимущественно для размещения новых и реконструкции действующих линейных объектов инженерной инфраструктуры городского значения.</w:t>
      </w:r>
    </w:p>
    <w:p w:rsidR="00BC5E7F" w:rsidRDefault="00BC5E7F">
      <w:pPr>
        <w:pStyle w:val="ConsPlusNormal"/>
        <w:spacing w:before="220"/>
        <w:ind w:firstLine="540"/>
        <w:jc w:val="both"/>
      </w:pPr>
      <w:r>
        <w:t xml:space="preserve">Ширина технической зоны определяется с учетом соблюдения расстояния по горизонтали (в свету) между соседними инженерными сетями, установленными </w:t>
      </w:r>
      <w:hyperlink r:id="rId169" w:history="1">
        <w:r>
          <w:rPr>
            <w:color w:val="0000FF"/>
          </w:rPr>
          <w:t>СП 42.13330.2011</w:t>
        </w:r>
      </w:hyperlink>
      <w:r>
        <w:t xml:space="preserve">, </w:t>
      </w:r>
      <w:hyperlink r:id="rId170" w:history="1">
        <w:r>
          <w:rPr>
            <w:color w:val="0000FF"/>
          </w:rPr>
          <w:t>СП 62.13330.2011</w:t>
        </w:r>
      </w:hyperlink>
      <w:r>
        <w:t>; набора и характеристик инженерных коммуникаций, которые пройдут в данной технической зоне, способа производства работ, глубины заложения, призмы обрушения грунта в траншеях подземной прокладки, инженерно-геологических условий, а также поперечных профилей перспективной улично-дорожной сети. Охранные зоны инженерных сетей, в том числе крайних коммуникаций, входят в ширину технического коридора.</w:t>
      </w:r>
    </w:p>
    <w:p w:rsidR="00BC5E7F" w:rsidRDefault="00BC5E7F">
      <w:pPr>
        <w:pStyle w:val="ConsPlusNormal"/>
        <w:spacing w:before="220"/>
        <w:ind w:firstLine="540"/>
        <w:jc w:val="both"/>
      </w:pPr>
      <w:r>
        <w:t>Ширина технической зоны в многоэтажной жилой застройке, которая устанавливается с одной стороны от красных линий УДС для размещения новых инженерных коммуникаций районного значения в зонах развития, на незастроенных территориях и, если позволяют условия, в зонах реорганизации застроенной территории, зависит от набора проектируемых инженерных коммуникаций и должна быть не менее 16 м. Ширина технических зон, устанавливаемых по обеим сторонам от красных линий УДС, должна быть не менее 10 м каждая. На незастроенных территориях, в зонах нового строительства ширину технической зоны, устанавливаемой вдоль красных линий УДС, или ширину полосы в пределах красных линий УДС для строительства подземных инженерных коммуникаций городского значения принимаются не менее 20 м.</w:t>
      </w:r>
    </w:p>
    <w:p w:rsidR="00BC5E7F" w:rsidRDefault="00BC5E7F">
      <w:pPr>
        <w:pStyle w:val="ConsPlusNormal"/>
        <w:spacing w:before="220"/>
        <w:ind w:firstLine="540"/>
        <w:jc w:val="both"/>
      </w:pPr>
      <w:r>
        <w:t>При формировании технических зон следует базироваться на использовании доминирующих инженерных коммуникаций, которые требуют наибольших по ширине охранных зон (зоны минимально допустимых расстояний) и обладают приоритетом при размещении по отношению к другим инженерным коммуникациям на данном участке.</w:t>
      </w:r>
    </w:p>
    <w:p w:rsidR="00BC5E7F" w:rsidRDefault="00BC5E7F">
      <w:pPr>
        <w:pStyle w:val="ConsPlusNormal"/>
        <w:spacing w:before="220"/>
        <w:ind w:firstLine="540"/>
        <w:jc w:val="both"/>
      </w:pPr>
      <w:r>
        <w:t xml:space="preserve">С целью уменьшения территории, занятой техническими (охранными) зонами инженерных коммуникаций, следует предусматривать замену нескольких идущих в одном направлении маломощных коммуникаций одного вида более мощными; внедрение комплексных прокладок за </w:t>
      </w:r>
      <w:r>
        <w:lastRenderedPageBreak/>
        <w:t>счет совмещения охранных, защитных и санитарно-охранных зон отдельных прокладок.</w:t>
      </w:r>
    </w:p>
    <w:p w:rsidR="00BC5E7F" w:rsidRDefault="00BC5E7F">
      <w:pPr>
        <w:pStyle w:val="ConsPlusNormal"/>
        <w:spacing w:before="220"/>
        <w:ind w:firstLine="540"/>
        <w:jc w:val="both"/>
      </w:pPr>
      <w:r>
        <w:t>Границы технических зон устанавливаются по обе стороны от проектируемого или реконструируемого линейного объекта инженерной инфраструктуры и вокруг сооружения с учетом требований федерального законодательства в области технического регулирования, строительных правил и правил охраны инженерных сетей и сооружений.</w:t>
      </w:r>
    </w:p>
    <w:p w:rsidR="00BC5E7F" w:rsidRDefault="00BC5E7F">
      <w:pPr>
        <w:pStyle w:val="ConsPlusNormal"/>
        <w:spacing w:before="220"/>
        <w:ind w:firstLine="540"/>
        <w:jc w:val="both"/>
      </w:pPr>
      <w:r>
        <w:t>Граница технической зоны не может устанавливаться на расстоянии меньше зоны минимально допустимых расстояний для каждого вида коммуникаций, которые пройдут в данной технической зоне.</w:t>
      </w:r>
    </w:p>
    <w:p w:rsidR="00BC5E7F" w:rsidRDefault="00BC5E7F">
      <w:pPr>
        <w:pStyle w:val="ConsPlusNormal"/>
        <w:spacing w:before="220"/>
        <w:ind w:firstLine="540"/>
        <w:jc w:val="both"/>
      </w:pPr>
      <w:r>
        <w:t xml:space="preserve">Параметры охранных зон и/или зон минимально допустимых расстояний приведены в </w:t>
      </w:r>
      <w:hyperlink w:anchor="P4039" w:history="1">
        <w:r>
          <w:rPr>
            <w:color w:val="0000FF"/>
          </w:rPr>
          <w:t>таблицах 5.3.1.3.5.1</w:t>
        </w:r>
      </w:hyperlink>
      <w:r>
        <w:t xml:space="preserve">, </w:t>
      </w:r>
      <w:hyperlink w:anchor="P4297" w:history="1">
        <w:r>
          <w:rPr>
            <w:color w:val="0000FF"/>
          </w:rPr>
          <w:t>5.3.1.1</w:t>
        </w:r>
      </w:hyperlink>
      <w:r>
        <w:t xml:space="preserve">, </w:t>
      </w:r>
      <w:hyperlink w:anchor="P4732" w:history="1">
        <w:r>
          <w:rPr>
            <w:color w:val="0000FF"/>
          </w:rPr>
          <w:t>5.3.1.2</w:t>
        </w:r>
      </w:hyperlink>
      <w:r>
        <w:t xml:space="preserve">, </w:t>
      </w:r>
      <w:hyperlink w:anchor="P4942" w:history="1">
        <w:r>
          <w:rPr>
            <w:color w:val="0000FF"/>
          </w:rPr>
          <w:t>5.3.1.3</w:t>
        </w:r>
      </w:hyperlink>
      <w:r>
        <w:t xml:space="preserve">, </w:t>
      </w:r>
      <w:hyperlink w:anchor="P5817" w:history="1">
        <w:r>
          <w:rPr>
            <w:color w:val="0000FF"/>
          </w:rPr>
          <w:t>5.3.2.7.1</w:t>
        </w:r>
      </w:hyperlink>
      <w:r>
        <w:t xml:space="preserve">, </w:t>
      </w:r>
      <w:hyperlink w:anchor="P6188" w:history="1">
        <w:r>
          <w:rPr>
            <w:color w:val="0000FF"/>
          </w:rPr>
          <w:t>5.3.3.10.3</w:t>
        </w:r>
      </w:hyperlink>
      <w:r>
        <w:t xml:space="preserve">, </w:t>
      </w:r>
      <w:hyperlink w:anchor="P6453" w:history="1">
        <w:r>
          <w:rPr>
            <w:color w:val="0000FF"/>
          </w:rPr>
          <w:t>5.3.3.10.9</w:t>
        </w:r>
      </w:hyperlink>
      <w:r>
        <w:t xml:space="preserve"> и </w:t>
      </w:r>
      <w:hyperlink w:anchor="P5802" w:history="1">
        <w:r>
          <w:rPr>
            <w:color w:val="0000FF"/>
          </w:rPr>
          <w:t>пунктах 5.3.2.6.25</w:t>
        </w:r>
      </w:hyperlink>
      <w:r>
        <w:t xml:space="preserve">, </w:t>
      </w:r>
      <w:hyperlink w:anchor="P5871" w:history="1">
        <w:r>
          <w:rPr>
            <w:color w:val="0000FF"/>
          </w:rPr>
          <w:t>5.3.2.7.12</w:t>
        </w:r>
      </w:hyperlink>
      <w:r>
        <w:t xml:space="preserve"> настоящего раздела и подлежат применению, если иные параметры не установлены федеральными и региональными правовыми нормами.</w:t>
      </w:r>
    </w:p>
    <w:p w:rsidR="00BC5E7F" w:rsidRDefault="00BC5E7F">
      <w:pPr>
        <w:pStyle w:val="ConsPlusNormal"/>
        <w:spacing w:before="220"/>
        <w:ind w:firstLine="540"/>
        <w:jc w:val="both"/>
      </w:pPr>
      <w:r>
        <w:t>Инженерные коммуникации данной категории через микрорайоны (кварталы) предусматриваются при условии установления технической зоны.</w:t>
      </w:r>
    </w:p>
    <w:p w:rsidR="00BC5E7F" w:rsidRDefault="00BC5E7F">
      <w:pPr>
        <w:pStyle w:val="ConsPlusNormal"/>
        <w:spacing w:before="220"/>
        <w:ind w:firstLine="540"/>
        <w:jc w:val="both"/>
      </w:pPr>
      <w:r>
        <w:t>Локальные (внутриквартальные) инженерные коммуникации и сооружения на них следует проектировать в технических зонах, определяемых между участками, отводимыми под застройку, которые не закрепляются красными линиями. Прохождение этих коммуникаций через застраиваемые участки возможно при обязательном обеспечении сервитута на зоны их прокладки. Это же условие распространяется на участки инженерных сетей, обеспечивающих подключение зданий к распределительным сетям микрорайона (квартала), и сооружения на них.</w:t>
      </w:r>
    </w:p>
    <w:p w:rsidR="00BC5E7F" w:rsidRDefault="00BC5E7F">
      <w:pPr>
        <w:pStyle w:val="ConsPlusNormal"/>
        <w:spacing w:before="220"/>
        <w:ind w:firstLine="540"/>
        <w:jc w:val="both"/>
      </w:pPr>
      <w:r>
        <w:t>При строительстве новых районов и, если позволяют условия, при реорганизации застроенных территорий рекомендуется перекладывать на территорию технических зон существующие инженерные коммуникации, проложенные по территории микрорайонов, кварталов, участков. В этом случае ширина технической зоны, устанавливаемой вдоль красных линий УДС, должна быть увеличена с учетом размещения в ее пределах дополнительных инженерных коммуникаций.</w:t>
      </w:r>
    </w:p>
    <w:p w:rsidR="00BC5E7F" w:rsidRDefault="00BC5E7F">
      <w:pPr>
        <w:pStyle w:val="ConsPlusNormal"/>
        <w:spacing w:before="220"/>
        <w:ind w:firstLine="540"/>
        <w:jc w:val="both"/>
      </w:pPr>
      <w:r>
        <w:t>При обосновании технической возможности и/или целесообразности сохранения существующих или прокладки новых линейных объектов инженерной инфраструктуры внутри территории микрорайонов, кварталов, участков устанавливается техническая зона инженерных коммуникаций, ширина которой определяется с учетом набора размещаемых в ее пределах объектов.</w:t>
      </w:r>
    </w:p>
    <w:p w:rsidR="00BC5E7F" w:rsidRDefault="00BC5E7F">
      <w:pPr>
        <w:pStyle w:val="ConsPlusNormal"/>
        <w:spacing w:before="220"/>
        <w:ind w:firstLine="540"/>
        <w:jc w:val="both"/>
      </w:pPr>
      <w:r>
        <w:t>5.3.1.28. В красных линиях УДС размещаются инженерные коммуникации, необходимые для обеспечения функционирования самой УДС (освещение, водосток, сети управления АСУДД и светофорным регулированием, опоры контактной сети и кабельные линии электротранспорта и т.п.).</w:t>
      </w:r>
    </w:p>
    <w:p w:rsidR="00BC5E7F" w:rsidRDefault="00BC5E7F">
      <w:pPr>
        <w:pStyle w:val="ConsPlusNormal"/>
        <w:spacing w:before="220"/>
        <w:ind w:firstLine="540"/>
        <w:jc w:val="both"/>
      </w:pPr>
      <w:r>
        <w:t>Ширину технической зоны для размещения инженерных коммуникаций, необходимых для обеспечения функционирования УДС, следует принимать от 4,5 м до 7,0 м. Ширина технической зоны может уточняться в зависимости от поперечного профиля УДС (наличие остановочных пунктов, заездных карманов, разделительной полосы, наличие и конструкция шумозащитного экрана, местоположение опор освещения и пр.).</w:t>
      </w:r>
    </w:p>
    <w:p w:rsidR="00BC5E7F" w:rsidRDefault="00BC5E7F">
      <w:pPr>
        <w:pStyle w:val="ConsPlusNormal"/>
        <w:spacing w:before="220"/>
        <w:ind w:firstLine="540"/>
        <w:jc w:val="both"/>
      </w:pPr>
      <w:r>
        <w:t>5.3.1.29. Инженерные коммуникации городского значения следует размещать вдоль УДС за инженерными коммуникациями, предназначенными для обеспечения функционирования УДС, инженерные коммуникации районного значения - за магистральными инженерными сетями, ближе к застройке.</w:t>
      </w:r>
    </w:p>
    <w:p w:rsidR="00BC5E7F" w:rsidRDefault="00BC5E7F">
      <w:pPr>
        <w:pStyle w:val="ConsPlusNormal"/>
        <w:spacing w:before="220"/>
        <w:ind w:firstLine="540"/>
        <w:jc w:val="both"/>
      </w:pPr>
      <w:bookmarkStart w:id="73" w:name="P5215"/>
      <w:bookmarkEnd w:id="73"/>
      <w:r>
        <w:t xml:space="preserve">5.3.1.30. На улицах с озеленением линейные объекты инженерной инфраструктуры </w:t>
      </w:r>
      <w:r>
        <w:lastRenderedPageBreak/>
        <w:t>городского и районного значения могут размещаться в красных линиях УДС вне проезжей части (за исключением пересечений), под разделительными полосами и полосами озеленения.</w:t>
      </w:r>
    </w:p>
    <w:p w:rsidR="00BC5E7F" w:rsidRDefault="00BC5E7F">
      <w:pPr>
        <w:pStyle w:val="ConsPlusNormal"/>
        <w:spacing w:before="220"/>
        <w:ind w:firstLine="540"/>
        <w:jc w:val="both"/>
      </w:pPr>
      <w:r>
        <w:t>При недостаточной ширине разделительных полос и полос озеленения возможно размещать подземные инженерные коммуникации под тротуарами (преимущественно инженерные коммуникации, необходимые для обеспечения функционирования самой УДС, тепловые сети, коммуникационные коллекторы, слаботочные кабельные линии и силовые кабельные линии напряжением до 20 кВ).</w:t>
      </w:r>
    </w:p>
    <w:p w:rsidR="00BC5E7F" w:rsidRDefault="00BC5E7F">
      <w:pPr>
        <w:pStyle w:val="ConsPlusNormal"/>
        <w:spacing w:before="220"/>
        <w:ind w:firstLine="540"/>
        <w:jc w:val="both"/>
      </w:pPr>
      <w:r>
        <w:t>5.3.1.31. В зонах сохранения и комплексного благоустройства сложившихся территорий и в зонах комплексной реорганизации застроенных территорий при отсутствии возможности установления специально выделенной технической зоны инженерные коммуникации размещаются в пределах полосы отвода (красных линий) существующей или проектируемой УДС, а на территории зон индивидуальной (одноквартирной) и малоэтажной застройки, на территории приквартирных участков - при согласии их владельцев.</w:t>
      </w:r>
    </w:p>
    <w:p w:rsidR="00BC5E7F" w:rsidRDefault="00BC5E7F">
      <w:pPr>
        <w:pStyle w:val="ConsPlusNormal"/>
        <w:spacing w:before="220"/>
        <w:ind w:firstLine="540"/>
        <w:jc w:val="both"/>
      </w:pPr>
      <w:r>
        <w:t>При отсутствии или недостаточной ширине разделительных полос, полос озеленения и тротуаров в красных линиях УДС подземные инженерные коммуникации могут размещаться в пределах проезжей части УДС. В этом случае инженерные коммуникации по возможности следует размещать у бордюра, что позволит во время их строительства, ремонта и эксплуатации уменьшить негативное влияние на пропускную способность УДС и безопасность дорожного движения.</w:t>
      </w:r>
    </w:p>
    <w:p w:rsidR="00BC5E7F" w:rsidRDefault="00BC5E7F">
      <w:pPr>
        <w:pStyle w:val="ConsPlusNormal"/>
        <w:spacing w:before="220"/>
        <w:ind w:firstLine="540"/>
        <w:jc w:val="both"/>
      </w:pPr>
      <w:r>
        <w:t>Размещение наземных элементов подземных инженерных коммуникаций, за исключением невыступающих коверов смотровых колодцев, в пределах проезжей части УДС не допускается.</w:t>
      </w:r>
    </w:p>
    <w:p w:rsidR="00BC5E7F" w:rsidRDefault="00BC5E7F">
      <w:pPr>
        <w:pStyle w:val="ConsPlusNormal"/>
        <w:spacing w:before="220"/>
        <w:ind w:firstLine="540"/>
        <w:jc w:val="both"/>
      </w:pPr>
      <w:r>
        <w:t>5.3.1.32. На исторических территориях реконструкцию существующих инженерных коммуникаций следует предусматривать, как правило, с применением бестраншейных технологий (горизонтально направленное бурение, санация, метод "труба в трубе") без изменения трассы и глубины заложения. При прокладке новых инженерных коммуникаций предпочтение также должно отдаваться закрытым (бестраншейным) методам (микротоннелирование, горизонтально направленное бурение и пр.).</w:t>
      </w:r>
    </w:p>
    <w:p w:rsidR="00BC5E7F" w:rsidRDefault="00BC5E7F">
      <w:pPr>
        <w:pStyle w:val="ConsPlusNormal"/>
        <w:spacing w:before="220"/>
        <w:ind w:firstLine="540"/>
        <w:jc w:val="both"/>
      </w:pPr>
      <w:r>
        <w:t>При соответствующем обосновании разрешается перекладка, размещение новых инженерных коммуникаций открытым способом при условии проведения мероприятий по обеспечению сохранности и защите зданий и сооружений, ландшафта, благоустройства и озеленения.</w:t>
      </w:r>
    </w:p>
    <w:p w:rsidR="00BC5E7F" w:rsidRDefault="00BC5E7F">
      <w:pPr>
        <w:pStyle w:val="ConsPlusNormal"/>
        <w:spacing w:before="220"/>
        <w:ind w:firstLine="540"/>
        <w:jc w:val="both"/>
      </w:pPr>
      <w:r>
        <w:t>При строительстве или реконструкции инженерных коммуникаций необходимо использовать инновационные материалы и технологии для наибольшего продления срока эксплуатации коммуникаций.</w:t>
      </w:r>
    </w:p>
    <w:p w:rsidR="00BC5E7F" w:rsidRDefault="00BC5E7F">
      <w:pPr>
        <w:pStyle w:val="ConsPlusNormal"/>
        <w:spacing w:before="220"/>
        <w:ind w:firstLine="540"/>
        <w:jc w:val="both"/>
      </w:pPr>
      <w:r>
        <w:t>5.3.1.33. При реконструкции проезжих частей УДС с устройством дорожных капитальных покрытий, под которыми расположены подземные инженерные коммуникации, следует по возможности предусматривать их вынос под разделительные полосы, полосы озеленения и тротуары или за пределы красных линий УДС.</w:t>
      </w:r>
    </w:p>
    <w:p w:rsidR="00BC5E7F" w:rsidRDefault="00BC5E7F">
      <w:pPr>
        <w:pStyle w:val="ConsPlusNormal"/>
        <w:spacing w:before="220"/>
        <w:ind w:firstLine="540"/>
        <w:jc w:val="both"/>
      </w:pPr>
      <w:r>
        <w:t>Существующих инженерных коммуникаций под проезжей частью сохраняются при устройстве защитных конструкций (футляров, кожухов, каналов и пр.).</w:t>
      </w:r>
    </w:p>
    <w:p w:rsidR="00BC5E7F" w:rsidRDefault="00BC5E7F">
      <w:pPr>
        <w:pStyle w:val="ConsPlusNormal"/>
        <w:spacing w:before="220"/>
        <w:ind w:firstLine="540"/>
        <w:jc w:val="both"/>
      </w:pPr>
      <w:bookmarkStart w:id="74" w:name="P5225"/>
      <w:bookmarkEnd w:id="74"/>
      <w:r>
        <w:t>5.3.1.34. При строительстве новых инженерных сетей в существующей УДС новые смотровые колодцы подземных инженерных коммуникаций должны быть размещены по центру полосы движения или под разметкой, разделяющей полосы движения.</w:t>
      </w:r>
    </w:p>
    <w:p w:rsidR="00BC5E7F" w:rsidRDefault="00BC5E7F">
      <w:pPr>
        <w:pStyle w:val="ConsPlusNormal"/>
        <w:spacing w:before="220"/>
        <w:ind w:firstLine="540"/>
        <w:jc w:val="both"/>
      </w:pPr>
      <w:r>
        <w:t xml:space="preserve">При реконструкции УДС или при реконструкции проложенных под проезжей частью линейных объектов инженерной инфраструктуры, вынос которых за ее пределы не представляется возможным, следует осуществлять переустройство существующих смотровых колодцев с </w:t>
      </w:r>
      <w:r>
        <w:lastRenderedPageBreak/>
        <w:t>размещением их по центру полосы движения или под разметкой, разделяющей полосы движения.</w:t>
      </w:r>
    </w:p>
    <w:p w:rsidR="00BC5E7F" w:rsidRDefault="00BC5E7F">
      <w:pPr>
        <w:pStyle w:val="ConsPlusNormal"/>
        <w:spacing w:before="220"/>
        <w:ind w:firstLine="540"/>
        <w:jc w:val="both"/>
      </w:pPr>
      <w:r>
        <w:t>В общем коллекторе предусматривается совместная прокладка тепловых сетей диаметром 500 - 1000 мм, водопроводных сетей диаметром до 500 мм, электрических кабелей и кабелей информатики и связи напряжением до 20 кВ, а также кабелей инженерного оборудования собственно коллектора.</w:t>
      </w:r>
    </w:p>
    <w:p w:rsidR="00BC5E7F" w:rsidRDefault="00BC5E7F">
      <w:pPr>
        <w:pStyle w:val="ConsPlusNormal"/>
        <w:spacing w:before="220"/>
        <w:ind w:firstLine="540"/>
        <w:jc w:val="both"/>
      </w:pPr>
      <w:r>
        <w:t>В зонах комплексной реорганизации застроенной территории, на исторических территориях или при недостаточной ширине улиц общих коллекторов устройство осуществляется при диаметре тепловых сетей от 200 мм.</w:t>
      </w:r>
    </w:p>
    <w:p w:rsidR="00BC5E7F" w:rsidRDefault="00BC5E7F">
      <w:pPr>
        <w:pStyle w:val="ConsPlusNormal"/>
        <w:spacing w:before="220"/>
        <w:ind w:firstLine="540"/>
        <w:jc w:val="both"/>
      </w:pPr>
      <w:r>
        <w:t>В общем коллекторе разрешается также прокладка трубопроводов сжатого воздуха с рабочим давлением не более 1,6 МПа и холодопроводов.</w:t>
      </w:r>
    </w:p>
    <w:p w:rsidR="00BC5E7F" w:rsidRDefault="00BC5E7F">
      <w:pPr>
        <w:pStyle w:val="ConsPlusNormal"/>
        <w:spacing w:before="220"/>
        <w:ind w:firstLine="540"/>
        <w:jc w:val="both"/>
      </w:pPr>
      <w:r>
        <w:t>5.3.1.35. Конструкция коллекторов, тоннелей и пр., прокладываемых под дорогами, городскими магистралями, подъездными путями и пр., должна быть рассчитана на нагрузку от наиболее тяжелых пожарных автомобилей.</w:t>
      </w:r>
    </w:p>
    <w:p w:rsidR="00BC5E7F" w:rsidRDefault="00BC5E7F">
      <w:pPr>
        <w:pStyle w:val="ConsPlusNormal"/>
        <w:spacing w:before="220"/>
        <w:ind w:firstLine="540"/>
        <w:jc w:val="both"/>
      </w:pPr>
      <w:r>
        <w:t>5.3.1.36. Все инженерные коммуникации, попадающие в зону строительства транспортного тоннеля, выносятся за его пределы. В тоннеле, под тротуарами разрешается размещение инженерных коммуникаций и сооружений, необходимых для обслуживания автодороги (водостоки, освещение, сигнализация и пр.).</w:t>
      </w:r>
    </w:p>
    <w:p w:rsidR="00BC5E7F" w:rsidRDefault="00BC5E7F">
      <w:pPr>
        <w:pStyle w:val="ConsPlusNormal"/>
        <w:spacing w:before="220"/>
        <w:ind w:firstLine="540"/>
        <w:jc w:val="both"/>
      </w:pPr>
      <w:r>
        <w:t>5.3.1.37. При пересечении подземных инженерных коммуникаций с транспортными и пешеходными тоннелями следует предусматривать устройство коллектора параллельно конструкции тоннеля или над ним или прокладку трубопроводов под ними, а кабелей силовых и связи и газопроводов - над ними.</w:t>
      </w:r>
    </w:p>
    <w:p w:rsidR="00BC5E7F" w:rsidRDefault="00BC5E7F">
      <w:pPr>
        <w:pStyle w:val="ConsPlusNormal"/>
        <w:spacing w:before="220"/>
        <w:ind w:firstLine="540"/>
        <w:jc w:val="both"/>
      </w:pPr>
      <w:r>
        <w:t>При наличии достаточной засыпки над верхом перекрытия тоннеля (более 1,0 м) инженерные коммуникации, за исключением тепловых сетей, могут располагаться в толще засыпки с устройством защитных конструкций (прокладка в специальных каналах, блоках или в стальных и железобетонных футлярах и пр.).</w:t>
      </w:r>
    </w:p>
    <w:p w:rsidR="00BC5E7F" w:rsidRDefault="00BC5E7F">
      <w:pPr>
        <w:pStyle w:val="ConsPlusNormal"/>
        <w:spacing w:before="220"/>
        <w:ind w:firstLine="540"/>
        <w:jc w:val="both"/>
      </w:pPr>
      <w:r>
        <w:t>При размещении трубопроводов под тоннельным переходом или пандусом их прокладка производится в специальных каналах или футлярах, обеспечивающих защиту трубопроводов от внешних нагрузок.</w:t>
      </w:r>
    </w:p>
    <w:p w:rsidR="00BC5E7F" w:rsidRDefault="00BC5E7F">
      <w:pPr>
        <w:pStyle w:val="ConsPlusNormal"/>
        <w:spacing w:before="220"/>
        <w:ind w:firstLine="540"/>
        <w:jc w:val="both"/>
      </w:pPr>
      <w:r>
        <w:t>Общие коллекторы для размещения инженерных коммуникаций, прокладываемые параллельно транспортным или пешеходным тоннелям, допускается устраивать вплотную со стенкой сооружения.</w:t>
      </w:r>
    </w:p>
    <w:p w:rsidR="00BC5E7F" w:rsidRDefault="00BC5E7F">
      <w:pPr>
        <w:pStyle w:val="ConsPlusNormal"/>
        <w:spacing w:before="220"/>
        <w:ind w:firstLine="540"/>
        <w:jc w:val="both"/>
      </w:pPr>
      <w:r>
        <w:t>5.3.1.38. Размещение кабелей и напорных трубопроводов диаметром до 300 мм предусматривается в конструкции тоннелей при обеспечении их разгрузочными устройствами.</w:t>
      </w:r>
    </w:p>
    <w:p w:rsidR="00BC5E7F" w:rsidRDefault="00BC5E7F">
      <w:pPr>
        <w:pStyle w:val="ConsPlusNormal"/>
        <w:spacing w:before="220"/>
        <w:ind w:firstLine="540"/>
        <w:jc w:val="both"/>
      </w:pPr>
      <w:r>
        <w:t>5.3.1.39. При строительстве пересечений в разных уровнях по очередям прокладка и перекладка инженерных подземных сетей должны осуществляться в строгом соответствии с проектом пересечения на перспективу, чтобы избежать повторной перестройки подземных сетей.</w:t>
      </w:r>
    </w:p>
    <w:p w:rsidR="00BC5E7F" w:rsidRDefault="00BC5E7F">
      <w:pPr>
        <w:pStyle w:val="ConsPlusNormal"/>
        <w:spacing w:before="220"/>
        <w:ind w:firstLine="540"/>
        <w:jc w:val="both"/>
      </w:pPr>
      <w:r>
        <w:t>5.3.1.40. При расположении УДС на искусственных сооружениях (эстакадах, путепроводах, мостах) инженерные коммуникации следует, как правило, располагать вне искусственных сооружений, за исключением инженерных коммуникаций, необходимых для обслуживания УДС.</w:t>
      </w:r>
    </w:p>
    <w:p w:rsidR="00BC5E7F" w:rsidRDefault="00BC5E7F">
      <w:pPr>
        <w:pStyle w:val="ConsPlusNormal"/>
        <w:spacing w:before="220"/>
        <w:ind w:firstLine="540"/>
        <w:jc w:val="both"/>
      </w:pPr>
      <w:r>
        <w:t xml:space="preserve">При технико-экономическом обосновании разрешается прокладка инженерных коммуникаций в конструкциях искусственных сооружений в соответствии с </w:t>
      </w:r>
      <w:hyperlink r:id="rId171" w:history="1">
        <w:r>
          <w:rPr>
            <w:color w:val="0000FF"/>
          </w:rPr>
          <w:t>СП 35.13330</w:t>
        </w:r>
      </w:hyperlink>
      <w:r>
        <w:t>.</w:t>
      </w:r>
    </w:p>
    <w:p w:rsidR="00BC5E7F" w:rsidRDefault="00BC5E7F">
      <w:pPr>
        <w:pStyle w:val="ConsPlusNormal"/>
        <w:spacing w:before="220"/>
        <w:ind w:firstLine="540"/>
        <w:jc w:val="both"/>
      </w:pPr>
      <w:r>
        <w:t xml:space="preserve">5.3.1.41. Пересечение инженерных коммуникаций искусственных сооружений УДС и </w:t>
      </w:r>
      <w:r>
        <w:lastRenderedPageBreak/>
        <w:t>надземных переходов необходимо предусматривать с применением закрытых способов прокладки, с устройством защитных конструкций или в общем проходном коллекторе.</w:t>
      </w:r>
    </w:p>
    <w:p w:rsidR="00BC5E7F" w:rsidRDefault="00BC5E7F">
      <w:pPr>
        <w:pStyle w:val="ConsPlusNormal"/>
        <w:spacing w:before="220"/>
        <w:ind w:firstLine="540"/>
        <w:jc w:val="both"/>
      </w:pPr>
      <w:r>
        <w:t>5.3.1.42. Пересечение инженерных коммуникаций с железнодорожными и трамвайными путями следует предусматривать совмещенное в общем проходном коллекторе с учетом назначения коммуникаций и технико-экономического обоснования.</w:t>
      </w:r>
    </w:p>
    <w:p w:rsidR="00BC5E7F" w:rsidRDefault="00BC5E7F">
      <w:pPr>
        <w:pStyle w:val="ConsPlusNormal"/>
        <w:spacing w:before="220"/>
        <w:ind w:firstLine="540"/>
        <w:jc w:val="both"/>
      </w:pPr>
      <w:r>
        <w:t>Пересечение следует предусматривать, как правило, под углом 90°. При обосновании угол пересечения уменьшается до 45°. В условиях существующей застройки - до 60°.</w:t>
      </w:r>
    </w:p>
    <w:p w:rsidR="00BC5E7F" w:rsidRDefault="00BC5E7F">
      <w:pPr>
        <w:pStyle w:val="ConsPlusNormal"/>
        <w:spacing w:before="220"/>
        <w:ind w:firstLine="540"/>
        <w:jc w:val="both"/>
      </w:pPr>
      <w:r>
        <w:t>На участках пересечения трубопроводы должны иметь уклон в одну сторону и быть заключены в защитные конструкции (стальные футляры, монолитные бетонные или железобетонные каналы, коллекторы, тоннели).</w:t>
      </w:r>
    </w:p>
    <w:p w:rsidR="00BC5E7F" w:rsidRDefault="00BC5E7F">
      <w:pPr>
        <w:pStyle w:val="ConsPlusNormal"/>
        <w:spacing w:before="220"/>
        <w:ind w:firstLine="540"/>
        <w:jc w:val="both"/>
      </w:pPr>
      <w:r>
        <w:t>5.3.1.43. Прокладка трубопроводов любого назначения через тело земляного полотна железной дороги не допускается. Трубопроводы следует располагать под земляным полотном железной дороги вне горловины станций на расстоянии не менее 20 м от стрелочных переводов и других пересечений пути. Минимальное расстояние от трубопроводов до искусственного сооружения (мост, водопропускная труба и т.п.) устанавливается с учетом степени их опасности для нормальной эксплуатации железной дороги, но не менее 30 м.</w:t>
      </w:r>
    </w:p>
    <w:p w:rsidR="00BC5E7F" w:rsidRDefault="00BC5E7F">
      <w:pPr>
        <w:pStyle w:val="ConsPlusNormal"/>
        <w:spacing w:before="220"/>
        <w:ind w:firstLine="540"/>
        <w:jc w:val="both"/>
      </w:pPr>
      <w:r>
        <w:t>5.3.1.44. Расстояние по вертикали от верха защитной трубы (канала, тоннеля) до подошвы рельса принимается не менее 2,0 м, а при устройстве перехода методом прокола или горизонтально направленного бурения - 3,0 м. Верх защитной трубы располагается на 1,5 м ниже дна водоотводного сооружения или подошвы насыпи.</w:t>
      </w:r>
    </w:p>
    <w:p w:rsidR="00BC5E7F" w:rsidRDefault="00BC5E7F">
      <w:pPr>
        <w:pStyle w:val="ConsPlusNormal"/>
        <w:spacing w:before="220"/>
        <w:ind w:firstLine="540"/>
        <w:jc w:val="both"/>
      </w:pPr>
      <w:r>
        <w:t>5.3.1.45. Проекты трубопроводов различного назначения, воздушных линий электропередачи и связи, подвесных канатных и автомобильных дорог, кабельных линий связи в части пересечения ими железных дорог подлежат согласованию с организациями, осуществляющими эксплуатацию железных дорог.</w:t>
      </w:r>
    </w:p>
    <w:p w:rsidR="00BC5E7F" w:rsidRDefault="00BC5E7F">
      <w:pPr>
        <w:pStyle w:val="ConsPlusNormal"/>
        <w:spacing w:before="220"/>
        <w:ind w:firstLine="540"/>
        <w:jc w:val="both"/>
      </w:pPr>
      <w:r>
        <w:t>5.3.1.46. Проектирование прокладки новых и переустройства существующих инженерных коммуникаций в зонах расположения действующих, строящихся, проектируемых и перспективных линий метрополитена должно осуществляться с учетом перспективы развития городских коммуникаций и сооружений метрополитена.</w:t>
      </w:r>
    </w:p>
    <w:p w:rsidR="00BC5E7F" w:rsidRDefault="00BC5E7F">
      <w:pPr>
        <w:pStyle w:val="ConsPlusNormal"/>
        <w:spacing w:before="220"/>
        <w:ind w:firstLine="540"/>
        <w:jc w:val="both"/>
      </w:pPr>
      <w:bookmarkStart w:id="75" w:name="P5248"/>
      <w:bookmarkEnd w:id="75"/>
      <w:r>
        <w:t>5.3.1.47. Размещение объектов капитального строительства в зоне действующих линий и сооружений Казанского метрополитена подлежит согласованию с МУП "Метроэлектротранс", в зоне строящихся и проектируемых сооружений метрополитена - с организациями, уполномоченными на проектирование метрополитена согласно конкурсам, а также с МУП "Метроэлектротранс".</w:t>
      </w:r>
    </w:p>
    <w:p w:rsidR="00BC5E7F" w:rsidRDefault="00BC5E7F">
      <w:pPr>
        <w:pStyle w:val="ConsPlusNormal"/>
        <w:spacing w:before="220"/>
        <w:ind w:firstLine="540"/>
        <w:jc w:val="both"/>
      </w:pPr>
      <w:bookmarkStart w:id="76" w:name="P5249"/>
      <w:bookmarkEnd w:id="76"/>
      <w:r>
        <w:t>5.3.1.48. В местах, где сооружения метрополитена располагаются на глубине 20,0 и более метров (от дневной поверхности до верха конструкции) или когда между верхом конструкции сооружений метрополитена и низом защитных конструкций инженерных коммуникаций залегают устойчивые грунты (плотные глины, нетрещиноватые известняки и другие равноценные им по физико-механическим свойствам породы) мощностью не менее 6,0 м, требования к расположению и конструкциям инженерных коммуникаций по отношению к сооружениям метрополитена не предъявляются.</w:t>
      </w:r>
    </w:p>
    <w:p w:rsidR="00BC5E7F" w:rsidRDefault="00BC5E7F">
      <w:pPr>
        <w:pStyle w:val="ConsPlusNormal"/>
        <w:spacing w:before="220"/>
        <w:ind w:firstLine="540"/>
        <w:jc w:val="both"/>
      </w:pPr>
      <w:r>
        <w:t xml:space="preserve">В зависимости от фактических инженерно-геологических условий разрешается изменение указанных параметров по согласованию с организациями, указанными в </w:t>
      </w:r>
      <w:hyperlink w:anchor="P5248" w:history="1">
        <w:r>
          <w:rPr>
            <w:color w:val="0000FF"/>
          </w:rPr>
          <w:t>пункте 5.3.1.47</w:t>
        </w:r>
      </w:hyperlink>
      <w:r>
        <w:t>.</w:t>
      </w:r>
    </w:p>
    <w:p w:rsidR="00BC5E7F" w:rsidRDefault="00BC5E7F">
      <w:pPr>
        <w:pStyle w:val="ConsPlusNormal"/>
        <w:spacing w:before="220"/>
        <w:ind w:firstLine="540"/>
        <w:jc w:val="both"/>
      </w:pPr>
      <w:r>
        <w:t xml:space="preserve">5.3.1.49. В случаях, отличающихся от условий, указанных в </w:t>
      </w:r>
      <w:hyperlink w:anchor="P5249" w:history="1">
        <w:r>
          <w:rPr>
            <w:color w:val="0000FF"/>
          </w:rPr>
          <w:t>пункте 5.3.1.48</w:t>
        </w:r>
      </w:hyperlink>
      <w:r>
        <w:t>, к расположению и конструкциям инженерных коммуникаций, проходящих в зоне сооружений метрополитена, предъявляются следующие требования:</w:t>
      </w:r>
    </w:p>
    <w:p w:rsidR="00BC5E7F" w:rsidRDefault="00BC5E7F">
      <w:pPr>
        <w:pStyle w:val="ConsPlusNormal"/>
        <w:spacing w:before="220"/>
        <w:ind w:firstLine="540"/>
        <w:jc w:val="both"/>
      </w:pPr>
      <w:r>
        <w:lastRenderedPageBreak/>
        <w:t>а) пересечения инженерными коммуникациями сооружений метрополитена в плане должны осуществляться под углом 90°. Угол пересечения не может быть уменьшен менее чем до 60°;</w:t>
      </w:r>
    </w:p>
    <w:p w:rsidR="00BC5E7F" w:rsidRDefault="00BC5E7F">
      <w:pPr>
        <w:pStyle w:val="ConsPlusNormal"/>
        <w:spacing w:before="220"/>
        <w:ind w:firstLine="540"/>
        <w:jc w:val="both"/>
      </w:pPr>
      <w:r>
        <w:t xml:space="preserve">б) пересечение коммуникациями над и под станционными сооружениями, как правило, не допускается. В стесненных условиях городской застройки возможна прокладка коммуникаций над станционными сооружениями с разработкой компенсационных технических решений, исключающих нарушение конструкций и изоляции станций. Техническое решение подлежит согласованию с организациями в соответствии с </w:t>
      </w:r>
      <w:hyperlink w:anchor="P5248" w:history="1">
        <w:r>
          <w:rPr>
            <w:color w:val="0000FF"/>
          </w:rPr>
          <w:t>пунктом 5.3.1.47</w:t>
        </w:r>
      </w:hyperlink>
      <w:r>
        <w:t>;</w:t>
      </w:r>
    </w:p>
    <w:p w:rsidR="00BC5E7F" w:rsidRDefault="00BC5E7F">
      <w:pPr>
        <w:pStyle w:val="ConsPlusNormal"/>
        <w:spacing w:before="220"/>
        <w:ind w:firstLine="540"/>
        <w:jc w:val="both"/>
      </w:pPr>
      <w:r>
        <w:t>в) трубопроводы, прокладываемые над или под сооружениями метрополитена, должны быть прямолинейными в плане, профиле и иметь уклон в одну сторону;</w:t>
      </w:r>
    </w:p>
    <w:p w:rsidR="00BC5E7F" w:rsidRDefault="00BC5E7F">
      <w:pPr>
        <w:pStyle w:val="ConsPlusNormal"/>
        <w:spacing w:before="220"/>
        <w:ind w:firstLine="540"/>
        <w:jc w:val="both"/>
      </w:pPr>
      <w:r>
        <w:t xml:space="preserve">г) напорные трубопроводы теплосети и газопровода, располагаемые над сооружениями метрополитена, должны выполняться из стальных труб. Для напорных трубопроводов канализации и водопровода необходимо использовать трубы повышенной стойкости согласно </w:t>
      </w:r>
      <w:hyperlink r:id="rId172" w:history="1">
        <w:r>
          <w:rPr>
            <w:color w:val="0000FF"/>
          </w:rPr>
          <w:t>СП 31.13330</w:t>
        </w:r>
      </w:hyperlink>
      <w:r>
        <w:t>. Все напорные трубопроводы выполняются с проверкой стыков физическими методами контроля по длине в пределах сооружения и по 10 м в каждую сторону от сооружения метрополитена. Для самотечных трубопроводов (бытовая и дождевая канализация) материал труб определяется проектом;</w:t>
      </w:r>
    </w:p>
    <w:p w:rsidR="00BC5E7F" w:rsidRDefault="00BC5E7F">
      <w:pPr>
        <w:pStyle w:val="ConsPlusNormal"/>
        <w:spacing w:before="220"/>
        <w:ind w:firstLine="540"/>
        <w:jc w:val="both"/>
      </w:pPr>
      <w:r>
        <w:t xml:space="preserve">д) трубопроводы, пересекающие выше или ниже сооружения метрополитена, должны заключаться в стальные футляры или железобетонные обоймы или прокладываться в проходных и полупроходных каналах (коллекторах), их концы должны выводиться за пределы сооружений, как правило, не менее чем на 10,0 м. В стесненных условиях это расстояние может быть уменьшено при условии согласования с организациями в соответствии с </w:t>
      </w:r>
      <w:hyperlink w:anchor="P5248" w:history="1">
        <w:r>
          <w:rPr>
            <w:color w:val="0000FF"/>
          </w:rPr>
          <w:t>пунктом 5.3.1.47</w:t>
        </w:r>
      </w:hyperlink>
      <w:r>
        <w:t>;</w:t>
      </w:r>
    </w:p>
    <w:p w:rsidR="00BC5E7F" w:rsidRDefault="00BC5E7F">
      <w:pPr>
        <w:pStyle w:val="ConsPlusNormal"/>
        <w:spacing w:before="220"/>
        <w:ind w:firstLine="540"/>
        <w:jc w:val="both"/>
      </w:pPr>
      <w:r>
        <w:t>е) при прокладке самотечных трубопроводов и трубопроводов напорной канализации открытым способом устраиваются железобетонные обоймы, а при сооружении каналов щитовым способом предусматривается усиление их конструкций;</w:t>
      </w:r>
    </w:p>
    <w:p w:rsidR="00BC5E7F" w:rsidRDefault="00BC5E7F">
      <w:pPr>
        <w:pStyle w:val="ConsPlusNormal"/>
        <w:spacing w:before="220"/>
        <w:ind w:firstLine="540"/>
        <w:jc w:val="both"/>
      </w:pPr>
      <w:r>
        <w:t>ж) трубопроводы теплосетей, располагаемые над сооружениями метрополитена, должны прокладываться в каналах из монолитного железобетона с металлоизоляцией, со съемным или монолитным перекрытием. Канал должен заканчиваться камерами с водовыпусками в систему дождевой канализации. Отключающие устройства на теплосети должны располагаться в ближайших от сооружений метрополитена камерах, но не далее 0,1 км;</w:t>
      </w:r>
    </w:p>
    <w:p w:rsidR="00BC5E7F" w:rsidRDefault="00BC5E7F">
      <w:pPr>
        <w:pStyle w:val="ConsPlusNormal"/>
        <w:spacing w:before="220"/>
        <w:ind w:firstLine="540"/>
        <w:jc w:val="both"/>
      </w:pPr>
      <w:r>
        <w:t>з) разрешается прокладка трубопроводов, кроме газопроводов, под тоннелями метрополитена. Прокладка трубопроводов под действующими тоннелями метрополитена должна осуществляться без нарушения их конструкции, в герметичных футлярах или тоннелях. Самотечные трубопроводы в местах пересечения с сооружениями метрополитена должны иметь, как правило, резервную трубу;</w:t>
      </w:r>
    </w:p>
    <w:p w:rsidR="00BC5E7F" w:rsidRDefault="00BC5E7F">
      <w:pPr>
        <w:pStyle w:val="ConsPlusNormal"/>
        <w:spacing w:before="220"/>
        <w:ind w:firstLine="540"/>
        <w:jc w:val="both"/>
      </w:pPr>
      <w:r>
        <w:t>и) при производстве работ по строительству метрополитена должны предусматриваться необходимые мероприятия, обеспечивающие сохранность попадающих в зону строительства и не подлежащих перекладке инженерных коммуникаций;</w:t>
      </w:r>
    </w:p>
    <w:p w:rsidR="00BC5E7F" w:rsidRDefault="00BC5E7F">
      <w:pPr>
        <w:pStyle w:val="ConsPlusNormal"/>
        <w:spacing w:before="220"/>
        <w:ind w:firstLine="540"/>
        <w:jc w:val="both"/>
      </w:pPr>
      <w:r>
        <w:t>к) строительство инженерных сооружений и коммуникаций на территории технических зон, установленных для обеспечения строительства наземных объектов метрополитена и участков линий метрополитена мелкого заложения (менее 15,0 м от наружного контура свода), до окончания строительства сооружений метрополитена;</w:t>
      </w:r>
    </w:p>
    <w:p w:rsidR="00BC5E7F" w:rsidRDefault="00BC5E7F">
      <w:pPr>
        <w:pStyle w:val="ConsPlusNormal"/>
        <w:spacing w:before="220"/>
        <w:ind w:firstLine="540"/>
        <w:jc w:val="both"/>
      </w:pPr>
      <w:r>
        <w:t>л) расстояние по вертикали (в свету) между сооружениями метрополитена и пересекающими их коммуникациями (водопровод, канализация, водосток, газопровод, теплосеть, кабели всех значений), заключенными в футляры или прокладываемыми в коллекторах, должно быть не менее 1,0 м вне зависимости от типа обделки сооружений метрополитена;</w:t>
      </w:r>
    </w:p>
    <w:p w:rsidR="00BC5E7F" w:rsidRDefault="00BC5E7F">
      <w:pPr>
        <w:pStyle w:val="ConsPlusNormal"/>
        <w:spacing w:before="220"/>
        <w:ind w:firstLine="540"/>
        <w:jc w:val="both"/>
      </w:pPr>
      <w:r>
        <w:lastRenderedPageBreak/>
        <w:t xml:space="preserve">м) данное расстояние установлено для прокладки коммуникаций открытым способом в траншеях, раскрываемых одновременно на ширину не более 2 м. При ширине траншеи более 2 м методы производства работ подлежат согласованию с организациями, указанными в </w:t>
      </w:r>
      <w:hyperlink w:anchor="P5248" w:history="1">
        <w:r>
          <w:rPr>
            <w:color w:val="0000FF"/>
          </w:rPr>
          <w:t>пункте 5.3.1.47</w:t>
        </w:r>
      </w:hyperlink>
      <w:r>
        <w:t>;</w:t>
      </w:r>
    </w:p>
    <w:p w:rsidR="00BC5E7F" w:rsidRDefault="00BC5E7F">
      <w:pPr>
        <w:pStyle w:val="ConsPlusNormal"/>
        <w:spacing w:before="220"/>
        <w:ind w:firstLine="540"/>
        <w:jc w:val="both"/>
      </w:pPr>
      <w:r>
        <w:t xml:space="preserve">н) в стесненных условиях при соответствующем обосновании расстояния могут быть уменьшены при согласовании с организациями, указанными в </w:t>
      </w:r>
      <w:hyperlink w:anchor="P5248" w:history="1">
        <w:r>
          <w:rPr>
            <w:color w:val="0000FF"/>
          </w:rPr>
          <w:t>пункте 5.3.1.47</w:t>
        </w:r>
      </w:hyperlink>
      <w:r>
        <w:t>;</w:t>
      </w:r>
    </w:p>
    <w:p w:rsidR="00BC5E7F" w:rsidRDefault="00BC5E7F">
      <w:pPr>
        <w:pStyle w:val="ConsPlusNormal"/>
        <w:spacing w:before="220"/>
        <w:ind w:firstLine="540"/>
        <w:jc w:val="both"/>
      </w:pPr>
      <w:r>
        <w:t xml:space="preserve">о) прокладка инженерных коммуникаций параллельно сооружениям метрополитена должна производиться с таким расчетом, чтобы сооружения метрополитена находились за пределами призмы прокладываемых коммуникаций, но на расстоянии не менее величин, указанных в </w:t>
      </w:r>
      <w:hyperlink w:anchor="P4297" w:history="1">
        <w:r>
          <w:rPr>
            <w:color w:val="0000FF"/>
          </w:rPr>
          <w:t>таблице 5.3.1.1</w:t>
        </w:r>
      </w:hyperlink>
      <w:r>
        <w:t>;</w:t>
      </w:r>
    </w:p>
    <w:p w:rsidR="00BC5E7F" w:rsidRDefault="00BC5E7F">
      <w:pPr>
        <w:pStyle w:val="ConsPlusNormal"/>
        <w:spacing w:before="220"/>
        <w:ind w:firstLine="540"/>
        <w:jc w:val="both"/>
      </w:pPr>
      <w:r>
        <w:t xml:space="preserve">п) требования и условия прокладки и перекладки инженерных коммуникаций в зоне тоннелей с монолитно-прессованной бетонной обделкой устанавливаются проектом, согласованным в соответствии с </w:t>
      </w:r>
      <w:hyperlink w:anchor="P5248" w:history="1">
        <w:r>
          <w:rPr>
            <w:color w:val="0000FF"/>
          </w:rPr>
          <w:t>пунктом 5.3.1.47</w:t>
        </w:r>
      </w:hyperlink>
      <w:r>
        <w:t>;</w:t>
      </w:r>
    </w:p>
    <w:p w:rsidR="00BC5E7F" w:rsidRDefault="00BC5E7F">
      <w:pPr>
        <w:pStyle w:val="ConsPlusNormal"/>
        <w:spacing w:before="220"/>
        <w:ind w:firstLine="540"/>
        <w:jc w:val="both"/>
      </w:pPr>
      <w:r>
        <w:t>р) расстояния в плане между ограждениями наземной линии метрополитена и коммуникациями, прокладываемыми параллельно наземной линии, должны быть такими, чтобы основание ограждения не попадало в призму обрушения прокладываемых коммуникаций, и не должны быть менее 5,0 м от ограждений линий метрополитена;</w:t>
      </w:r>
    </w:p>
    <w:p w:rsidR="00BC5E7F" w:rsidRDefault="00BC5E7F">
      <w:pPr>
        <w:pStyle w:val="ConsPlusNormal"/>
        <w:spacing w:before="220"/>
        <w:ind w:firstLine="540"/>
        <w:jc w:val="both"/>
      </w:pPr>
      <w:r>
        <w:t>с) пересечения инженерными коммуникациями наземных линий метрополитена должны выполняться в соответствии со следующими требованиями:</w:t>
      </w:r>
    </w:p>
    <w:p w:rsidR="00BC5E7F" w:rsidRDefault="00BC5E7F">
      <w:pPr>
        <w:pStyle w:val="ConsPlusNormal"/>
        <w:spacing w:before="220"/>
        <w:ind w:firstLine="540"/>
        <w:jc w:val="both"/>
      </w:pPr>
      <w:r>
        <w:t>- подземная прокладка коммуникаций должна предусматриваться в футлярах, обоймах и каналах, выводимых за пределы ограждения, с сооружением колодцев с запорными устройствами на расстоянии не менее чем на 3 м от ограждения;</w:t>
      </w:r>
    </w:p>
    <w:p w:rsidR="00BC5E7F" w:rsidRDefault="00BC5E7F">
      <w:pPr>
        <w:pStyle w:val="ConsPlusNormal"/>
        <w:spacing w:before="220"/>
        <w:ind w:firstLine="540"/>
        <w:jc w:val="both"/>
      </w:pPr>
      <w:r>
        <w:t>- наземная прокладка коммуникаций в местах пересечения с линиями метрополитена может осуществляться на высоте не менее 5 м над уровнем головок рельс. В этом случае прокладка коммуникаций выполняется в футлярах с уклоном в одну сторону, с устройством несущих конструкций, обеспечивающих безаварийность эксплуатации коммуникаций, с выносом опор на расстояние не менее 5 м от ограждения и устройством отключающих устройств в специальных колодцах;</w:t>
      </w:r>
    </w:p>
    <w:p w:rsidR="00BC5E7F" w:rsidRDefault="00BC5E7F">
      <w:pPr>
        <w:pStyle w:val="ConsPlusNormal"/>
        <w:spacing w:before="220"/>
        <w:ind w:firstLine="540"/>
        <w:jc w:val="both"/>
      </w:pPr>
      <w:r>
        <w:t>т) в проектах на перекладку инженерных коммуникаций в зоне действующих сооружений метрополитена должна предусматриваться ликвидация старых коммуникаций. При сложности выполнения этих работ и значительной трудоемкости они могут по согласованию с МУП "Метроэлектротранс" быть оставлены в грунте при условии освобождения трубопроводов от транспортируемых продуктов, заполнения их песчано-глинистым раствором под давлением, демонтажа запорной арматуры, разборки камер, колодцев и заполнения всех пустот грунтом;</w:t>
      </w:r>
    </w:p>
    <w:p w:rsidR="00BC5E7F" w:rsidRDefault="00BC5E7F">
      <w:pPr>
        <w:pStyle w:val="ConsPlusNormal"/>
        <w:spacing w:before="220"/>
        <w:ind w:firstLine="540"/>
        <w:jc w:val="both"/>
      </w:pPr>
      <w:r>
        <w:t>у) территории технической зоны, непосредственно прилегающие к наземным участкам трассы и наземным объектам эксплуатируемого метрополитена, должны быть оборудованы закрытыми системами дождевой канализации.</w:t>
      </w:r>
    </w:p>
    <w:p w:rsidR="00BC5E7F" w:rsidRDefault="00BC5E7F">
      <w:pPr>
        <w:pStyle w:val="ConsPlusNormal"/>
        <w:spacing w:before="220"/>
        <w:ind w:firstLine="540"/>
        <w:jc w:val="both"/>
      </w:pPr>
      <w:r>
        <w:t>5.3.1.50. В охранной зоне и зоне санитарной охраны (санитарно-защитной полосе) инженерных коммуникаций и сооружений без согласования с их правообладателем, а также органами, осуществляющими контроль и надзор за состоянием, содержанием и эксплуатацией объектов инженерной инфраструктуры, запрещается размещать объекты капитального и некапитального строительства (в том числе плоскостные - открытые стоянки автотранспорта, спортивные и детские площадки, площадки для отдыха и т.п.), осуществлять работы по благоустройству, озеленению и вертикальной планировке территории без проведения мероприятий, направленных на защиту и обеспечение условий безопасного функционирования объектов инженерной инфраструктуры.</w:t>
      </w:r>
    </w:p>
    <w:p w:rsidR="00BC5E7F" w:rsidRDefault="00BC5E7F">
      <w:pPr>
        <w:pStyle w:val="ConsPlusNormal"/>
        <w:spacing w:before="220"/>
        <w:ind w:firstLine="540"/>
        <w:jc w:val="both"/>
      </w:pPr>
      <w:r>
        <w:lastRenderedPageBreak/>
        <w:t>5.3.1.51. Земельные участки, которые включены в состав охранных зон инженерных коммуникаций, санитарно-защитных полос и зон санитарной охраны, у собственников земельных участков, землепользователей, землевладельцев и арендаторов земельных участков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BC5E7F" w:rsidRDefault="00BC5E7F">
      <w:pPr>
        <w:pStyle w:val="ConsPlusNormal"/>
        <w:spacing w:before="220"/>
        <w:ind w:firstLine="540"/>
        <w:jc w:val="both"/>
      </w:pPr>
      <w:r>
        <w:t xml:space="preserve">5.3.1.52. В целях рационального использования городской территории в технических (охранных) зонах действующих инженерных коммуникаций и сооружений при условии соблюдения нормативных расстояний, указанных в </w:t>
      </w:r>
      <w:hyperlink w:anchor="P4021" w:history="1">
        <w:r>
          <w:rPr>
            <w:color w:val="0000FF"/>
          </w:rPr>
          <w:t>разделе 5.3.1</w:t>
        </w:r>
      </w:hyperlink>
      <w:r>
        <w:t>, выполнения иных требований федерального законодательства в области технического регулирования и согласования с правообладателем объектов инженерной инфраструктуры, а также органами, осуществляющими контроль и надзор за их состоянием, содержанием и эксплуатацией, разрешается:</w:t>
      </w:r>
    </w:p>
    <w:p w:rsidR="00BC5E7F" w:rsidRDefault="00BC5E7F">
      <w:pPr>
        <w:pStyle w:val="ConsPlusNormal"/>
        <w:spacing w:before="220"/>
        <w:ind w:firstLine="540"/>
        <w:jc w:val="both"/>
      </w:pPr>
      <w:r>
        <w:t>- размещение линейных объектов инженерной инфраструктуры других видов;</w:t>
      </w:r>
    </w:p>
    <w:p w:rsidR="00BC5E7F" w:rsidRDefault="00BC5E7F">
      <w:pPr>
        <w:pStyle w:val="ConsPlusNormal"/>
        <w:spacing w:before="220"/>
        <w:ind w:firstLine="540"/>
        <w:jc w:val="both"/>
      </w:pPr>
      <w:r>
        <w:t>- размещение сооружений инженерной инфраструктуры того же вида, что и линейный объект, в отношении которого установлена техническая (охранная) зона;</w:t>
      </w:r>
    </w:p>
    <w:p w:rsidR="00BC5E7F" w:rsidRDefault="00BC5E7F">
      <w:pPr>
        <w:pStyle w:val="ConsPlusNormal"/>
        <w:spacing w:before="220"/>
        <w:ind w:firstLine="540"/>
        <w:jc w:val="both"/>
      </w:pPr>
      <w:r>
        <w:t>- устройство УДС, в том числе надземных искусственных дорожных сооружений (мостов, эстакад), проездов, пешеходных пространств, велосипедных дорожек;</w:t>
      </w:r>
    </w:p>
    <w:p w:rsidR="00BC5E7F" w:rsidRDefault="00BC5E7F">
      <w:pPr>
        <w:pStyle w:val="ConsPlusNormal"/>
        <w:spacing w:before="220"/>
        <w:ind w:firstLine="540"/>
        <w:jc w:val="both"/>
      </w:pPr>
      <w:r>
        <w:t>- размещение трамвайных линий и линий легкорельсового транспорта, железнодорожных путей;</w:t>
      </w:r>
    </w:p>
    <w:p w:rsidR="00BC5E7F" w:rsidRDefault="00BC5E7F">
      <w:pPr>
        <w:pStyle w:val="ConsPlusNormal"/>
        <w:spacing w:before="220"/>
        <w:ind w:firstLine="540"/>
        <w:jc w:val="both"/>
      </w:pPr>
      <w:r>
        <w:t>- размещение остановочных пунктов городского наземного пассажирского транспорта и отстойно-разворотных площадок автомобильного транспорта (кроме технических зон линейных объектов теплоснабжения, ВЛ, наземных и надземных линейных объектов), разворотных площадок автомобильного транспорта при условии проведения защитных мероприятий и отсутствия в границах участка наземных и надземных элементов подземных линейных объектов инженерной инфраструктуры;</w:t>
      </w:r>
    </w:p>
    <w:p w:rsidR="00BC5E7F" w:rsidRDefault="00BC5E7F">
      <w:pPr>
        <w:pStyle w:val="ConsPlusNormal"/>
        <w:spacing w:before="220"/>
        <w:ind w:firstLine="540"/>
        <w:jc w:val="both"/>
      </w:pPr>
      <w:r>
        <w:t>- установка элементов обустройства УДС (дорожных знаков, дорожных ограждений, светофоров, мачт освещения), опор контактной сети городского электротранспорта;</w:t>
      </w:r>
    </w:p>
    <w:p w:rsidR="00BC5E7F" w:rsidRDefault="00BC5E7F">
      <w:pPr>
        <w:pStyle w:val="ConsPlusNormal"/>
        <w:spacing w:before="220"/>
        <w:ind w:firstLine="540"/>
        <w:jc w:val="both"/>
      </w:pPr>
      <w:r>
        <w:t>- размещение открытых автостоянок при условии проведения защитных мероприятий (кроме охранных зон ВЛ);</w:t>
      </w:r>
    </w:p>
    <w:p w:rsidR="00BC5E7F" w:rsidRDefault="00BC5E7F">
      <w:pPr>
        <w:pStyle w:val="ConsPlusNormal"/>
        <w:spacing w:before="220"/>
        <w:ind w:firstLine="540"/>
        <w:jc w:val="both"/>
      </w:pPr>
      <w:r>
        <w:t>- установка объектов благоустройства, размещаемых на поверхности земли, в том числе легковозводимых конструкций и сооружений без подземных фундаментов, не являющихся объектами капитального строительства; ограждений; устройств и приборов уличного технического оборудования; утилитарных и декоративных объектов городского дизайна, за исключением сооружений декоративного обводнения территории; сооружений, конструкций и устройств для наружного утилитарного и декоративного освещения территории;</w:t>
      </w:r>
    </w:p>
    <w:p w:rsidR="00BC5E7F" w:rsidRDefault="00BC5E7F">
      <w:pPr>
        <w:pStyle w:val="ConsPlusNormal"/>
        <w:spacing w:before="220"/>
        <w:ind w:firstLine="540"/>
        <w:jc w:val="both"/>
      </w:pPr>
      <w:r>
        <w:t>- установка элементов сопряжения поверхности земли без подземных фундаментов или с фундаментом глубиной заложения менее 0,3 м, в том числе бордюров, ступеней, лестниц, пандусов;</w:t>
      </w:r>
    </w:p>
    <w:p w:rsidR="00BC5E7F" w:rsidRDefault="00BC5E7F">
      <w:pPr>
        <w:pStyle w:val="ConsPlusNormal"/>
        <w:spacing w:before="220"/>
        <w:ind w:firstLine="540"/>
        <w:jc w:val="both"/>
      </w:pPr>
      <w:r>
        <w:t>- озеленение в виде газонов и цветников, посадка деревьев и кустарников;</w:t>
      </w:r>
    </w:p>
    <w:p w:rsidR="00BC5E7F" w:rsidRDefault="00BC5E7F">
      <w:pPr>
        <w:pStyle w:val="ConsPlusNormal"/>
        <w:spacing w:before="220"/>
        <w:ind w:firstLine="540"/>
        <w:jc w:val="both"/>
      </w:pPr>
      <w:r>
        <w:t>- посадка кустарников и групп низкорастущих деревьев, размещение объектов производственного назначения, гаражей-стоянок для автотранспорта, принадлежащего населению, оборудованных заземленной металлической кровлей (сеткой), - в охранных зонах ВЛ всех напряжений; площадок для выгула и дрессировки собак - в охранных зонах ВЛ напряжением менее 110 кВ.</w:t>
      </w:r>
    </w:p>
    <w:p w:rsidR="00BC5E7F" w:rsidRDefault="00BC5E7F">
      <w:pPr>
        <w:pStyle w:val="ConsPlusNormal"/>
        <w:spacing w:before="220"/>
        <w:ind w:firstLine="540"/>
        <w:jc w:val="both"/>
      </w:pPr>
      <w:r>
        <w:lastRenderedPageBreak/>
        <w:t>5.3.1.53. Технические зоны перспективных инженерных коммуникаций разрешается использовать до начала строительства линейных объектов инженерной инфраструктуры, срок которого определяется соответствующими федеральными или региональными адресными программами:</w:t>
      </w:r>
    </w:p>
    <w:p w:rsidR="00BC5E7F" w:rsidRDefault="00BC5E7F">
      <w:pPr>
        <w:pStyle w:val="ConsPlusNormal"/>
        <w:spacing w:before="220"/>
        <w:ind w:firstLine="540"/>
        <w:jc w:val="both"/>
      </w:pPr>
      <w:r>
        <w:t>а) для размещения объектов некапитального строительства, в том числе не относящихся к инженерной инфраструктуре (мобильных зданий и сооружений, включая специально возводимые на период строительства для производства строительно-монтажных работ и обслуживания работников строительства, павильоны, киоски, навесы, открытые автостоянки, открытые площадки для игр детей, занятий спортом и отдыха, информационные стенды, малые архитектурные формы и пр.);</w:t>
      </w:r>
    </w:p>
    <w:p w:rsidR="00BC5E7F" w:rsidRDefault="00BC5E7F">
      <w:pPr>
        <w:pStyle w:val="ConsPlusNormal"/>
        <w:spacing w:before="220"/>
        <w:ind w:firstLine="540"/>
        <w:jc w:val="both"/>
      </w:pPr>
      <w:r>
        <w:t>б) для благоустройства и озеленения без посадки деревьев и кустарников.</w:t>
      </w:r>
    </w:p>
    <w:p w:rsidR="00BC5E7F" w:rsidRDefault="00BC5E7F">
      <w:pPr>
        <w:pStyle w:val="ConsPlusNormal"/>
        <w:spacing w:before="220"/>
        <w:ind w:firstLine="540"/>
        <w:jc w:val="both"/>
      </w:pPr>
      <w:r>
        <w:t>5.3.1.54. В целях рационального использования городской территории и создания комфортной городской среды в технических (охранных) зонах действующих линейных объектов инженерной инфраструктуры и сооружений систем газоснабжения при выполнении требований федерального законодательства в области технического регулирования разрешается при условии получения разрешения эксплуатационных организаций:</w:t>
      </w:r>
    </w:p>
    <w:p w:rsidR="00BC5E7F" w:rsidRDefault="00BC5E7F">
      <w:pPr>
        <w:pStyle w:val="ConsPlusNormal"/>
        <w:spacing w:before="220"/>
        <w:ind w:firstLine="540"/>
        <w:jc w:val="both"/>
      </w:pPr>
      <w:r>
        <w:t>- размещение линейных объектов инженерной инфраструктуры других видов, за исключением размещения опор ВЛ напряжением 110 кВ и выше в технической зоне газопроводов всех давлений (кроме газопроводов высокого давления I категории городского значения);</w:t>
      </w:r>
    </w:p>
    <w:p w:rsidR="00BC5E7F" w:rsidRDefault="00BC5E7F">
      <w:pPr>
        <w:pStyle w:val="ConsPlusNormal"/>
        <w:spacing w:before="220"/>
        <w:ind w:firstLine="540"/>
        <w:jc w:val="both"/>
      </w:pPr>
      <w:r>
        <w:t>- размещение кабельных линий электроснабжения, информатики и связи, коллекторов для инженерных коммуникаций районного значения;</w:t>
      </w:r>
    </w:p>
    <w:p w:rsidR="00BC5E7F" w:rsidRDefault="00BC5E7F">
      <w:pPr>
        <w:pStyle w:val="ConsPlusNormal"/>
        <w:spacing w:before="220"/>
        <w:ind w:firstLine="540"/>
        <w:jc w:val="both"/>
      </w:pPr>
      <w:r>
        <w:t>- размещение нефтепроводов, газопроводов, иных трубопроводов;</w:t>
      </w:r>
    </w:p>
    <w:p w:rsidR="00BC5E7F" w:rsidRDefault="00BC5E7F">
      <w:pPr>
        <w:pStyle w:val="ConsPlusNormal"/>
        <w:spacing w:before="220"/>
        <w:ind w:firstLine="540"/>
        <w:jc w:val="both"/>
      </w:pPr>
      <w:r>
        <w:t>- размещение сооружений инженерной инфраструктуры того же вида, что и линейный объект, в отношении которого установлена техническая зона;</w:t>
      </w:r>
    </w:p>
    <w:p w:rsidR="00BC5E7F" w:rsidRDefault="00BC5E7F">
      <w:pPr>
        <w:pStyle w:val="ConsPlusNormal"/>
        <w:spacing w:before="220"/>
        <w:ind w:firstLine="540"/>
        <w:jc w:val="both"/>
      </w:pPr>
      <w:r>
        <w:t>- устройство УДС, в том числе надземных искусственных дорожных сооружений (мостов, эстакад), проездов, пешеходных пространств, велосипедных дорожек;</w:t>
      </w:r>
    </w:p>
    <w:p w:rsidR="00BC5E7F" w:rsidRDefault="00BC5E7F">
      <w:pPr>
        <w:pStyle w:val="ConsPlusNormal"/>
        <w:spacing w:before="220"/>
        <w:ind w:firstLine="540"/>
        <w:jc w:val="both"/>
      </w:pPr>
      <w:r>
        <w:t>- размещение трамвайных линий и линий легкорельсового транспорта, кроме технических зон газопроводов всех давлений, сетей водоотведения поверхностных и дренажных вод диаметром менее 1000 мм, кабельных линий электроснабжения, информатики и связи;</w:t>
      </w:r>
    </w:p>
    <w:p w:rsidR="00BC5E7F" w:rsidRDefault="00BC5E7F">
      <w:pPr>
        <w:pStyle w:val="ConsPlusNormal"/>
        <w:spacing w:before="220"/>
        <w:ind w:firstLine="540"/>
        <w:jc w:val="both"/>
      </w:pPr>
      <w:r>
        <w:t>- размещение железнодорожных путей, кроме технических зон газопроводов всех давлений, сетей водоотведения поверхностных и дренажных вод диаметром менее 1000 мм, кабельных линий электроснабжения, информатики и связи;</w:t>
      </w:r>
    </w:p>
    <w:p w:rsidR="00BC5E7F" w:rsidRDefault="00BC5E7F">
      <w:pPr>
        <w:pStyle w:val="ConsPlusNormal"/>
        <w:spacing w:before="220"/>
        <w:ind w:firstLine="540"/>
        <w:jc w:val="both"/>
      </w:pPr>
      <w:r>
        <w:t>- размещение остановочных пунктов городского наземного пассажирского транспорта и отстойно-разворотных площадок автомобильного транспорта (кроме технических зон линейных объектов теплоснабжения, ВЛ, наземных и надземных линейных объектов), разворотных площадок автомобильного транспорта при условии проведения защитных мероприятий и отсутствия в границах участка наземных и надземных элементов подземных линейных объектов инженерной инфраструктуры;</w:t>
      </w:r>
    </w:p>
    <w:p w:rsidR="00BC5E7F" w:rsidRDefault="00BC5E7F">
      <w:pPr>
        <w:pStyle w:val="ConsPlusNormal"/>
        <w:spacing w:before="220"/>
        <w:ind w:firstLine="540"/>
        <w:jc w:val="both"/>
      </w:pPr>
      <w:r>
        <w:t>- установка элементов обустройства УДС (дорожных знаков, дорожных ограждений, светофоров, мачт освещения), опор контактной сети городского электротранспорта;</w:t>
      </w:r>
    </w:p>
    <w:p w:rsidR="00BC5E7F" w:rsidRDefault="00BC5E7F">
      <w:pPr>
        <w:pStyle w:val="ConsPlusNormal"/>
        <w:spacing w:before="220"/>
        <w:ind w:firstLine="540"/>
        <w:jc w:val="both"/>
      </w:pPr>
      <w:r>
        <w:t>- размещение открытых автостоянок при условии проведения защитных мероприятий и при условии получения разрешения эксплуатационных организаций, кроме охранных зон ВЛ;</w:t>
      </w:r>
    </w:p>
    <w:p w:rsidR="00BC5E7F" w:rsidRDefault="00BC5E7F">
      <w:pPr>
        <w:pStyle w:val="ConsPlusNormal"/>
        <w:spacing w:before="220"/>
        <w:ind w:firstLine="540"/>
        <w:jc w:val="both"/>
      </w:pPr>
      <w:r>
        <w:lastRenderedPageBreak/>
        <w:t>- установка объектов благоустройства, размещаемых на поверхности земли, в том числе легковозводимых конструкций и сооружений без подземных фундаментов, не являющихся объектами капитального строительства; ограждений, устройств и приборов уличного технического оборудования; утилитарных и декоративных объектов городского дизайна, за исключением сооружений декоративного обводнения территории; сооружений, конструкций и устройств для наружного утилитарного и декоративного освещения территории;</w:t>
      </w:r>
    </w:p>
    <w:p w:rsidR="00BC5E7F" w:rsidRDefault="00BC5E7F">
      <w:pPr>
        <w:pStyle w:val="ConsPlusNormal"/>
        <w:spacing w:before="220"/>
        <w:ind w:firstLine="540"/>
        <w:jc w:val="both"/>
      </w:pPr>
      <w:r>
        <w:t>- установка элементов сопряжения поверхности земли без подземных фундаментов или с фундаментом глубиной заложения менее 0,3 м, в том числе бордюров, ступеней, лестниц, пандусов;</w:t>
      </w:r>
    </w:p>
    <w:p w:rsidR="00BC5E7F" w:rsidRDefault="00BC5E7F">
      <w:pPr>
        <w:pStyle w:val="ConsPlusNormal"/>
        <w:spacing w:before="220"/>
        <w:ind w:firstLine="540"/>
        <w:jc w:val="both"/>
      </w:pPr>
      <w:r>
        <w:t>- озеленение в виде газонов и цветников - для всех видов линейных объектов инженерной инфраструктуры; посадка деревьев и кустарников - кроме охранных зон КЛ электроснабжения, информатики и связи;</w:t>
      </w:r>
    </w:p>
    <w:p w:rsidR="00BC5E7F" w:rsidRDefault="00BC5E7F">
      <w:pPr>
        <w:pStyle w:val="ConsPlusNormal"/>
        <w:spacing w:before="220"/>
        <w:ind w:firstLine="540"/>
        <w:jc w:val="both"/>
      </w:pPr>
      <w:r>
        <w:t>- посадка кустарников и групп низкорастущих деревьев - в охранных зонах ВЛ всех напряжений; размещение объектов производственного назначения, гаражей-стоянок для автотранспорта, принадлежащего населению, оборудованных заземленной металлической кровлей (сеткой), - кроме охранной зоны ВЛ напряжением 500 кВ; площадок для выгула и дрессировки собак - в охранных зонах ВЛ напряжением менее 110 кВ.</w:t>
      </w:r>
    </w:p>
    <w:p w:rsidR="00BC5E7F" w:rsidRDefault="00BC5E7F">
      <w:pPr>
        <w:pStyle w:val="ConsPlusNormal"/>
        <w:spacing w:before="220"/>
        <w:ind w:firstLine="540"/>
        <w:jc w:val="both"/>
      </w:pPr>
      <w:r>
        <w:t>5.3.1.55. Технические зоны перспективных инженерных коммуникаций разрешается использовать до начала строительства линейных объектов инженерной инфраструктуры, срок которого определяется соответствующими федеральными или региональными адресными программами:</w:t>
      </w:r>
    </w:p>
    <w:p w:rsidR="00BC5E7F" w:rsidRDefault="00BC5E7F">
      <w:pPr>
        <w:pStyle w:val="ConsPlusNormal"/>
        <w:spacing w:before="220"/>
        <w:ind w:firstLine="540"/>
        <w:jc w:val="both"/>
      </w:pPr>
      <w:r>
        <w:t>а) для размещения некапитальных объектов, в том числе не относящихся к инженерной инфраструктуре;</w:t>
      </w:r>
    </w:p>
    <w:p w:rsidR="00BC5E7F" w:rsidRDefault="00BC5E7F">
      <w:pPr>
        <w:pStyle w:val="ConsPlusNormal"/>
        <w:spacing w:before="220"/>
        <w:ind w:firstLine="540"/>
        <w:jc w:val="both"/>
      </w:pPr>
      <w:r>
        <w:t>б) для благоустройства и озеленения без посадки деревьев и кустарников.</w:t>
      </w:r>
    </w:p>
    <w:p w:rsidR="00BC5E7F" w:rsidRDefault="00BC5E7F">
      <w:pPr>
        <w:pStyle w:val="ConsPlusNormal"/>
        <w:spacing w:before="220"/>
        <w:ind w:firstLine="540"/>
        <w:jc w:val="both"/>
      </w:pPr>
      <w:r>
        <w:t>5.3.2. Особенности размещения объектов инженерной инфраструктуры</w:t>
      </w:r>
    </w:p>
    <w:p w:rsidR="00BC5E7F" w:rsidRDefault="00BC5E7F">
      <w:pPr>
        <w:pStyle w:val="ConsPlusNormal"/>
        <w:spacing w:before="220"/>
        <w:ind w:firstLine="540"/>
        <w:jc w:val="both"/>
      </w:pPr>
      <w:r>
        <w:t>5.3.2.1. Особенности размещения объектов системы водоснабжения</w:t>
      </w:r>
    </w:p>
    <w:p w:rsidR="00BC5E7F" w:rsidRDefault="00BC5E7F">
      <w:pPr>
        <w:pStyle w:val="ConsPlusNormal"/>
        <w:spacing w:before="220"/>
        <w:ind w:firstLine="540"/>
        <w:jc w:val="both"/>
      </w:pPr>
      <w:r>
        <w:t>5.3.2.1.1. Комплексы водопроводных сооружений для подготовки и хранения питьевой воды (станции водоподготовки (СВ), водозаборные узлы поверхностной и подземной воды, водорегулирующие узлы) размещаются на специально выделенных для целей водоснабжения территориях зон инженерной инфраструктуры, вне территории промышленных предприятий или жилой застройки, за границей санитарно-защитных зон объектов производственно-коммунального назначения.</w:t>
      </w:r>
    </w:p>
    <w:p w:rsidR="00BC5E7F" w:rsidRDefault="00BC5E7F">
      <w:pPr>
        <w:pStyle w:val="ConsPlusNormal"/>
        <w:spacing w:before="220"/>
        <w:ind w:firstLine="540"/>
        <w:jc w:val="both"/>
      </w:pPr>
      <w:r>
        <w:t>При необходимости расположения водозабора на территории предприятия или жилой застройки требуется надлежащее обоснование. Если водозабор из защищенных подземных вод расположен на территории объекта, исключающего возможность загрязнения почвы и подземных вод, то размеры первого пояса допускается сокращать при условии гидрогеологического обоснования с учетом информации Управления Роспотребнадзора по Республике Татарстан.</w:t>
      </w:r>
    </w:p>
    <w:p w:rsidR="00BC5E7F" w:rsidRDefault="00BC5E7F">
      <w:pPr>
        <w:pStyle w:val="ConsPlusNormal"/>
        <w:spacing w:before="220"/>
        <w:ind w:firstLine="540"/>
        <w:jc w:val="both"/>
      </w:pPr>
      <w:r>
        <w:t>5.3.2.1.2. Водопроводные насосные станции размещаются на территориях производственных, общественно-деловых и жилых зон.</w:t>
      </w:r>
    </w:p>
    <w:p w:rsidR="00BC5E7F" w:rsidRDefault="00BC5E7F">
      <w:pPr>
        <w:pStyle w:val="ConsPlusNormal"/>
        <w:spacing w:before="220"/>
        <w:ind w:firstLine="540"/>
        <w:jc w:val="both"/>
      </w:pPr>
      <w:r>
        <w:t>5.3.2.1.3. Линейные объекты системы водоснабжения (водопроводные сети) размещаются подземно.</w:t>
      </w:r>
    </w:p>
    <w:p w:rsidR="00BC5E7F" w:rsidRDefault="00BC5E7F">
      <w:pPr>
        <w:pStyle w:val="ConsPlusNormal"/>
        <w:spacing w:before="220"/>
        <w:ind w:firstLine="540"/>
        <w:jc w:val="both"/>
      </w:pPr>
      <w:r>
        <w:t>Разрешается надземная прокладка водопроводных сетей и магистралей:</w:t>
      </w:r>
    </w:p>
    <w:p w:rsidR="00BC5E7F" w:rsidRDefault="00BC5E7F">
      <w:pPr>
        <w:pStyle w:val="ConsPlusNormal"/>
        <w:spacing w:before="220"/>
        <w:ind w:firstLine="540"/>
        <w:jc w:val="both"/>
      </w:pPr>
      <w:r>
        <w:lastRenderedPageBreak/>
        <w:t>а) на территории производственных зон;</w:t>
      </w:r>
    </w:p>
    <w:p w:rsidR="00BC5E7F" w:rsidRDefault="00BC5E7F">
      <w:pPr>
        <w:pStyle w:val="ConsPlusNormal"/>
        <w:spacing w:before="220"/>
        <w:ind w:firstLine="540"/>
        <w:jc w:val="both"/>
      </w:pPr>
      <w:r>
        <w:t>б) временно на территориях жилых и общественно-деловых зон на период производства работ по прокладке подземных инженерных коммуникаций;</w:t>
      </w:r>
    </w:p>
    <w:p w:rsidR="00BC5E7F" w:rsidRDefault="00BC5E7F">
      <w:pPr>
        <w:pStyle w:val="ConsPlusNormal"/>
        <w:spacing w:before="220"/>
        <w:ind w:firstLine="540"/>
        <w:jc w:val="both"/>
      </w:pPr>
      <w:r>
        <w:t>в) при пересечении автомобильных и железных дорог, при переходе через реки.</w:t>
      </w:r>
    </w:p>
    <w:p w:rsidR="00BC5E7F" w:rsidRDefault="00BC5E7F">
      <w:pPr>
        <w:pStyle w:val="ConsPlusNormal"/>
        <w:spacing w:before="220"/>
        <w:ind w:firstLine="540"/>
        <w:jc w:val="both"/>
      </w:pPr>
      <w:r>
        <w:t>5.3.2.1.4. Прокладку водопроводных сетей следует осуществлять:</w:t>
      </w:r>
    </w:p>
    <w:p w:rsidR="00BC5E7F" w:rsidRDefault="00BC5E7F">
      <w:pPr>
        <w:pStyle w:val="ConsPlusNormal"/>
        <w:spacing w:before="220"/>
        <w:ind w:firstLine="540"/>
        <w:jc w:val="both"/>
      </w:pPr>
      <w:r>
        <w:t>а) в технических и охранных зонах линейных объектов инженерной инфраструктуры;</w:t>
      </w:r>
    </w:p>
    <w:p w:rsidR="00BC5E7F" w:rsidRDefault="00BC5E7F">
      <w:pPr>
        <w:pStyle w:val="ConsPlusNormal"/>
        <w:spacing w:before="220"/>
        <w:ind w:firstLine="540"/>
        <w:jc w:val="both"/>
      </w:pPr>
      <w:r>
        <w:t>б) в границах УДС вне проезжей части;</w:t>
      </w:r>
    </w:p>
    <w:p w:rsidR="00BC5E7F" w:rsidRDefault="00BC5E7F">
      <w:pPr>
        <w:pStyle w:val="ConsPlusNormal"/>
        <w:spacing w:before="220"/>
        <w:ind w:firstLine="540"/>
        <w:jc w:val="both"/>
      </w:pPr>
      <w:r>
        <w:t>в) на территориях проездов, подъездов к объектам, велосипедных дорожек и пешеходных коммуникаций - подводящие водопроводные сети.</w:t>
      </w:r>
    </w:p>
    <w:p w:rsidR="00BC5E7F" w:rsidRDefault="00BC5E7F">
      <w:pPr>
        <w:pStyle w:val="ConsPlusNormal"/>
        <w:spacing w:before="220"/>
        <w:ind w:firstLine="540"/>
        <w:jc w:val="both"/>
      </w:pPr>
      <w:r>
        <w:t>5.3.2.1.5. В стесненных планировочных условиях разрешается прокладка подземных водопроводных сетей:</w:t>
      </w:r>
    </w:p>
    <w:p w:rsidR="00BC5E7F" w:rsidRDefault="00BC5E7F">
      <w:pPr>
        <w:pStyle w:val="ConsPlusNormal"/>
        <w:spacing w:before="220"/>
        <w:ind w:firstLine="540"/>
        <w:jc w:val="both"/>
      </w:pPr>
      <w:r>
        <w:t>а) под проезжей частью УДС в первой полосе движения с проведением защитных мероприятий либо с использованием бестраншейных методов строительства;</w:t>
      </w:r>
    </w:p>
    <w:p w:rsidR="00BC5E7F" w:rsidRDefault="00BC5E7F">
      <w:pPr>
        <w:pStyle w:val="ConsPlusNormal"/>
        <w:spacing w:before="220"/>
        <w:ind w:firstLine="540"/>
        <w:jc w:val="both"/>
      </w:pPr>
      <w:r>
        <w:t>б) в технических коридорах подземной части объектов нежилого назначения;</w:t>
      </w:r>
    </w:p>
    <w:p w:rsidR="00BC5E7F" w:rsidRDefault="00BC5E7F">
      <w:pPr>
        <w:pStyle w:val="ConsPlusNormal"/>
        <w:spacing w:before="220"/>
        <w:ind w:firstLine="540"/>
        <w:jc w:val="both"/>
      </w:pPr>
      <w:r>
        <w:t>в) в общем коллекторе с другими инженерными коммуникациями.</w:t>
      </w:r>
    </w:p>
    <w:p w:rsidR="00BC5E7F" w:rsidRDefault="00BC5E7F">
      <w:pPr>
        <w:pStyle w:val="ConsPlusNormal"/>
        <w:spacing w:before="220"/>
        <w:ind w:firstLine="540"/>
        <w:jc w:val="both"/>
      </w:pPr>
      <w:r>
        <w:t>5.3.2.1.6. При ширине проезжей части УДС более 22 м следует предусматривать размещение сетей водопровода по обеим сторонам улиц.</w:t>
      </w:r>
    </w:p>
    <w:p w:rsidR="00BC5E7F" w:rsidRDefault="00BC5E7F">
      <w:pPr>
        <w:pStyle w:val="ConsPlusNormal"/>
        <w:spacing w:before="220"/>
        <w:ind w:firstLine="540"/>
        <w:jc w:val="both"/>
      </w:pPr>
      <w:r>
        <w:t xml:space="preserve">5.3.2.1.7. Водоснабжение поселков индивидуальной (одноквартирной) застройки, в том числе поселков садоводческих объединений граждан, следует проектировать от централизованной системы (см. </w:t>
      </w:r>
      <w:hyperlink w:anchor="P498" w:history="1">
        <w:r>
          <w:rPr>
            <w:color w:val="0000FF"/>
          </w:rPr>
          <w:t>раздел 4.2.2.2</w:t>
        </w:r>
      </w:hyperlink>
      <w:r>
        <w:t xml:space="preserve"> "Требования к организации кварталов индивидуальной жилой застройки").</w:t>
      </w:r>
    </w:p>
    <w:p w:rsidR="00BC5E7F" w:rsidRDefault="00BC5E7F">
      <w:pPr>
        <w:pStyle w:val="ConsPlusNormal"/>
        <w:spacing w:before="220"/>
        <w:ind w:firstLine="540"/>
        <w:jc w:val="both"/>
      </w:pPr>
      <w:r>
        <w:t>5.3.2.1.8. В районах, где отсутствует общегородская централизованная система водоснабжения,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w:t>
      </w:r>
    </w:p>
    <w:p w:rsidR="00BC5E7F" w:rsidRDefault="00BC5E7F">
      <w:pPr>
        <w:pStyle w:val="ConsPlusNormal"/>
        <w:spacing w:before="220"/>
        <w:ind w:firstLine="540"/>
        <w:jc w:val="both"/>
      </w:pPr>
      <w:r>
        <w:t>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BC5E7F" w:rsidRDefault="00BC5E7F">
      <w:pPr>
        <w:pStyle w:val="ConsPlusNormal"/>
        <w:spacing w:before="220"/>
        <w:ind w:firstLine="540"/>
        <w:jc w:val="both"/>
      </w:pPr>
      <w:r>
        <w:t>5.3.2.1.9. Ввод водопровода в индивидуальные (одноквартирные) и малоэтажные дома разрешается при наличии подключения к общегородской или локальной централизованной системе канализации.</w:t>
      </w:r>
    </w:p>
    <w:p w:rsidR="00BC5E7F" w:rsidRDefault="00BC5E7F">
      <w:pPr>
        <w:pStyle w:val="ConsPlusNormal"/>
        <w:spacing w:before="220"/>
        <w:ind w:firstLine="540"/>
        <w:jc w:val="both"/>
      </w:pPr>
      <w:r>
        <w:t xml:space="preserve">5.3.2.1.10. На территории индивидуальной застройки сети водопровода должны прокладываться за пределами проезжей части местных улиц и проездов (см. </w:t>
      </w:r>
      <w:hyperlink w:anchor="P498" w:history="1">
        <w:r>
          <w:rPr>
            <w:color w:val="0000FF"/>
          </w:rPr>
          <w:t>раздел 4.2.2.2</w:t>
        </w:r>
      </w:hyperlink>
      <w:r>
        <w:t xml:space="preserve"> "Требования к организации кварталов индивидуальной жилой застройки").</w:t>
      </w:r>
    </w:p>
    <w:p w:rsidR="00BC5E7F" w:rsidRDefault="00BC5E7F">
      <w:pPr>
        <w:pStyle w:val="ConsPlusNormal"/>
        <w:spacing w:before="220"/>
        <w:ind w:firstLine="540"/>
        <w:jc w:val="both"/>
      </w:pPr>
      <w:r>
        <w:t>В стесненных условиях на территории существующих поселков индивидуальной (одноквартирной) застройки, в том числе поселков садоводческих объединений граждан, разрешается прокладка водопровода под проезжей частью местных улиц и проездов и по территории находящихся в частной собственности приквартирных участков по согласованию с землепользователями (мена, установление частного сервитута и др.) и с обеспечением беспрепятственного доступа для прокладки и обслуживания водопровода.</w:t>
      </w:r>
    </w:p>
    <w:p w:rsidR="00BC5E7F" w:rsidRDefault="00BC5E7F">
      <w:pPr>
        <w:pStyle w:val="ConsPlusNormal"/>
        <w:spacing w:before="220"/>
        <w:ind w:firstLine="540"/>
        <w:jc w:val="both"/>
      </w:pPr>
      <w:r>
        <w:t xml:space="preserve">Расстояние от ввода водопровода, прокладываемого по территории жилого участка, до </w:t>
      </w:r>
      <w:r>
        <w:lastRenderedPageBreak/>
        <w:t>зданий, расположенных на данном участке, должно быть не менее 3 м.</w:t>
      </w:r>
    </w:p>
    <w:p w:rsidR="00BC5E7F" w:rsidRDefault="00BC5E7F">
      <w:pPr>
        <w:pStyle w:val="ConsPlusNormal"/>
        <w:spacing w:before="220"/>
        <w:ind w:firstLine="540"/>
        <w:jc w:val="both"/>
      </w:pPr>
      <w:r>
        <w:t>5.3.2.1.11. При проектировании линейных объектов системы водоснабжения следует руководствоваться СП 31.13330.</w:t>
      </w:r>
    </w:p>
    <w:p w:rsidR="00BC5E7F" w:rsidRDefault="00BC5E7F">
      <w:pPr>
        <w:pStyle w:val="ConsPlusNormal"/>
        <w:spacing w:before="220"/>
        <w:ind w:firstLine="540"/>
        <w:jc w:val="both"/>
      </w:pPr>
      <w:r>
        <w:t>5.3.2.2. Особенности размещения объектов системы водоотведения городских сточных вод (ГСВ)</w:t>
      </w:r>
    </w:p>
    <w:p w:rsidR="00BC5E7F" w:rsidRDefault="00BC5E7F">
      <w:pPr>
        <w:pStyle w:val="ConsPlusNormal"/>
        <w:spacing w:before="220"/>
        <w:ind w:firstLine="540"/>
        <w:jc w:val="both"/>
      </w:pPr>
      <w:r>
        <w:t>5.3.2.2.1. Очистные сооружения размещаются на территории зоны объектов инженерной инфраструктуры, определенных в градостроительной документации, или производственной зоны.</w:t>
      </w:r>
    </w:p>
    <w:p w:rsidR="00BC5E7F" w:rsidRDefault="00BC5E7F">
      <w:pPr>
        <w:pStyle w:val="ConsPlusNormal"/>
        <w:spacing w:before="220"/>
        <w:ind w:firstLine="540"/>
        <w:jc w:val="both"/>
      </w:pPr>
      <w:r>
        <w:t>5.3.2.2.2. Очистные сооружения хозяйственно-бытовой канализации являются отдельно стоящими подземно-надземными сооружениями.</w:t>
      </w:r>
    </w:p>
    <w:p w:rsidR="00BC5E7F" w:rsidRDefault="00BC5E7F">
      <w:pPr>
        <w:pStyle w:val="ConsPlusNormal"/>
        <w:spacing w:before="220"/>
        <w:ind w:firstLine="540"/>
        <w:jc w:val="both"/>
      </w:pPr>
      <w:r>
        <w:t xml:space="preserve">5.3.2.2.3. Условия и места выпуска очищенных сточных вод в водные объекты следует согласовывать с органами по регулированию использования и охране вод, органами, осуществляющими государственный санитарный надзор, и другими органами в соответствии с действующим законодательством, а места выпуска в судоходные водоемы, водотоки - также с органами управления речным флотом; в случае использования водного объекта рыбохозяйственного значения - с Федеральным агентством по рыболовству (территориальным управлением) согласно </w:t>
      </w:r>
      <w:hyperlink r:id="rId173" w:history="1">
        <w:r>
          <w:rPr>
            <w:color w:val="0000FF"/>
          </w:rPr>
          <w:t>постановлению</w:t>
        </w:r>
      </w:hyperlink>
      <w:r>
        <w:t xml:space="preserve"> Правительства Российской Федерации от 30.12.2006 N 844 "О порядке подготовки и принятия решения о предоставлении водного объекта в пользование".</w:t>
      </w:r>
    </w:p>
    <w:p w:rsidR="00BC5E7F" w:rsidRDefault="00BC5E7F">
      <w:pPr>
        <w:pStyle w:val="ConsPlusNormal"/>
        <w:spacing w:before="220"/>
        <w:ind w:firstLine="540"/>
        <w:jc w:val="both"/>
      </w:pPr>
      <w:r>
        <w:t>5.3.2.2.4. Канализационные насосные станции (КНС) сооружают в тех случаях, когда рельеф местности не позволяет отводить городские сточные воды самотеком к очистным сооружениям.</w:t>
      </w:r>
    </w:p>
    <w:p w:rsidR="00BC5E7F" w:rsidRDefault="00BC5E7F">
      <w:pPr>
        <w:pStyle w:val="ConsPlusNormal"/>
        <w:spacing w:before="220"/>
        <w:ind w:firstLine="540"/>
        <w:jc w:val="both"/>
      </w:pPr>
      <w:r>
        <w:t>Место расположения и число КНС в общей схеме водоотведения городских сточных вод выбирают с учетом планировочных, санитарных, гидрологических и топографических условий местности на основании технико-экономического сравнения всех вариантов.</w:t>
      </w:r>
    </w:p>
    <w:p w:rsidR="00BC5E7F" w:rsidRDefault="00BC5E7F">
      <w:pPr>
        <w:pStyle w:val="ConsPlusNormal"/>
        <w:spacing w:before="220"/>
        <w:ind w:firstLine="540"/>
        <w:jc w:val="both"/>
      </w:pPr>
      <w:r>
        <w:t>5.3.2.2.5. Устройство КНС предусматривается при достижении максимальной глубины заложения трубопроводов при открытом способе производства работ: при глубинах заложения в сухих легких грунтах 7 - 8 м и мокрых - 5 - 6 м.</w:t>
      </w:r>
    </w:p>
    <w:p w:rsidR="00BC5E7F" w:rsidRDefault="00BC5E7F">
      <w:pPr>
        <w:pStyle w:val="ConsPlusNormal"/>
        <w:spacing w:before="220"/>
        <w:ind w:firstLine="540"/>
        <w:jc w:val="both"/>
      </w:pPr>
      <w:r>
        <w:t>5.3.2.2.6. Площадки под КНС следует резервировать, как правило, в самых пониженных точках местности на незатопляемой территории.</w:t>
      </w:r>
    </w:p>
    <w:p w:rsidR="00BC5E7F" w:rsidRDefault="00BC5E7F">
      <w:pPr>
        <w:pStyle w:val="ConsPlusNormal"/>
        <w:spacing w:before="220"/>
        <w:ind w:firstLine="540"/>
        <w:jc w:val="both"/>
      </w:pPr>
      <w:r>
        <w:t>5.3.2.2.7. Новые КНС городского и районного значения размещаются, как правило, на территориях производственных, общественно-деловых и жилых зон.</w:t>
      </w:r>
    </w:p>
    <w:p w:rsidR="00BC5E7F" w:rsidRDefault="00BC5E7F">
      <w:pPr>
        <w:pStyle w:val="ConsPlusNormal"/>
        <w:spacing w:before="220"/>
        <w:ind w:firstLine="540"/>
        <w:jc w:val="both"/>
      </w:pPr>
      <w:r>
        <w:t>На территориях природных зон (за исключением заповедных территорий) разрешается строительство КНС районного значения и локальных КНС с учетом требований природоохранного законодательства для обеспечения объектов, размещаемых или существующих в границах этих зон. Реконструкция существующих КНС разрешается на территории всех видов функциональных зон.</w:t>
      </w:r>
    </w:p>
    <w:p w:rsidR="00BC5E7F" w:rsidRDefault="00BC5E7F">
      <w:pPr>
        <w:pStyle w:val="ConsPlusNormal"/>
        <w:spacing w:before="220"/>
        <w:ind w:firstLine="540"/>
        <w:jc w:val="both"/>
      </w:pPr>
      <w:r>
        <w:t>5.3.2.2.8. КНС проектируются, как правило, отдельно стоящими подземно-надземными сооружениями. КНС районного значения до 5,0 тыс. куб. м/сутки и локальные КНС могут быть подземными.</w:t>
      </w:r>
    </w:p>
    <w:p w:rsidR="00BC5E7F" w:rsidRDefault="00BC5E7F">
      <w:pPr>
        <w:pStyle w:val="ConsPlusNormal"/>
        <w:spacing w:before="220"/>
        <w:ind w:firstLine="540"/>
        <w:jc w:val="both"/>
      </w:pPr>
      <w:r>
        <w:t>5.3.2.2.9. Для водоотведения сточных вод от объектов нежилого назначения разрешается размещение локальных КНС, встроенных в технический подземный или 1-й наземный этаж таких объектов, с обеспечением необходимых мер санитарно-эпидемиологической безопасности, защиты от шума, вибрации и дурно пахнущих выбросов.</w:t>
      </w:r>
    </w:p>
    <w:p w:rsidR="00BC5E7F" w:rsidRDefault="00BC5E7F">
      <w:pPr>
        <w:pStyle w:val="ConsPlusNormal"/>
        <w:spacing w:before="220"/>
        <w:ind w:firstLine="540"/>
        <w:jc w:val="both"/>
      </w:pPr>
      <w:r>
        <w:t>КНС для перекачки производственных сточных вод разрешается располагать встроенно-пристроенными в производственные здания.</w:t>
      </w:r>
    </w:p>
    <w:p w:rsidR="00BC5E7F" w:rsidRDefault="00BC5E7F">
      <w:pPr>
        <w:pStyle w:val="ConsPlusNormal"/>
        <w:spacing w:before="220"/>
        <w:ind w:firstLine="540"/>
        <w:jc w:val="both"/>
      </w:pPr>
      <w:r>
        <w:lastRenderedPageBreak/>
        <w:t>5.3.2.2.10. Регулирующие резервуары (РР) проектируются отдельно стоящими подземными сооружениями в обваловке с устройством вентиляции с очисткой дурно пахнущих выбросов.</w:t>
      </w:r>
    </w:p>
    <w:p w:rsidR="00BC5E7F" w:rsidRDefault="00BC5E7F">
      <w:pPr>
        <w:pStyle w:val="ConsPlusNormal"/>
        <w:spacing w:before="220"/>
        <w:ind w:firstLine="540"/>
        <w:jc w:val="both"/>
      </w:pPr>
      <w:r>
        <w:t>РР размещаются, как правило, на территории земельных участков КНС либо на собственном земельном участке в радиусе не более 500 м от КНС.</w:t>
      </w:r>
    </w:p>
    <w:p w:rsidR="00BC5E7F" w:rsidRDefault="00BC5E7F">
      <w:pPr>
        <w:pStyle w:val="ConsPlusNormal"/>
        <w:spacing w:before="220"/>
        <w:ind w:firstLine="540"/>
        <w:jc w:val="both"/>
      </w:pPr>
      <w:r>
        <w:t>5.3.2.2.11. Земельные участки для размещения КНС городского и районного значения производительностью свыше 25 тыс. куб. м/сутки, а также земельные участки под РР, размещаемые отдельно от КНС, должны иметь ограждения. Остальные КНС могут размещаться на неограждаемых площадках.</w:t>
      </w:r>
    </w:p>
    <w:p w:rsidR="00BC5E7F" w:rsidRDefault="00BC5E7F">
      <w:pPr>
        <w:pStyle w:val="ConsPlusNormal"/>
        <w:spacing w:before="220"/>
        <w:ind w:firstLine="540"/>
        <w:jc w:val="both"/>
      </w:pPr>
      <w:r>
        <w:t>5.3.2.2.12. КНС должны проектироваться для работы без постоянного обслуживающего персонала. При этом управление может осуществляться автоматически в зависимости от уровня стоков в приемном резервуаре, дистанционно из диспетчерского пункта или периодически приходящим персоналом.</w:t>
      </w:r>
    </w:p>
    <w:p w:rsidR="00BC5E7F" w:rsidRDefault="00BC5E7F">
      <w:pPr>
        <w:pStyle w:val="ConsPlusNormal"/>
        <w:spacing w:before="220"/>
        <w:ind w:firstLine="540"/>
        <w:jc w:val="both"/>
      </w:pPr>
      <w:r>
        <w:t>5.3.2.2.13. В КНС разрешается ввод только одного самотечного трубопровода, при этом перед ней предусматриваются аварийные выпуски: на застроенной территории - в ливневую канализацию, на незастроенной территории - в ближайший водоприемник (водоем, овраг).</w:t>
      </w:r>
    </w:p>
    <w:p w:rsidR="00BC5E7F" w:rsidRDefault="00BC5E7F">
      <w:pPr>
        <w:pStyle w:val="ConsPlusNormal"/>
        <w:spacing w:before="220"/>
        <w:ind w:firstLine="540"/>
        <w:jc w:val="both"/>
      </w:pPr>
      <w:r>
        <w:t>Аварийный сброс в водоем может быть произведен только в том случае, если отметка высокого уровня воды в нем ниже отметки верхнего конца аварийного выпуска у смотрового колодца. Устьевую часть аварийного выпуска устраивают обычно в виде берегового оголовка.</w:t>
      </w:r>
    </w:p>
    <w:p w:rsidR="00BC5E7F" w:rsidRDefault="00BC5E7F">
      <w:pPr>
        <w:pStyle w:val="ConsPlusNormal"/>
        <w:spacing w:before="220"/>
        <w:ind w:firstLine="540"/>
        <w:jc w:val="both"/>
      </w:pPr>
      <w:r>
        <w:t>Место расположения, схему и конструкцию аварийного выпуска согласовывают с Управлением Роспотребнадзора по Республике Татарстан.</w:t>
      </w:r>
    </w:p>
    <w:p w:rsidR="00BC5E7F" w:rsidRDefault="00BC5E7F">
      <w:pPr>
        <w:pStyle w:val="ConsPlusNormal"/>
        <w:spacing w:before="220"/>
        <w:ind w:firstLine="540"/>
        <w:jc w:val="both"/>
      </w:pPr>
      <w:r>
        <w:t>Если устройство аварийного выпуска невозможно, то должны быть предусмотрены дополнительные меры по обеспечению бесперебойной работы станции (установка резервных электрогенераторов и пр.).</w:t>
      </w:r>
    </w:p>
    <w:p w:rsidR="00BC5E7F" w:rsidRDefault="00BC5E7F">
      <w:pPr>
        <w:pStyle w:val="ConsPlusNormal"/>
        <w:spacing w:before="220"/>
        <w:ind w:firstLine="540"/>
        <w:jc w:val="both"/>
      </w:pPr>
      <w:r>
        <w:t>5.3.2.2.14. Для отвода сточных вод от КНС городского и районного значения следует предусматривать не менее двух напорных трубопроводов с устройством переключений между ними. Для отвода сточных вод от локальных КНС разрешается один трубопровод.</w:t>
      </w:r>
    </w:p>
    <w:p w:rsidR="00BC5E7F" w:rsidRDefault="00BC5E7F">
      <w:pPr>
        <w:pStyle w:val="ConsPlusNormal"/>
        <w:spacing w:before="220"/>
        <w:ind w:firstLine="540"/>
        <w:jc w:val="both"/>
      </w:pPr>
      <w:r>
        <w:t>5.3.2.2.15. Выбор площадок для строительства сооружений канализации, планировку, застройку и благоустройство их территорий следует выполнять в соответствии с технологическими требованиями и действующей нормативной документацией.</w:t>
      </w:r>
    </w:p>
    <w:p w:rsidR="00BC5E7F" w:rsidRDefault="00BC5E7F">
      <w:pPr>
        <w:pStyle w:val="ConsPlusNormal"/>
        <w:spacing w:before="220"/>
        <w:ind w:firstLine="540"/>
        <w:jc w:val="both"/>
      </w:pPr>
      <w:r>
        <w:t>Площади земельных участков под размещение сооружений системы водоотведения городских сточных вод определяются расчетом при разработке проектной документации исходя из мощности сооружения и технологических параметров:</w:t>
      </w:r>
    </w:p>
    <w:p w:rsidR="00BC5E7F" w:rsidRDefault="00BC5E7F">
      <w:pPr>
        <w:pStyle w:val="ConsPlusNormal"/>
        <w:spacing w:before="220"/>
        <w:ind w:firstLine="540"/>
        <w:jc w:val="both"/>
      </w:pPr>
      <w:r>
        <w:t>а) для ОС - из условий применяемых технологий, типа сооружений (наземные или подземные, открытые или с кровлей);</w:t>
      </w:r>
    </w:p>
    <w:p w:rsidR="00BC5E7F" w:rsidRDefault="00BC5E7F">
      <w:pPr>
        <w:pStyle w:val="ConsPlusNormal"/>
        <w:spacing w:before="220"/>
        <w:ind w:firstLine="540"/>
        <w:jc w:val="both"/>
      </w:pPr>
      <w:r>
        <w:t>б) для КНС - из условий типа сооружений (наземно-подземные, подземные с машинным залом либо с погружными насосами, колодец с погружными насосами на сети);</w:t>
      </w:r>
    </w:p>
    <w:p w:rsidR="00BC5E7F" w:rsidRDefault="00BC5E7F">
      <w:pPr>
        <w:pStyle w:val="ConsPlusNormal"/>
        <w:spacing w:before="220"/>
        <w:ind w:firstLine="540"/>
        <w:jc w:val="both"/>
      </w:pPr>
      <w:r>
        <w:t>в) для РР - из условий рабочего объема и слоя регулирования (высоты резервуара) с учетом трасс подводящих и отводящих трубопроводов, а также устройства откосов и дорог шириной не менее 4,5 м для его обслуживания.</w:t>
      </w:r>
    </w:p>
    <w:p w:rsidR="00BC5E7F" w:rsidRDefault="00BC5E7F">
      <w:pPr>
        <w:pStyle w:val="ConsPlusNormal"/>
        <w:spacing w:before="220"/>
        <w:ind w:firstLine="540"/>
        <w:jc w:val="both"/>
      </w:pPr>
      <w:r>
        <w:t xml:space="preserve">5.3.2.2.16. Выбор схемы канализования индивидуальной (одноквартирной) и малоэтажной застройки определяется с учетом наличия действующей схемы канализования в рассматриваемом районе, позволяющей принять дополнительный объем сточных вод, требований санитарных, </w:t>
      </w:r>
      <w:r>
        <w:lastRenderedPageBreak/>
        <w:t>природоохранных и административных органов, а также планировочных решений застройки.</w:t>
      </w:r>
    </w:p>
    <w:p w:rsidR="00BC5E7F" w:rsidRDefault="00BC5E7F">
      <w:pPr>
        <w:pStyle w:val="ConsPlusNormal"/>
        <w:spacing w:before="220"/>
        <w:ind w:firstLine="540"/>
        <w:jc w:val="both"/>
      </w:pPr>
      <w:r>
        <w:t>При отсутствии действующей централизованной системы канализации следует проектировать новую - локальную, со всеми необходимыми элементами, включая локальные очистные сооружения (ЛОС), в соответствии с заключениями управлений Роспотребнадзора и Ростехнадзора по Республике Татарстан и других согласующих организаций.</w:t>
      </w:r>
    </w:p>
    <w:p w:rsidR="00BC5E7F" w:rsidRDefault="00BC5E7F">
      <w:pPr>
        <w:pStyle w:val="ConsPlusNormal"/>
        <w:spacing w:before="220"/>
        <w:ind w:firstLine="540"/>
        <w:jc w:val="both"/>
      </w:pPr>
      <w:r>
        <w:t>5.3.2.2.17. При обосновании в проекте для одного или нескольких индивидуальных и/или многоквартирных зданий разрешается устройство малых локальных очистных сооружений с расходом не более 15 куб. м/сутки, для одно-, двухквартирных домов - не более 3 куб. м/сутки.</w:t>
      </w:r>
    </w:p>
    <w:p w:rsidR="00BC5E7F" w:rsidRDefault="00BC5E7F">
      <w:pPr>
        <w:pStyle w:val="ConsPlusNormal"/>
        <w:spacing w:before="220"/>
        <w:ind w:firstLine="540"/>
        <w:jc w:val="both"/>
      </w:pPr>
      <w:r>
        <w:t>5.3.2.2.18. В проектах планировок, предусматривающих индивидуальную жилую застройку, в том числе поселков садоводческих объединений граждан, возможно двухэтапное освоение территорий. В качестве временного решения вопроса до строительства систем централизованной канализации территорий на первом этапе устройство автономной системы канализации домов может быть организовано с использованием септиков, водонепроницаемых выгребов либо коллективных септиков с централизованным вывозом отходов.</w:t>
      </w:r>
    </w:p>
    <w:p w:rsidR="00BC5E7F" w:rsidRDefault="00BC5E7F">
      <w:pPr>
        <w:pStyle w:val="ConsPlusNormal"/>
        <w:spacing w:before="220"/>
        <w:ind w:firstLine="540"/>
        <w:jc w:val="both"/>
      </w:pPr>
      <w:r>
        <w:t>5.3.2.2.19. При применении децентрализованной системы водоснабжения с забором воды из шахтных колодцев или индивидуальных скважин расстояние от источника водоснабжения до ЛОС принимать не менее 50 м, а при направлении движения грунтовых вод в сторону источника - по результатам гидродинамического расчета.</w:t>
      </w:r>
    </w:p>
    <w:p w:rsidR="00BC5E7F" w:rsidRDefault="00BC5E7F">
      <w:pPr>
        <w:pStyle w:val="ConsPlusNormal"/>
        <w:spacing w:before="220"/>
        <w:ind w:firstLine="540"/>
        <w:jc w:val="both"/>
      </w:pPr>
      <w:r>
        <w:t>5.3.2.2.20. Линейные объекты системы водоотведения городских сточных вод (канализационные напорные и самотечные трубопроводы) по местоположению относительно земной поверхности могут размещаться только подземно.</w:t>
      </w:r>
    </w:p>
    <w:p w:rsidR="00BC5E7F" w:rsidRDefault="00BC5E7F">
      <w:pPr>
        <w:pStyle w:val="ConsPlusNormal"/>
        <w:spacing w:before="220"/>
        <w:ind w:firstLine="540"/>
        <w:jc w:val="both"/>
      </w:pPr>
      <w:r>
        <w:t>Надземная и наземная прокладка канализационных трубопроводов не допускается.</w:t>
      </w:r>
    </w:p>
    <w:p w:rsidR="00BC5E7F" w:rsidRDefault="00BC5E7F">
      <w:pPr>
        <w:pStyle w:val="ConsPlusNormal"/>
        <w:spacing w:before="220"/>
        <w:ind w:firstLine="540"/>
        <w:jc w:val="both"/>
      </w:pPr>
      <w:r>
        <w:t>При пересечении водных преград прокладку следует осуществлять по дну водоема.</w:t>
      </w:r>
    </w:p>
    <w:p w:rsidR="00BC5E7F" w:rsidRDefault="00BC5E7F">
      <w:pPr>
        <w:pStyle w:val="ConsPlusNormal"/>
        <w:spacing w:before="220"/>
        <w:ind w:firstLine="540"/>
        <w:jc w:val="both"/>
      </w:pPr>
      <w:r>
        <w:t>5.3.2.2.21. Прокладку канализационных трубопроводов следует осуществлять:</w:t>
      </w:r>
    </w:p>
    <w:p w:rsidR="00BC5E7F" w:rsidRDefault="00BC5E7F">
      <w:pPr>
        <w:pStyle w:val="ConsPlusNormal"/>
        <w:spacing w:before="220"/>
        <w:ind w:firstLine="540"/>
        <w:jc w:val="both"/>
      </w:pPr>
      <w:r>
        <w:t>а) на территориях технических и охранных зон линейных объектов инженерной инфраструктуры - трубопроводы всех категорий;</w:t>
      </w:r>
    </w:p>
    <w:p w:rsidR="00BC5E7F" w:rsidRDefault="00BC5E7F">
      <w:pPr>
        <w:pStyle w:val="ConsPlusNormal"/>
        <w:spacing w:before="220"/>
        <w:ind w:firstLine="540"/>
        <w:jc w:val="both"/>
      </w:pPr>
      <w:r>
        <w:t>б) в границах УДС вне проезжей части - трубопроводы всех категорий;</w:t>
      </w:r>
    </w:p>
    <w:p w:rsidR="00BC5E7F" w:rsidRDefault="00BC5E7F">
      <w:pPr>
        <w:pStyle w:val="ConsPlusNormal"/>
        <w:spacing w:before="220"/>
        <w:ind w:firstLine="540"/>
        <w:jc w:val="both"/>
      </w:pPr>
      <w:r>
        <w:t>в) на территориях проездов, подъездов к объектам, велосипедных дорожек и пешеходных коммуникаций - канализационные сети районного значения и локальные.</w:t>
      </w:r>
    </w:p>
    <w:p w:rsidR="00BC5E7F" w:rsidRDefault="00BC5E7F">
      <w:pPr>
        <w:pStyle w:val="ConsPlusNormal"/>
        <w:spacing w:before="220"/>
        <w:ind w:firstLine="540"/>
        <w:jc w:val="both"/>
      </w:pPr>
      <w:r>
        <w:t>5.3.2.2.22. В стесненных планировочных условиях разрешается прокладка канализационных трубопроводов:</w:t>
      </w:r>
    </w:p>
    <w:p w:rsidR="00BC5E7F" w:rsidRDefault="00BC5E7F">
      <w:pPr>
        <w:pStyle w:val="ConsPlusNormal"/>
        <w:spacing w:before="220"/>
        <w:ind w:firstLine="540"/>
        <w:jc w:val="both"/>
      </w:pPr>
      <w:r>
        <w:t>а) под проезжей частью УДС с проведением защитных мероприятий (устройство защитных футляров, кожухов и пр.) либо с использованием закрытых (бестраншейных) методов строительства;</w:t>
      </w:r>
    </w:p>
    <w:p w:rsidR="00BC5E7F" w:rsidRDefault="00BC5E7F">
      <w:pPr>
        <w:pStyle w:val="ConsPlusNormal"/>
        <w:spacing w:before="220"/>
        <w:ind w:firstLine="540"/>
        <w:jc w:val="both"/>
      </w:pPr>
      <w:r>
        <w:t>б) в границах территории участка объекта капитального строительства:</w:t>
      </w:r>
    </w:p>
    <w:p w:rsidR="00BC5E7F" w:rsidRDefault="00BC5E7F">
      <w:pPr>
        <w:pStyle w:val="ConsPlusNormal"/>
        <w:spacing w:before="220"/>
        <w:ind w:firstLine="540"/>
        <w:jc w:val="both"/>
      </w:pPr>
      <w:r>
        <w:t>- в технических коридорах подземной части объектов нежилого назначения;</w:t>
      </w:r>
    </w:p>
    <w:p w:rsidR="00BC5E7F" w:rsidRDefault="00BC5E7F">
      <w:pPr>
        <w:pStyle w:val="ConsPlusNormal"/>
        <w:spacing w:before="220"/>
        <w:ind w:firstLine="540"/>
        <w:jc w:val="both"/>
      </w:pPr>
      <w:r>
        <w:t>- в специально отведенных технических коридорах первого подземного этажа с устройством минимального количества выпусков в уличную сеть при организации единого подземного пространства на весь участок объекта капитального строительства, состоящего из одного и более корпусов.</w:t>
      </w:r>
    </w:p>
    <w:p w:rsidR="00BC5E7F" w:rsidRDefault="00BC5E7F">
      <w:pPr>
        <w:pStyle w:val="ConsPlusNormal"/>
        <w:spacing w:before="220"/>
        <w:ind w:firstLine="540"/>
        <w:jc w:val="both"/>
      </w:pPr>
      <w:r>
        <w:lastRenderedPageBreak/>
        <w:t>5.3.2.2.23. При строительстве УДС над действующей коммуникацией без возможности ее выноса из зоны строительства необходимо предусматривать проведение защитных мероприятий (устройство защитных футляров, кожухов и пр.).</w:t>
      </w:r>
    </w:p>
    <w:p w:rsidR="00BC5E7F" w:rsidRDefault="00BC5E7F">
      <w:pPr>
        <w:pStyle w:val="ConsPlusNormal"/>
        <w:spacing w:before="220"/>
        <w:ind w:firstLine="540"/>
        <w:jc w:val="both"/>
      </w:pPr>
      <w:r>
        <w:t xml:space="preserve">5.3.2.2.24. На территории поселков индивидуальной (одноквартирной) застройки сети канализации должны прокладываться за пределами проезжей части местных улиц и проездов (см. </w:t>
      </w:r>
      <w:hyperlink w:anchor="P498" w:history="1">
        <w:r>
          <w:rPr>
            <w:color w:val="0000FF"/>
          </w:rPr>
          <w:t>раздел 4.2.2.2</w:t>
        </w:r>
      </w:hyperlink>
      <w:r>
        <w:t xml:space="preserve"> "Требования к организации кварталов индивидуальной жилой застройки").</w:t>
      </w:r>
    </w:p>
    <w:p w:rsidR="00BC5E7F" w:rsidRDefault="00BC5E7F">
      <w:pPr>
        <w:pStyle w:val="ConsPlusNormal"/>
        <w:spacing w:before="220"/>
        <w:ind w:firstLine="540"/>
        <w:jc w:val="both"/>
      </w:pPr>
      <w:r>
        <w:t>В стесненных условиях на территории существующих поселков индивидуальной (одноквартирной) застройки, в том числе на территории поселков садоводческих объединений граждан, разрешается прокладка сетей канализации под проезжей частью местных улиц и проездов и по территории находящихся в частной собственности приквартирных участков по согласованию с землепользователями (мена, установление частного сервитута и др.) и с обеспечением беспрепятственного доступа для прокладки и обслуживания сетей канализации.</w:t>
      </w:r>
    </w:p>
    <w:p w:rsidR="00BC5E7F" w:rsidRDefault="00BC5E7F">
      <w:pPr>
        <w:pStyle w:val="ConsPlusNormal"/>
        <w:spacing w:before="220"/>
        <w:ind w:firstLine="540"/>
        <w:jc w:val="both"/>
      </w:pPr>
      <w:r>
        <w:t>5.3.2.2.25. Не допускается прокладка канализационных трубопроводов всех видов и категорий в общих коллекторах для инженерных коммуникаций.</w:t>
      </w:r>
    </w:p>
    <w:p w:rsidR="00BC5E7F" w:rsidRDefault="00BC5E7F">
      <w:pPr>
        <w:pStyle w:val="ConsPlusNormal"/>
        <w:spacing w:before="220"/>
        <w:ind w:firstLine="540"/>
        <w:jc w:val="both"/>
      </w:pPr>
      <w:r>
        <w:t>5.3.2.2.26. Пересечение канализационными трубопроводами водных преград следует предусматривать с устройством дюкеров. Дюкеры при пересечении водоемов и водотоков необходимо принимать не менее чем в две рабочие линии из труб с усиленной антикоррозионной изоляцией, защищенной от механических повреждений. При пересечении оврагов и затяжных пониженных участков местности разрешается предусматривать дюкеры в одну линию.</w:t>
      </w:r>
    </w:p>
    <w:p w:rsidR="00BC5E7F" w:rsidRDefault="00BC5E7F">
      <w:pPr>
        <w:pStyle w:val="ConsPlusNormal"/>
        <w:spacing w:before="220"/>
        <w:ind w:firstLine="540"/>
        <w:jc w:val="both"/>
      </w:pPr>
      <w:r>
        <w:t>5.3.2.2.27. Капитальный ремонт и реконструкцию трубопроводов городской канализационной сети следует осуществлять с максимально возможным использованием бестраншейных технологий.</w:t>
      </w:r>
    </w:p>
    <w:p w:rsidR="00BC5E7F" w:rsidRDefault="00BC5E7F">
      <w:pPr>
        <w:pStyle w:val="ConsPlusNormal"/>
        <w:spacing w:before="220"/>
        <w:ind w:firstLine="540"/>
        <w:jc w:val="both"/>
      </w:pPr>
      <w:r>
        <w:t>5.3.2.2.28. Наименьшие диаметры труб самотечных сетей следует принимать:</w:t>
      </w:r>
    </w:p>
    <w:p w:rsidR="00BC5E7F" w:rsidRDefault="00BC5E7F">
      <w:pPr>
        <w:pStyle w:val="ConsPlusNormal"/>
        <w:spacing w:before="220"/>
        <w:ind w:firstLine="540"/>
        <w:jc w:val="both"/>
      </w:pPr>
      <w:r>
        <w:t>а) для самотечных трубопроводов: дворовой сети Д = 160 мм, уличной сети Д = 200 мм;</w:t>
      </w:r>
    </w:p>
    <w:p w:rsidR="00BC5E7F" w:rsidRDefault="00BC5E7F">
      <w:pPr>
        <w:pStyle w:val="ConsPlusNormal"/>
        <w:spacing w:before="220"/>
        <w:ind w:firstLine="540"/>
        <w:jc w:val="both"/>
      </w:pPr>
      <w:r>
        <w:t>б) для напорных трубопроводов, в том числе дюкеров, Д = 150 мм.</w:t>
      </w:r>
    </w:p>
    <w:p w:rsidR="00BC5E7F" w:rsidRDefault="00BC5E7F">
      <w:pPr>
        <w:pStyle w:val="ConsPlusNormal"/>
        <w:spacing w:before="220"/>
        <w:ind w:firstLine="540"/>
        <w:jc w:val="both"/>
      </w:pPr>
      <w:r>
        <w:t>5.3.2.2.29. Наименьшую глубину заложения канализационных трубопроводов (лотка трубы) следует принимать на основании опыта эксплуатации сетей в городе: для труб диаметром до 500 мм - на 0,3 м, для труб большего диаметра - на 0,5 м менее большей глубины проникания в грунт нулевой температуры, не менее 0,7 м до верха трубы, считая от отметок поверхности земли или планировки.</w:t>
      </w:r>
    </w:p>
    <w:p w:rsidR="00BC5E7F" w:rsidRDefault="00BC5E7F">
      <w:pPr>
        <w:pStyle w:val="ConsPlusNormal"/>
        <w:spacing w:before="220"/>
        <w:ind w:firstLine="540"/>
        <w:jc w:val="both"/>
      </w:pPr>
      <w:r>
        <w:t>5.3.2.2.30. Трубопроводы, укладываемые на глубину 0,7 м и менее, считая от верха трубы, должны быть предохранены от промерзания и повреждения наземным транспортом.</w:t>
      </w:r>
    </w:p>
    <w:p w:rsidR="00BC5E7F" w:rsidRDefault="00BC5E7F">
      <w:pPr>
        <w:pStyle w:val="ConsPlusNormal"/>
        <w:spacing w:before="220"/>
        <w:ind w:firstLine="540"/>
        <w:jc w:val="both"/>
      </w:pPr>
      <w:r>
        <w:t>5.3.2.2.31. Минимальную глубину заложения коллекторов, прокладываемых щитовой проходкой, необходимо принимать не менее 3 м от отметок поверхности земли или планировки до верха щита.</w:t>
      </w:r>
    </w:p>
    <w:p w:rsidR="00BC5E7F" w:rsidRDefault="00BC5E7F">
      <w:pPr>
        <w:pStyle w:val="ConsPlusNormal"/>
        <w:spacing w:before="220"/>
        <w:ind w:firstLine="540"/>
        <w:jc w:val="both"/>
      </w:pPr>
      <w:r>
        <w:t>5.3.2.2.32. При проектировании сетей системы водоотведения городских сточных вод следует руководствоваться СП 32.13330.</w:t>
      </w:r>
    </w:p>
    <w:p w:rsidR="00BC5E7F" w:rsidRDefault="00BC5E7F">
      <w:pPr>
        <w:pStyle w:val="ConsPlusNormal"/>
        <w:spacing w:before="220"/>
        <w:ind w:firstLine="540"/>
        <w:jc w:val="both"/>
      </w:pPr>
      <w:r>
        <w:t>5.3.2.3. Особенности размещения объектов водоотведения поверхностных и дренажных вод</w:t>
      </w:r>
    </w:p>
    <w:p w:rsidR="00BC5E7F" w:rsidRDefault="00BC5E7F">
      <w:pPr>
        <w:pStyle w:val="ConsPlusNormal"/>
        <w:spacing w:before="220"/>
        <w:ind w:firstLine="540"/>
        <w:jc w:val="both"/>
      </w:pPr>
      <w:r>
        <w:t>5.3.2.3.1. Система отвода и очистки поверхностных сточных вод должна проектироваться с учетом возможности поступления в коллекторную сеть инфильтрационных и дренажных вод из сопутствующих дренажей, теплосетей, общих коллекторов подземных коммуникаций, а также незагрязненных сточных вод промышленных предприятий.</w:t>
      </w:r>
    </w:p>
    <w:p w:rsidR="00BC5E7F" w:rsidRDefault="00BC5E7F">
      <w:pPr>
        <w:pStyle w:val="ConsPlusNormal"/>
        <w:spacing w:before="220"/>
        <w:ind w:firstLine="540"/>
        <w:jc w:val="both"/>
      </w:pPr>
      <w:r>
        <w:lastRenderedPageBreak/>
        <w:t>5.3.2.3.2.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Проектирование поверхностного водоотвода рекомендуется осуществлять с минимальным объемом земляных работ.</w:t>
      </w:r>
    </w:p>
    <w:p w:rsidR="00BC5E7F" w:rsidRDefault="00BC5E7F">
      <w:pPr>
        <w:pStyle w:val="ConsPlusNormal"/>
        <w:spacing w:before="220"/>
        <w:ind w:firstLine="540"/>
        <w:jc w:val="both"/>
      </w:pPr>
      <w:r>
        <w:t>5.3.2.3.3. Отведение поверхностных сточных вод на очистные сооружения и в водные объекты следует предусматривать преимущественно с помощью закрытой системы, работающей в самотечном режиме.</w:t>
      </w:r>
    </w:p>
    <w:p w:rsidR="00BC5E7F" w:rsidRDefault="00BC5E7F">
      <w:pPr>
        <w:pStyle w:val="ConsPlusNormal"/>
        <w:spacing w:before="220"/>
        <w:ind w:firstLine="540"/>
        <w:jc w:val="both"/>
      </w:pPr>
      <w:r>
        <w:t>5.3.2.3.4. Перекачка поверхностного стока на очистные сооружения возможна при соответствующем обосновании. В случаях, когда рельеф местности не позволяет отводить поверхностные и дренажные сточные воды самотеком, предусматривается устройство ливневых насосных станций (ЛНС).</w:t>
      </w:r>
    </w:p>
    <w:p w:rsidR="00BC5E7F" w:rsidRDefault="00BC5E7F">
      <w:pPr>
        <w:pStyle w:val="ConsPlusNormal"/>
        <w:spacing w:before="220"/>
        <w:ind w:firstLine="540"/>
        <w:jc w:val="both"/>
      </w:pPr>
      <w:r>
        <w:t>Новые ЛНС размещаются в пониженных точках местности на незатопляемой территории.</w:t>
      </w:r>
    </w:p>
    <w:p w:rsidR="00BC5E7F" w:rsidRDefault="00BC5E7F">
      <w:pPr>
        <w:pStyle w:val="ConsPlusNormal"/>
        <w:spacing w:before="220"/>
        <w:ind w:firstLine="540"/>
        <w:jc w:val="both"/>
      </w:pPr>
      <w:r>
        <w:t>Место расположения и число ЛНС в общей схеме водоотведения поверхностных и дренажных вод сети выбирают с учетом планировочных, санитарных, гидрологических и топографических условий местности на основании технико-экономического сравнения всех вариантов.</w:t>
      </w:r>
    </w:p>
    <w:p w:rsidR="00BC5E7F" w:rsidRDefault="00BC5E7F">
      <w:pPr>
        <w:pStyle w:val="ConsPlusNormal"/>
        <w:spacing w:before="220"/>
        <w:ind w:firstLine="540"/>
        <w:jc w:val="both"/>
      </w:pPr>
      <w:r>
        <w:t>5.3.2.3.5. Начало уличных водостоков определяется выпусками внутриквартальных или внутренних водостоков, местами необходимого приема воды на улицах и допускаемой длиной свободного пробега воды.</w:t>
      </w:r>
    </w:p>
    <w:p w:rsidR="00BC5E7F" w:rsidRDefault="00BC5E7F">
      <w:pPr>
        <w:pStyle w:val="ConsPlusNormal"/>
        <w:spacing w:before="220"/>
        <w:ind w:firstLine="540"/>
        <w:jc w:val="both"/>
      </w:pPr>
      <w:r>
        <w:t>Длина свободного пробега воды, то есть длина участка улицы от водораздела до верхового дождеприемного колодца, не должна превышать следующих значений:</w:t>
      </w:r>
    </w:p>
    <w:p w:rsidR="00BC5E7F" w:rsidRDefault="00BC5E7F">
      <w:pPr>
        <w:pStyle w:val="ConsPlusNormal"/>
        <w:spacing w:before="220"/>
        <w:ind w:firstLine="540"/>
        <w:jc w:val="both"/>
      </w:pPr>
      <w:r>
        <w:t>- 100 м - на улицах с неблагоприятными условиями водоотвода (с продольным уклоном менее 0,004);</w:t>
      </w:r>
    </w:p>
    <w:p w:rsidR="00BC5E7F" w:rsidRDefault="00BC5E7F">
      <w:pPr>
        <w:pStyle w:val="ConsPlusNormal"/>
        <w:spacing w:before="220"/>
        <w:ind w:firstLine="540"/>
        <w:jc w:val="both"/>
      </w:pPr>
      <w:r>
        <w:t>- 200 м - на улицах с благоприятными условиями водоотвода (с продольным уклоном 0,004 и более);</w:t>
      </w:r>
    </w:p>
    <w:p w:rsidR="00BC5E7F" w:rsidRDefault="00BC5E7F">
      <w:pPr>
        <w:pStyle w:val="ConsPlusNormal"/>
        <w:spacing w:before="220"/>
        <w:ind w:firstLine="540"/>
        <w:jc w:val="both"/>
      </w:pPr>
      <w:r>
        <w:t>- 350 м - на улицах с особо благоприятными условиями водоотвода (проходящих по водоразделу) или на улицах с продольным уклоном 0,006 и более, проходящих по парковой территории, а также для водостоков на внутриквартальных территориях.</w:t>
      </w:r>
    </w:p>
    <w:p w:rsidR="00BC5E7F" w:rsidRDefault="00BC5E7F">
      <w:pPr>
        <w:pStyle w:val="ConsPlusNormal"/>
        <w:spacing w:before="220"/>
        <w:ind w:firstLine="540"/>
        <w:jc w:val="both"/>
      </w:pPr>
      <w:r>
        <w:t>5.3.2.3.6. Новая и реконструируемая УДС общего пользования должны быть обеспечены системой сбора и отвода загрязненного поверхностного стока, направляемого на городские очистные сооружения, либо в случае отсутствия такой возможности - на локальные (рассчитанные на прием стока только с УДС) очистные сооружения.</w:t>
      </w:r>
    </w:p>
    <w:p w:rsidR="00BC5E7F" w:rsidRDefault="00BC5E7F">
      <w:pPr>
        <w:pStyle w:val="ConsPlusNormal"/>
        <w:spacing w:before="220"/>
        <w:ind w:firstLine="540"/>
        <w:jc w:val="both"/>
      </w:pPr>
      <w:r>
        <w:t>5.3.2.3.7. При ширине проезжей части улицы или автомобильной дороги более 40 м или при наличии нескольких проезжих частей, разделенных озелененными полосами, рекомендуется проектировать дублированную прокладку сетей дождевой канализации по обеим сторонам улицы, автомобильной дороги.</w:t>
      </w:r>
    </w:p>
    <w:p w:rsidR="00BC5E7F" w:rsidRDefault="00BC5E7F">
      <w:pPr>
        <w:pStyle w:val="ConsPlusNormal"/>
        <w:spacing w:before="220"/>
        <w:ind w:firstLine="540"/>
        <w:jc w:val="both"/>
      </w:pPr>
      <w:r>
        <w:t>5.3.2.3.8. 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BC5E7F" w:rsidRDefault="00BC5E7F">
      <w:pPr>
        <w:pStyle w:val="ConsPlusNormal"/>
        <w:spacing w:before="220"/>
        <w:ind w:firstLine="540"/>
        <w:jc w:val="both"/>
      </w:pPr>
      <w:r>
        <w:t xml:space="preserve">5.3.2.3.9. При ширине улицы в красных линиях более 30 м и уклонах более 30% расстояние между дождеприемными колодцами рекомендуется устанавливать не более 60 м. В случае превышения указанного расстояния следует обеспечивать устройство спаренных дождеприемных </w:t>
      </w:r>
      <w:r>
        <w:lastRenderedPageBreak/>
        <w:t>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возможно увеличение расстояния между дождеприемными колодцами в два раза.</w:t>
      </w:r>
    </w:p>
    <w:p w:rsidR="00BC5E7F" w:rsidRDefault="00BC5E7F">
      <w:pPr>
        <w:pStyle w:val="ConsPlusNormal"/>
        <w:spacing w:before="220"/>
        <w:ind w:firstLine="540"/>
        <w:jc w:val="both"/>
      </w:pPr>
      <w:r>
        <w:t>5.3.2.3.10. Отвод дождевых вод с территории кварталов и участков многоквартирной жилой застройки кварталов, участков общественно-деловой и производственной застройки может осуществляться:</w:t>
      </w:r>
    </w:p>
    <w:p w:rsidR="00BC5E7F" w:rsidRDefault="00BC5E7F">
      <w:pPr>
        <w:pStyle w:val="ConsPlusNormal"/>
        <w:spacing w:before="220"/>
        <w:ind w:firstLine="540"/>
        <w:jc w:val="both"/>
      </w:pPr>
      <w:r>
        <w:t>а) внутриквартальной закрытой сетью водостоков;</w:t>
      </w:r>
    </w:p>
    <w:p w:rsidR="00BC5E7F" w:rsidRDefault="00BC5E7F">
      <w:pPr>
        <w:pStyle w:val="ConsPlusNormal"/>
        <w:spacing w:before="220"/>
        <w:ind w:firstLine="540"/>
        <w:jc w:val="both"/>
      </w:pPr>
      <w:r>
        <w:t>б) по лоткам внутриквартальных проездов до дождеприемников, установленных в пределах квартала на въездах с улицы;</w:t>
      </w:r>
    </w:p>
    <w:p w:rsidR="00BC5E7F" w:rsidRDefault="00BC5E7F">
      <w:pPr>
        <w:pStyle w:val="ConsPlusNormal"/>
        <w:spacing w:before="220"/>
        <w:ind w:firstLine="540"/>
        <w:jc w:val="both"/>
      </w:pPr>
      <w:r>
        <w:t>в) по лоткам внутриквартальных проездов в лотки улиц местного значения при площади дворовой территории менее 1 га.</w:t>
      </w:r>
    </w:p>
    <w:p w:rsidR="00BC5E7F" w:rsidRDefault="00BC5E7F">
      <w:pPr>
        <w:pStyle w:val="ConsPlusNormal"/>
        <w:spacing w:before="220"/>
        <w:ind w:firstLine="540"/>
        <w:jc w:val="both"/>
      </w:pPr>
      <w:r>
        <w:t xml:space="preserve">5.3.2.3.11. Разрешается применение открытой системы водостоков с использованием разного рода лотков, канав, кюветов, оврагов, ручьев и малых рек при условии разработки проекта нормативно допустимых сбросов и согласования с органами исполнительной власти, уполномоченными в области охраны окружающей среды и обеспечения санитарно-эпидемиологического надзора в соответствии с требованиями Федерального </w:t>
      </w:r>
      <w:hyperlink r:id="rId174" w:history="1">
        <w:r>
          <w:rPr>
            <w:color w:val="0000FF"/>
          </w:rPr>
          <w:t>закона</w:t>
        </w:r>
      </w:hyperlink>
      <w:r>
        <w:t xml:space="preserve"> от 10.01.2002 N 7-ФЗ "Об охране окружающей среды":</w:t>
      </w:r>
    </w:p>
    <w:p w:rsidR="00BC5E7F" w:rsidRDefault="00BC5E7F">
      <w:pPr>
        <w:pStyle w:val="ConsPlusNormal"/>
        <w:spacing w:before="220"/>
        <w:ind w:firstLine="540"/>
        <w:jc w:val="both"/>
      </w:pPr>
      <w:r>
        <w:t>а) на территориях поселков индивидуальной (одноквартирной) застройки, в том числе садоводческих объединений граждан;</w:t>
      </w:r>
    </w:p>
    <w:p w:rsidR="00BC5E7F" w:rsidRDefault="00BC5E7F">
      <w:pPr>
        <w:pStyle w:val="ConsPlusNormal"/>
        <w:spacing w:before="220"/>
        <w:ind w:firstLine="540"/>
        <w:jc w:val="both"/>
      </w:pPr>
      <w:r>
        <w:t>б) на территориях рекреационных зон (парков и лесопарков) с устройством мостков или труб на пересечении с проездами и пешеходными коммуникациями;</w:t>
      </w:r>
    </w:p>
    <w:p w:rsidR="00BC5E7F" w:rsidRDefault="00BC5E7F">
      <w:pPr>
        <w:pStyle w:val="ConsPlusNormal"/>
        <w:spacing w:before="220"/>
        <w:ind w:firstLine="540"/>
        <w:jc w:val="both"/>
      </w:pPr>
      <w:r>
        <w:t>в) в виде лотков и кюветов, сопутствующих УДС, проходящей по озелененным и незастроенным территориям.</w:t>
      </w:r>
    </w:p>
    <w:p w:rsidR="00BC5E7F" w:rsidRDefault="00BC5E7F">
      <w:pPr>
        <w:pStyle w:val="ConsPlusNormal"/>
        <w:spacing w:before="220"/>
        <w:ind w:firstLine="540"/>
        <w:jc w:val="both"/>
      </w:pPr>
      <w:r>
        <w:t>5.3.2.3.12. Элементы открытой водосточной сети должны обеспечить пропуск расчетных расходов дождевых и талых вод.</w:t>
      </w:r>
    </w:p>
    <w:p w:rsidR="00BC5E7F" w:rsidRDefault="00BC5E7F">
      <w:pPr>
        <w:pStyle w:val="ConsPlusNormal"/>
        <w:spacing w:before="220"/>
        <w:ind w:firstLine="540"/>
        <w:jc w:val="both"/>
      </w:pPr>
      <w:r>
        <w:t>5.3.2.3.13. Размеры водоотводных канав определяются гидравлическим расчетом. Размеры кюветов назначаются по типовым чертежам и в нужных случаях проверяются гидравлическим расчетом.</w:t>
      </w:r>
    </w:p>
    <w:p w:rsidR="00BC5E7F" w:rsidRDefault="00BC5E7F">
      <w:pPr>
        <w:pStyle w:val="ConsPlusNormal"/>
        <w:spacing w:before="220"/>
        <w:ind w:firstLine="540"/>
        <w:jc w:val="both"/>
      </w:pPr>
      <w:r>
        <w:t>Минимальную ширину по дну открытой водосточной сети (канав, кюветов) следует принимать 0,3 м; минимальную глубину - 0,4 м.</w:t>
      </w:r>
    </w:p>
    <w:p w:rsidR="00BC5E7F" w:rsidRDefault="00BC5E7F">
      <w:pPr>
        <w:pStyle w:val="ConsPlusNormal"/>
        <w:spacing w:before="220"/>
        <w:ind w:firstLine="540"/>
        <w:jc w:val="both"/>
      </w:pPr>
      <w:r>
        <w:t>Минимальные и максимальные уклоны следует назначать с учетом неразмывающих скоростей течения воды. Заложение откосов, а также наибольшие допускаемые скорости течения воды в канавах и кюветах принимаются в зависимости от рода грунта и типа крепления.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BC5E7F" w:rsidRDefault="00BC5E7F">
      <w:pPr>
        <w:pStyle w:val="ConsPlusNormal"/>
        <w:spacing w:before="220"/>
        <w:ind w:firstLine="540"/>
        <w:jc w:val="both"/>
      </w:pPr>
      <w:r>
        <w:t>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w:t>
      </w:r>
    </w:p>
    <w:p w:rsidR="00BC5E7F" w:rsidRDefault="00BC5E7F">
      <w:pPr>
        <w:pStyle w:val="ConsPlusNormal"/>
        <w:spacing w:before="220"/>
        <w:ind w:firstLine="540"/>
        <w:jc w:val="both"/>
      </w:pPr>
      <w:r>
        <w:t>В местах пересечения канав и кюветов с дорогами устраиваются мосты или трубы.</w:t>
      </w:r>
    </w:p>
    <w:p w:rsidR="00BC5E7F" w:rsidRDefault="00BC5E7F">
      <w:pPr>
        <w:pStyle w:val="ConsPlusNormal"/>
        <w:spacing w:before="220"/>
        <w:ind w:firstLine="540"/>
        <w:jc w:val="both"/>
      </w:pPr>
      <w:r>
        <w:t>5.3.2.3.14. Новые очистные сооружения поверхностного стока (ОС) размещаются на территории зон инженерной инфраструктуры или на территориях производственных, общественно-деловых и жилых зон.</w:t>
      </w:r>
    </w:p>
    <w:p w:rsidR="00BC5E7F" w:rsidRDefault="00BC5E7F">
      <w:pPr>
        <w:pStyle w:val="ConsPlusNormal"/>
        <w:spacing w:before="220"/>
        <w:ind w:firstLine="540"/>
        <w:jc w:val="both"/>
      </w:pPr>
      <w:r>
        <w:lastRenderedPageBreak/>
        <w:t>5.3.2.3.15. Новые ЛНС размещаются в пониженных точках местности на незатопляемых земельных участках на территории всех видов зон, в том числе при необходимости и обосновании - на озелененных и природных территориях (за исключением заповедных зон) при условии выполнения требований природоохранного законодательства.</w:t>
      </w:r>
    </w:p>
    <w:p w:rsidR="00BC5E7F" w:rsidRDefault="00BC5E7F">
      <w:pPr>
        <w:pStyle w:val="ConsPlusNormal"/>
        <w:spacing w:before="220"/>
        <w:ind w:firstLine="540"/>
        <w:jc w:val="both"/>
      </w:pPr>
      <w:r>
        <w:t>5.3.2.3.16. Реконструкция существующих ОС и ЛНС разрешается на территории всех видов функциональных зон.</w:t>
      </w:r>
    </w:p>
    <w:p w:rsidR="00BC5E7F" w:rsidRDefault="00BC5E7F">
      <w:pPr>
        <w:pStyle w:val="ConsPlusNormal"/>
        <w:spacing w:before="220"/>
        <w:ind w:firstLine="540"/>
        <w:jc w:val="both"/>
      </w:pPr>
      <w:bookmarkStart w:id="77" w:name="P5425"/>
      <w:bookmarkEnd w:id="77"/>
      <w:r>
        <w:t>5.3.2.3.17. Выпуск очищенных поверхностных и дренажных вод производится в открытые русла водоприемников (водоемы, ложбины, овраги и т.п.) за исключением:</w:t>
      </w:r>
    </w:p>
    <w:p w:rsidR="00BC5E7F" w:rsidRDefault="00BC5E7F">
      <w:pPr>
        <w:pStyle w:val="ConsPlusNormal"/>
        <w:spacing w:before="220"/>
        <w:ind w:firstLine="540"/>
        <w:jc w:val="both"/>
      </w:pPr>
      <w:r>
        <w:t>а) непроточных водоемов;</w:t>
      </w:r>
    </w:p>
    <w:p w:rsidR="00BC5E7F" w:rsidRDefault="00BC5E7F">
      <w:pPr>
        <w:pStyle w:val="ConsPlusNormal"/>
        <w:spacing w:before="220"/>
        <w:ind w:firstLine="540"/>
        <w:jc w:val="both"/>
      </w:pPr>
      <w:r>
        <w:t>б) размываемых оврагов (при отсутствии необходимых мероприятий по их укреплению);</w:t>
      </w:r>
    </w:p>
    <w:p w:rsidR="00BC5E7F" w:rsidRDefault="00BC5E7F">
      <w:pPr>
        <w:pStyle w:val="ConsPlusNormal"/>
        <w:spacing w:before="220"/>
        <w:ind w:firstLine="540"/>
        <w:jc w:val="both"/>
      </w:pPr>
      <w:r>
        <w:t>в) замкнутых ложбин и низин и заболоченных территорий, куда выпуск водосточных сетей не допускается.</w:t>
      </w:r>
    </w:p>
    <w:p w:rsidR="00BC5E7F" w:rsidRDefault="00BC5E7F">
      <w:pPr>
        <w:pStyle w:val="ConsPlusNormal"/>
        <w:spacing w:before="220"/>
        <w:ind w:firstLine="540"/>
        <w:jc w:val="both"/>
      </w:pPr>
      <w:r>
        <w:t>В водоемы, предназначенные для купания, возможен сброс поверхностных сточных вод на расстоянии не менее 500 м от пляжей при условии их глубокой очистки.</w:t>
      </w:r>
    </w:p>
    <w:p w:rsidR="00BC5E7F" w:rsidRDefault="00BC5E7F">
      <w:pPr>
        <w:pStyle w:val="ConsPlusNormal"/>
        <w:spacing w:before="220"/>
        <w:ind w:firstLine="540"/>
        <w:jc w:val="both"/>
      </w:pPr>
      <w:r>
        <w:t>5.3.2.3.18. Запрещается сброс неочищенных сточных, в том числе дренажных, вод в водные объекты, расположенные в границах:</w:t>
      </w:r>
    </w:p>
    <w:p w:rsidR="00BC5E7F" w:rsidRDefault="00BC5E7F">
      <w:pPr>
        <w:pStyle w:val="ConsPlusNormal"/>
        <w:spacing w:before="220"/>
        <w:ind w:firstLine="540"/>
        <w:jc w:val="both"/>
      </w:pPr>
      <w:r>
        <w:t>а) зон санитарной охраны источников питьевого и хозяйственно-бытового водоснабжения;</w:t>
      </w:r>
    </w:p>
    <w:p w:rsidR="00BC5E7F" w:rsidRDefault="00BC5E7F">
      <w:pPr>
        <w:pStyle w:val="ConsPlusNormal"/>
        <w:spacing w:before="220"/>
        <w:ind w:firstLine="540"/>
        <w:jc w:val="both"/>
      </w:pPr>
      <w:r>
        <w:t>б) первой, второй зон округов санитарной охраны лечебно-оздоровительных местностей и курортов;</w:t>
      </w:r>
    </w:p>
    <w:p w:rsidR="00BC5E7F" w:rsidRDefault="00BC5E7F">
      <w:pPr>
        <w:pStyle w:val="ConsPlusNormal"/>
        <w:spacing w:before="220"/>
        <w:ind w:firstLine="540"/>
        <w:jc w:val="both"/>
      </w:pPr>
      <w:r>
        <w:t>в) рыбоохранных зон, рыбохозяйственных заповедных зон.</w:t>
      </w:r>
    </w:p>
    <w:p w:rsidR="00BC5E7F" w:rsidRDefault="00BC5E7F">
      <w:pPr>
        <w:pStyle w:val="ConsPlusNormal"/>
        <w:spacing w:before="220"/>
        <w:ind w:firstLine="540"/>
        <w:jc w:val="both"/>
      </w:pPr>
      <w:bookmarkStart w:id="78" w:name="P5434"/>
      <w:bookmarkEnd w:id="78"/>
      <w:r>
        <w:t xml:space="preserve">5.3.2.3.19. Условия и места выпуска очищенных сточных вод в водные объекты следует согласовывать с органами по регулированию использования и охране вод, органами, осуществляющими государственный санитарный надзор, и другими органами в соответствии с действующим законодательством; места выпуска в судоходные водоемы, водотоки - также с органами управления речным флотом; в случае использования водного объекта рыбохозяйственного значения - с Федеральным агентством по рыболовству (территориальным управлением) согласно </w:t>
      </w:r>
      <w:hyperlink r:id="rId175" w:history="1">
        <w:r>
          <w:rPr>
            <w:color w:val="0000FF"/>
          </w:rPr>
          <w:t>постановлению</w:t>
        </w:r>
      </w:hyperlink>
      <w:r>
        <w:t xml:space="preserve"> Правительства Российской Федерации от 30.12.2006 N 844 "О порядке подготовки и принятия решения о предоставлении водного объекта в пользование".</w:t>
      </w:r>
    </w:p>
    <w:p w:rsidR="00BC5E7F" w:rsidRDefault="00BC5E7F">
      <w:pPr>
        <w:pStyle w:val="ConsPlusNormal"/>
        <w:spacing w:before="220"/>
        <w:ind w:firstLine="540"/>
        <w:jc w:val="both"/>
      </w:pPr>
      <w:r>
        <w:t>Выбор типа и конструкции очистных сооружений (открытые или закрытые) определяется производительностью, наличием территории под их размещение, рельефом местности, уровнем грунтовых вод и т.д. При этом качество сбрасываемых очищенных сточных вод в водные объекты должно удовлетворять установленным требованиям.</w:t>
      </w:r>
    </w:p>
    <w:p w:rsidR="00BC5E7F" w:rsidRDefault="00BC5E7F">
      <w:pPr>
        <w:pStyle w:val="ConsPlusNormal"/>
        <w:spacing w:before="220"/>
        <w:ind w:firstLine="540"/>
        <w:jc w:val="both"/>
      </w:pPr>
      <w:r>
        <w:t>5.3.2.3.20. На территориях рекреационных зон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w:t>
      </w:r>
    </w:p>
    <w:p w:rsidR="00BC5E7F" w:rsidRDefault="00BC5E7F">
      <w:pPr>
        <w:pStyle w:val="ConsPlusNormal"/>
        <w:spacing w:before="220"/>
        <w:ind w:firstLine="540"/>
        <w:jc w:val="both"/>
      </w:pPr>
      <w:r>
        <w:t>5.3.2.3.21. Не допускается устройство поглощающих колодцев и испарительных площадок.</w:t>
      </w:r>
    </w:p>
    <w:p w:rsidR="00BC5E7F" w:rsidRDefault="00BC5E7F">
      <w:pPr>
        <w:pStyle w:val="ConsPlusNormal"/>
        <w:spacing w:before="220"/>
        <w:ind w:firstLine="540"/>
        <w:jc w:val="both"/>
      </w:pPr>
      <w:r>
        <w:t>5.3.2.3.22. Не допускается:</w:t>
      </w:r>
    </w:p>
    <w:p w:rsidR="00BC5E7F" w:rsidRDefault="00BC5E7F">
      <w:pPr>
        <w:pStyle w:val="ConsPlusNormal"/>
        <w:spacing w:before="220"/>
        <w:ind w:firstLine="540"/>
        <w:jc w:val="both"/>
      </w:pPr>
      <w:r>
        <w:t>- прокладка водостоков в общих коллекторах для инженерных коммуникаций;</w:t>
      </w:r>
    </w:p>
    <w:p w:rsidR="00BC5E7F" w:rsidRDefault="00BC5E7F">
      <w:pPr>
        <w:pStyle w:val="ConsPlusNormal"/>
        <w:spacing w:before="220"/>
        <w:ind w:firstLine="540"/>
        <w:jc w:val="both"/>
      </w:pPr>
      <w:r>
        <w:t>- наземная (надземная) прокладка водосточных коллекторов и сетей.</w:t>
      </w:r>
    </w:p>
    <w:p w:rsidR="00BC5E7F" w:rsidRDefault="00BC5E7F">
      <w:pPr>
        <w:pStyle w:val="ConsPlusNormal"/>
        <w:spacing w:before="220"/>
        <w:ind w:firstLine="540"/>
        <w:jc w:val="both"/>
      </w:pPr>
      <w:r>
        <w:lastRenderedPageBreak/>
        <w:t>5.3.2.3.23. Пересечение водосточными трубопроводами водных преград следует предусматривать с устройством дюкеров.</w:t>
      </w:r>
    </w:p>
    <w:p w:rsidR="00BC5E7F" w:rsidRDefault="00BC5E7F">
      <w:pPr>
        <w:pStyle w:val="ConsPlusNormal"/>
        <w:spacing w:before="220"/>
        <w:ind w:firstLine="540"/>
        <w:jc w:val="both"/>
      </w:pPr>
      <w:r>
        <w:t xml:space="preserve">5.3.2.3.24. При проектировании системы водоотведения и очистки поверхностных и дренажных вод следует руководствоваться </w:t>
      </w:r>
      <w:hyperlink r:id="rId176" w:history="1">
        <w:r>
          <w:rPr>
            <w:color w:val="0000FF"/>
          </w:rPr>
          <w:t>СП 32.13330</w:t>
        </w:r>
      </w:hyperlink>
      <w:r>
        <w:t>.</w:t>
      </w:r>
    </w:p>
    <w:p w:rsidR="00BC5E7F" w:rsidRDefault="00BC5E7F">
      <w:pPr>
        <w:pStyle w:val="ConsPlusNormal"/>
        <w:spacing w:before="220"/>
        <w:ind w:firstLine="540"/>
        <w:jc w:val="both"/>
      </w:pPr>
      <w:r>
        <w:t>5.3.2.4. Особенности размещения объектов системы тепло- и энергоснабжения</w:t>
      </w:r>
    </w:p>
    <w:p w:rsidR="00BC5E7F" w:rsidRDefault="00BC5E7F">
      <w:pPr>
        <w:pStyle w:val="ConsPlusNormal"/>
        <w:spacing w:before="220"/>
        <w:ind w:firstLine="540"/>
        <w:jc w:val="both"/>
      </w:pPr>
      <w:r>
        <w:t>5.3.2.4.1. Сооружения системы тепло- и энергоснабжения размещаются:</w:t>
      </w:r>
    </w:p>
    <w:p w:rsidR="00BC5E7F" w:rsidRDefault="00BC5E7F">
      <w:pPr>
        <w:pStyle w:val="ConsPlusNormal"/>
        <w:spacing w:before="220"/>
        <w:ind w:firstLine="540"/>
        <w:jc w:val="both"/>
      </w:pPr>
      <w:r>
        <w:t>а) на территории зон инженерной инфраструктуры или производственных зон - все виды сооружений;</w:t>
      </w:r>
    </w:p>
    <w:p w:rsidR="00BC5E7F" w:rsidRDefault="00BC5E7F">
      <w:pPr>
        <w:pStyle w:val="ConsPlusNormal"/>
        <w:spacing w:before="220"/>
        <w:ind w:firstLine="540"/>
        <w:jc w:val="both"/>
      </w:pPr>
      <w:r>
        <w:t>б) на территориях общественно-деловых зон - все виды сооружений, за исключением ТЭЦ и ТЭС;</w:t>
      </w:r>
    </w:p>
    <w:p w:rsidR="00BC5E7F" w:rsidRDefault="00BC5E7F">
      <w:pPr>
        <w:pStyle w:val="ConsPlusNormal"/>
        <w:spacing w:before="220"/>
        <w:ind w:firstLine="540"/>
        <w:jc w:val="both"/>
      </w:pPr>
      <w:r>
        <w:t>в) на территориях жилых зон - районные котельные (РК), котельные, автономные источники теплоснабжения (АИТ), центральные тепловые пункты (ЦТП), индивидуальные тепловые пункты (ИТП).</w:t>
      </w:r>
    </w:p>
    <w:p w:rsidR="00BC5E7F" w:rsidRDefault="00BC5E7F">
      <w:pPr>
        <w:pStyle w:val="ConsPlusNormal"/>
        <w:spacing w:before="220"/>
        <w:ind w:firstLine="540"/>
        <w:jc w:val="both"/>
      </w:pPr>
      <w:r>
        <w:t>5.3.2.4.2. На территориях природных зон (за исключением заповедных территорий) разрешается строительство локальных объектов системы теплоснабжения для обеспечения размещаемых или существующих в границах этих зон объектов капитального строительства с учетом требований природоохранного законодательства.</w:t>
      </w:r>
    </w:p>
    <w:p w:rsidR="00BC5E7F" w:rsidRDefault="00BC5E7F">
      <w:pPr>
        <w:pStyle w:val="ConsPlusNormal"/>
        <w:spacing w:before="220"/>
        <w:ind w:firstLine="540"/>
        <w:jc w:val="both"/>
      </w:pPr>
      <w:r>
        <w:t>5.3.2.4.3. Выбор количества и расчет мощности источников теплоснабжения выполняются исходя из расчета подключенной к ним тепловой нагрузки с учетом расхода тепла на собственные нужды источников теплоснабжения и тепловых потерь при транспортировке теплоносителя.</w:t>
      </w:r>
    </w:p>
    <w:p w:rsidR="00BC5E7F" w:rsidRDefault="00BC5E7F">
      <w:pPr>
        <w:pStyle w:val="ConsPlusNormal"/>
        <w:spacing w:before="220"/>
        <w:ind w:firstLine="540"/>
        <w:jc w:val="both"/>
      </w:pPr>
      <w:r>
        <w:t>5.3.2.4.4. В схеме тепломагистралей от централизованных источников теплоснабжения следует предусматривать организацию совместной работы нескольких источников тепловой энергии на единую систему транспорта тепловой энергии.</w:t>
      </w:r>
    </w:p>
    <w:p w:rsidR="00BC5E7F" w:rsidRDefault="00BC5E7F">
      <w:pPr>
        <w:pStyle w:val="ConsPlusNormal"/>
        <w:spacing w:before="220"/>
        <w:ind w:firstLine="540"/>
        <w:jc w:val="both"/>
      </w:pPr>
      <w:r>
        <w:t>5.3.2.4.5. Для потребителей теплоты первой категории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 следует предусматривать установку местных резервных источников теплоты (стационарных или передвижных). Разрешается предусматривать резервирование, обеспечивающее при отказах 100%-ю подачу теплоты от других тепловых сетей.</w:t>
      </w:r>
    </w:p>
    <w:p w:rsidR="00BC5E7F" w:rsidRDefault="00BC5E7F">
      <w:pPr>
        <w:pStyle w:val="ConsPlusNormal"/>
        <w:spacing w:before="220"/>
        <w:ind w:firstLine="540"/>
        <w:jc w:val="both"/>
      </w:pPr>
      <w:r>
        <w:t>Для резервирования теплоснабжения промышленных предприятий разрешается предусматривать местные источники теплоты.</w:t>
      </w:r>
    </w:p>
    <w:p w:rsidR="00BC5E7F" w:rsidRDefault="00BC5E7F">
      <w:pPr>
        <w:pStyle w:val="ConsPlusNormal"/>
        <w:spacing w:before="220"/>
        <w:ind w:firstLine="540"/>
        <w:jc w:val="both"/>
      </w:pPr>
      <w:r>
        <w:t>5.3.2.4.6. Развитие системы теплоснабжения городского округа Казань должно основываться на закрытых схемах системы теплоснабжения города с учетом перевода существующих открытых схем на закрытые.</w:t>
      </w:r>
    </w:p>
    <w:p w:rsidR="00BC5E7F" w:rsidRDefault="00BC5E7F">
      <w:pPr>
        <w:pStyle w:val="ConsPlusNormal"/>
        <w:spacing w:before="220"/>
        <w:ind w:firstLine="540"/>
        <w:jc w:val="both"/>
      </w:pPr>
      <w:r>
        <w:t>5.3.2.4.7. Размещение централизованных источников теплоснабжения (ТЭЦ, ТЭС, РК, котельных) на территории городского округа Казань производится, как правило, в зонах объектов инженерной инфраструктуры или производственных зонах, по возможности в центре концентрации тепловых нагрузок.</w:t>
      </w:r>
    </w:p>
    <w:p w:rsidR="00BC5E7F" w:rsidRDefault="00BC5E7F">
      <w:pPr>
        <w:pStyle w:val="ConsPlusNormal"/>
        <w:spacing w:before="220"/>
        <w:ind w:firstLine="540"/>
        <w:jc w:val="both"/>
      </w:pPr>
      <w:r>
        <w:t>При реконструкции с увеличением мощности действующих источников теплоснабжения вновь устанавливаемое оборудование размещается на собственном земельном участке объекта энергоснабжения или с прирезкой территории в соответствии с экологическими требованиями, предъявляемыми к источникам загрязнения окружающей среды.</w:t>
      </w:r>
    </w:p>
    <w:p w:rsidR="00BC5E7F" w:rsidRDefault="00BC5E7F">
      <w:pPr>
        <w:pStyle w:val="ConsPlusNormal"/>
        <w:spacing w:before="220"/>
        <w:ind w:firstLine="540"/>
        <w:jc w:val="both"/>
      </w:pPr>
      <w:r>
        <w:lastRenderedPageBreak/>
        <w:t>5.3.2.4.8. Автономные источники теплоснабжения (АИТ) по размещению подразделяются на: отдельно стоящие, пристроенные к зданиям другого назначения, встроенные в здания другого назначения независимо от этажа размещения, крышные.</w:t>
      </w:r>
    </w:p>
    <w:p w:rsidR="00BC5E7F" w:rsidRDefault="00BC5E7F">
      <w:pPr>
        <w:pStyle w:val="ConsPlusNormal"/>
        <w:spacing w:before="220"/>
        <w:ind w:firstLine="540"/>
        <w:jc w:val="both"/>
      </w:pPr>
      <w:r>
        <w:t>Тепловая мощность АИТ для теплоснабжения жилых, административных, общественных и бытовых зданий определяется тепловой нагрузкой здания или группы зданий, но, как правило, не более 5 МВт (~ 4.3 Гкал/ч).</w:t>
      </w:r>
    </w:p>
    <w:p w:rsidR="00BC5E7F" w:rsidRDefault="00BC5E7F">
      <w:pPr>
        <w:pStyle w:val="ConsPlusNormal"/>
        <w:spacing w:before="220"/>
        <w:ind w:firstLine="540"/>
        <w:jc w:val="both"/>
      </w:pPr>
      <w:r>
        <w:t>Для крышной и встроенной котельной с котлами на жидком и газообразном топливе общая тепловая мощность автономной котельной не должна превышать 3 МВт (~ 2.6 Гкал/ч).</w:t>
      </w:r>
    </w:p>
    <w:p w:rsidR="00BC5E7F" w:rsidRDefault="00BC5E7F">
      <w:pPr>
        <w:pStyle w:val="ConsPlusNormal"/>
        <w:spacing w:before="220"/>
        <w:ind w:firstLine="540"/>
        <w:jc w:val="both"/>
      </w:pPr>
      <w:r>
        <w:t>Общая тепловая мощность пристроенных котельных в районе теплоснабжения не ограничивается.</w:t>
      </w:r>
    </w:p>
    <w:p w:rsidR="00BC5E7F" w:rsidRDefault="00BC5E7F">
      <w:pPr>
        <w:pStyle w:val="ConsPlusNormal"/>
        <w:spacing w:before="220"/>
        <w:ind w:firstLine="540"/>
        <w:jc w:val="both"/>
      </w:pPr>
      <w:r>
        <w:t>5.3.2.4.9. Не допускается:</w:t>
      </w:r>
    </w:p>
    <w:p w:rsidR="00BC5E7F" w:rsidRDefault="00BC5E7F">
      <w:pPr>
        <w:pStyle w:val="ConsPlusNormal"/>
        <w:spacing w:before="220"/>
        <w:ind w:firstLine="540"/>
        <w:jc w:val="both"/>
      </w:pPr>
      <w:r>
        <w:t>а) размещение пристроенных котельных со стороны главного фасада здания;</w:t>
      </w:r>
    </w:p>
    <w:p w:rsidR="00BC5E7F" w:rsidRDefault="00BC5E7F">
      <w:pPr>
        <w:pStyle w:val="ConsPlusNormal"/>
        <w:spacing w:before="220"/>
        <w:ind w:firstLine="540"/>
        <w:jc w:val="both"/>
      </w:pPr>
      <w:r>
        <w:t>б) проектирование крышных, встроенных и пристроенных котельных к зданиям ДОО и общеобразовательных организаций, к лечебным корпусам больниц и поликлиник с круглосуточным пребыванием больных, к спальным корпусам санаториев и учреждений отдыха. Возможность установки крышной котельной на зданиях любого назначения свыше отметки 26,5 м должна согласовываться с местными органами надзорной деятельности Главного управления МЧС России по Республике Татарстан.</w:t>
      </w:r>
    </w:p>
    <w:p w:rsidR="00BC5E7F" w:rsidRDefault="00BC5E7F">
      <w:pPr>
        <w:pStyle w:val="ConsPlusNormal"/>
        <w:spacing w:before="220"/>
        <w:ind w:firstLine="540"/>
        <w:jc w:val="both"/>
      </w:pPr>
      <w:r>
        <w:t>5.3.2.4.10. Подключение зданий к централизованной системе теплоснабжения осуществляется, как правило, через тепловые пункты, предназначенные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предприятий, жилых и общественных зданий.</w:t>
      </w:r>
    </w:p>
    <w:p w:rsidR="00BC5E7F" w:rsidRDefault="00BC5E7F">
      <w:pPr>
        <w:pStyle w:val="ConsPlusNormal"/>
        <w:spacing w:before="220"/>
        <w:ind w:firstLine="540"/>
        <w:jc w:val="both"/>
      </w:pPr>
      <w:r>
        <w:t>Тепловые пункты подразделяются на: индивидуальные тепловые пункты (ИТП) - для присоединения систем отопления, вентиляции, горячего водоснабжения и технологических теплоиспользующих установок одного здания или его части и центральные тепловые пункты (ЦТП) - то же для двух зданий или более.</w:t>
      </w:r>
    </w:p>
    <w:p w:rsidR="00BC5E7F" w:rsidRDefault="00BC5E7F">
      <w:pPr>
        <w:pStyle w:val="ConsPlusNormal"/>
        <w:spacing w:before="220"/>
        <w:ind w:firstLine="540"/>
        <w:jc w:val="both"/>
      </w:pPr>
      <w:r>
        <w:t>5.3.2.4.11. Для теплоснабжения новой жилой и общественно-деловой застройки, как правило, строительство новых ЦТП не предусматривается. При реконструкции узлов подключения многоквартирных жилых домов и общественных зданий к централизованной системе теплоснабжения следует исключать существующие ЦТП и четырехтрубную внутриквартальную систему подачи тепла и воды системы ГВС в здания с внедрением взамен них автоматизированных ИТП.</w:t>
      </w:r>
    </w:p>
    <w:p w:rsidR="00BC5E7F" w:rsidRDefault="00BC5E7F">
      <w:pPr>
        <w:pStyle w:val="ConsPlusNormal"/>
        <w:spacing w:before="220"/>
        <w:ind w:firstLine="540"/>
        <w:jc w:val="both"/>
      </w:pPr>
      <w:r>
        <w:t>5.3.2.4.12. При технико-экономическом обосновании при теплоснабжении от котельных мощностью более 35 МВт разрешается устройство центральных тепловых пунктов из расчета 1 ЦТП на микрорайон или группу зданий с расходом теплоты в пределах 12 - 35 МВт (по сумме максимального теплового потока на отопление и среднего теплового потока на горячее водоснабжение). Разрешается устройство ЦТП для присоединения систем теплопотребления одного здания, если для этого здания требуется устройство нескольких ИТП.</w:t>
      </w:r>
    </w:p>
    <w:p w:rsidR="00BC5E7F" w:rsidRDefault="00BC5E7F">
      <w:pPr>
        <w:pStyle w:val="ConsPlusNormal"/>
        <w:spacing w:before="220"/>
        <w:ind w:firstLine="540"/>
        <w:jc w:val="both"/>
      </w:pPr>
      <w:r>
        <w:t>5.3.2.4.13. Устройство ИТП обязательно для каждого здания независимо от наличия ЦТП, при этом в ИТП предусматриваются только те функции, которые необходимы для присоединения систем потребления теплоты данного здания и не предусмотрены в ЦТП.</w:t>
      </w:r>
    </w:p>
    <w:p w:rsidR="00BC5E7F" w:rsidRDefault="00BC5E7F">
      <w:pPr>
        <w:pStyle w:val="ConsPlusNormal"/>
        <w:spacing w:before="220"/>
        <w:ind w:firstLine="540"/>
        <w:jc w:val="both"/>
      </w:pPr>
      <w:r>
        <w:t>В тепловых пунктах следует предусматривать мероприятия по предотвращению превышения уровней шума, допускаемых для помещений жилых и общественных зданий.</w:t>
      </w:r>
    </w:p>
    <w:p w:rsidR="00BC5E7F" w:rsidRDefault="00BC5E7F">
      <w:pPr>
        <w:pStyle w:val="ConsPlusNormal"/>
        <w:spacing w:before="220"/>
        <w:ind w:firstLine="540"/>
        <w:jc w:val="both"/>
      </w:pPr>
      <w:r>
        <w:lastRenderedPageBreak/>
        <w:t>5.3.2.4.14. ИТП должны быть встроенными в обслуживаемые ими здания и размещаться в отдельных помещениях на первом этаже непосредственно у наружных стен здания. Разрешается размещать ИТП в технических подпольях или в подвалах зданий и сооружений на отметке не ниже 3 м от нулевой отметки поверхности земли.</w:t>
      </w:r>
    </w:p>
    <w:p w:rsidR="00BC5E7F" w:rsidRDefault="00BC5E7F">
      <w:pPr>
        <w:pStyle w:val="ConsPlusNormal"/>
        <w:spacing w:before="220"/>
        <w:ind w:firstLine="540"/>
        <w:jc w:val="both"/>
      </w:pPr>
      <w:r>
        <w:t>Помещения ИТП должны иметь самостоятельный вход снаружи или из лестничной клетки, вестибюля.</w:t>
      </w:r>
    </w:p>
    <w:p w:rsidR="00BC5E7F" w:rsidRDefault="00BC5E7F">
      <w:pPr>
        <w:pStyle w:val="ConsPlusNormal"/>
        <w:spacing w:before="220"/>
        <w:ind w:firstLine="540"/>
        <w:jc w:val="both"/>
      </w:pPr>
      <w:r>
        <w:t>Водовыпуск из ИТП следует предусматривать в ливневую канализацию самотеком.</w:t>
      </w:r>
    </w:p>
    <w:p w:rsidR="00BC5E7F" w:rsidRDefault="00BC5E7F">
      <w:pPr>
        <w:pStyle w:val="ConsPlusNormal"/>
        <w:spacing w:before="220"/>
        <w:ind w:firstLine="540"/>
        <w:jc w:val="both"/>
      </w:pPr>
      <w:r>
        <w:t>5.3.2.4.15. ЦТП следует, как правило, предусматривать отдельно стоящими, одноэтажными.</w:t>
      </w:r>
    </w:p>
    <w:p w:rsidR="00BC5E7F" w:rsidRDefault="00BC5E7F">
      <w:pPr>
        <w:pStyle w:val="ConsPlusNormal"/>
        <w:spacing w:before="220"/>
        <w:ind w:firstLine="540"/>
        <w:jc w:val="both"/>
      </w:pPr>
      <w:r>
        <w:t>Разрешается предусматривать ЦТП пристроенными к зданиям или встроенными в общественные, административно-бытовые или производственные здания и сооружения. Рекомендуется блокировать их с другими производственными помещениями.</w:t>
      </w:r>
    </w:p>
    <w:p w:rsidR="00BC5E7F" w:rsidRDefault="00BC5E7F">
      <w:pPr>
        <w:pStyle w:val="ConsPlusNormal"/>
        <w:spacing w:before="220"/>
        <w:ind w:firstLine="540"/>
        <w:jc w:val="both"/>
      </w:pPr>
      <w:r>
        <w:t>5.3.2.4.16. Тепловые пункты, оборудуемые насосами, не допускается размещать смежно под или над помещениями жилых квартир, спальными и игровыми помещениями ДОО, спальными помещениями школ-интернатов, гостиниц, общежитий, санаториев, домов отдыха, пансионатов, палатами и операционными больниц, помещениями с длительным пребыванием больных, кабинетами врачей, зрительными залами зрелищных предприятий.</w:t>
      </w:r>
    </w:p>
    <w:p w:rsidR="00BC5E7F" w:rsidRDefault="00BC5E7F">
      <w:pPr>
        <w:pStyle w:val="ConsPlusNormal"/>
        <w:spacing w:before="220"/>
        <w:ind w:firstLine="540"/>
        <w:jc w:val="both"/>
      </w:pPr>
      <w:r>
        <w:t>Минимальные расстояния в свету от ЦТП до наружных стен перечисленных помещений должны быть не менее 25 м. В особо стесненных условиях расстояния уменьшаются до 15 м при условии принятия дополнительных мер по снижению шума до допустимого по санитарным нормам уровня.</w:t>
      </w:r>
    </w:p>
    <w:p w:rsidR="00BC5E7F" w:rsidRDefault="00BC5E7F">
      <w:pPr>
        <w:pStyle w:val="ConsPlusNormal"/>
        <w:spacing w:before="220"/>
        <w:ind w:firstLine="540"/>
        <w:jc w:val="both"/>
      </w:pPr>
      <w:r>
        <w:t>5.3.2.4.17. Отдельно стоящие тепловые пункты разрешается предусматривать подземными при условии:</w:t>
      </w:r>
    </w:p>
    <w:p w:rsidR="00BC5E7F" w:rsidRDefault="00BC5E7F">
      <w:pPr>
        <w:pStyle w:val="ConsPlusNormal"/>
        <w:spacing w:before="220"/>
        <w:ind w:firstLine="540"/>
        <w:jc w:val="both"/>
      </w:pPr>
      <w:r>
        <w:t>а) отсутствия грунтовых вод в районе строительства и герметизации вводов инженерных коммуникаций в здание теплового пункта, исключающей возможность затопления теплового пункта канализационными, паводковыми и другими водами;</w:t>
      </w:r>
    </w:p>
    <w:p w:rsidR="00BC5E7F" w:rsidRDefault="00BC5E7F">
      <w:pPr>
        <w:pStyle w:val="ConsPlusNormal"/>
        <w:spacing w:before="220"/>
        <w:ind w:firstLine="540"/>
        <w:jc w:val="both"/>
      </w:pPr>
      <w:r>
        <w:t>б) обеспечения самотечного отвода воды из трубопроводов теплового пункта;</w:t>
      </w:r>
    </w:p>
    <w:p w:rsidR="00BC5E7F" w:rsidRDefault="00BC5E7F">
      <w:pPr>
        <w:pStyle w:val="ConsPlusNormal"/>
        <w:spacing w:before="220"/>
        <w:ind w:firstLine="540"/>
        <w:jc w:val="both"/>
      </w:pPr>
      <w:r>
        <w:t>в) обеспечения автоматизированной работы оборудования теплового пункта без постоянного обслуживающего персонала с аварийной сигнализацией и частичным дистанционным управлением с диспетчерского пункта.</w:t>
      </w:r>
    </w:p>
    <w:p w:rsidR="00BC5E7F" w:rsidRDefault="00BC5E7F">
      <w:pPr>
        <w:pStyle w:val="ConsPlusNormal"/>
        <w:spacing w:before="220"/>
        <w:ind w:firstLine="540"/>
        <w:jc w:val="both"/>
      </w:pPr>
      <w:r>
        <w:t>5.3.2.4.18. Тепловые пункты разрешается размещать в производственных помещениях категорий Г и Д, а также в технических подвалах и подпольях жилых и общественных зданий.</w:t>
      </w:r>
    </w:p>
    <w:p w:rsidR="00BC5E7F" w:rsidRDefault="00BC5E7F">
      <w:pPr>
        <w:pStyle w:val="ConsPlusNormal"/>
        <w:spacing w:before="220"/>
        <w:ind w:firstLine="540"/>
        <w:jc w:val="both"/>
      </w:pPr>
      <w:r>
        <w:t>Встроенные в здания тепловые пункты следует размещать у наружных стен зданий на расстоянии не более 12 м от выхода из этих зданий.</w:t>
      </w:r>
    </w:p>
    <w:p w:rsidR="00BC5E7F" w:rsidRDefault="00BC5E7F">
      <w:pPr>
        <w:pStyle w:val="ConsPlusNormal"/>
        <w:spacing w:before="220"/>
        <w:ind w:firstLine="540"/>
        <w:jc w:val="both"/>
      </w:pPr>
      <w:r>
        <w:t>5.3.2.4.19. Электроснабжение ЦТП (ИТП) следует предусматривать по первой категории надежности.</w:t>
      </w:r>
    </w:p>
    <w:p w:rsidR="00BC5E7F" w:rsidRDefault="00BC5E7F">
      <w:pPr>
        <w:pStyle w:val="ConsPlusNormal"/>
        <w:spacing w:before="220"/>
        <w:ind w:firstLine="540"/>
        <w:jc w:val="both"/>
      </w:pPr>
      <w:r>
        <w:t xml:space="preserve">5.3.2.4.20. Трассы и способы прокладки тепловых сетей следует предусматривать в соответствии с указаниями </w:t>
      </w:r>
      <w:hyperlink r:id="rId177" w:history="1">
        <w:r>
          <w:rPr>
            <w:color w:val="0000FF"/>
          </w:rPr>
          <w:t>СП 124.13330</w:t>
        </w:r>
      </w:hyperlink>
      <w:r>
        <w:t xml:space="preserve">, </w:t>
      </w:r>
      <w:hyperlink r:id="rId178" w:history="1">
        <w:r>
          <w:rPr>
            <w:color w:val="0000FF"/>
          </w:rPr>
          <w:t>СП 42.13330</w:t>
        </w:r>
      </w:hyperlink>
      <w:r>
        <w:t>.</w:t>
      </w:r>
    </w:p>
    <w:p w:rsidR="00BC5E7F" w:rsidRDefault="00BC5E7F">
      <w:pPr>
        <w:pStyle w:val="ConsPlusNormal"/>
        <w:spacing w:before="220"/>
        <w:ind w:firstLine="540"/>
        <w:jc w:val="both"/>
      </w:pPr>
      <w:r>
        <w:t>Для тепловых сетей на территории городского округа Казань предусматривается, как правило, подземная прокладка (бесканальная, в каналах или городских и внутриквартальных тоннелях совместно с другими инженерными сетями).</w:t>
      </w:r>
    </w:p>
    <w:p w:rsidR="00BC5E7F" w:rsidRDefault="00BC5E7F">
      <w:pPr>
        <w:pStyle w:val="ConsPlusNormal"/>
        <w:spacing w:before="220"/>
        <w:ind w:firstLine="540"/>
        <w:jc w:val="both"/>
      </w:pPr>
      <w:r>
        <w:t xml:space="preserve">5.3.2.4.21. Прокладка наземных тепловых сетей разрешается только в случае невозможности </w:t>
      </w:r>
      <w:r>
        <w:lastRenderedPageBreak/>
        <w:t>подземного их размещения или как временное решение в зонах особого регулирования градостроительной деятельности на территории производственных зон.</w:t>
      </w:r>
    </w:p>
    <w:p w:rsidR="00BC5E7F" w:rsidRDefault="00BC5E7F">
      <w:pPr>
        <w:pStyle w:val="ConsPlusNormal"/>
        <w:spacing w:before="220"/>
        <w:ind w:firstLine="540"/>
        <w:jc w:val="both"/>
      </w:pPr>
      <w:r>
        <w:t>5.3.2.4.22. Прокладка тепловых сетей по насыпям автомобильных дорог общего пользования I, II и III категорий не допускается.</w:t>
      </w:r>
    </w:p>
    <w:p w:rsidR="00BC5E7F" w:rsidRDefault="00BC5E7F">
      <w:pPr>
        <w:pStyle w:val="ConsPlusNormal"/>
        <w:spacing w:before="220"/>
        <w:ind w:firstLine="540"/>
        <w:jc w:val="both"/>
      </w:pPr>
      <w:r>
        <w:t>5.3.2.4.23. В зонах реконструкции, в охранных зонах на исторических территориях или при недостаточной ширине улиц устройство тоннелей (коллекторов) разрешается при диаметре тепловых сетей от 200 мм.</w:t>
      </w:r>
    </w:p>
    <w:p w:rsidR="00BC5E7F" w:rsidRDefault="00BC5E7F">
      <w:pPr>
        <w:pStyle w:val="ConsPlusNormal"/>
        <w:spacing w:before="220"/>
        <w:ind w:firstLine="540"/>
        <w:jc w:val="both"/>
      </w:pPr>
      <w:r>
        <w:t>5.3.2.4.24. Пересечение транзитными тепловыми сетями зданий и сооружений ДОО, общеобразовательных и медицинских организаций не допускается.</w:t>
      </w:r>
    </w:p>
    <w:p w:rsidR="00BC5E7F" w:rsidRDefault="00BC5E7F">
      <w:pPr>
        <w:pStyle w:val="ConsPlusNormal"/>
        <w:spacing w:before="220"/>
        <w:ind w:firstLine="540"/>
        <w:jc w:val="both"/>
      </w:pPr>
      <w:r>
        <w:t>5.3.2.4.25. Подземную прокладку тепловых сетей разрешается предусматривать совместно с перечисленными ниже инженерными сетями:</w:t>
      </w:r>
    </w:p>
    <w:p w:rsidR="00BC5E7F" w:rsidRDefault="00BC5E7F">
      <w:pPr>
        <w:pStyle w:val="ConsPlusNormal"/>
        <w:spacing w:before="220"/>
        <w:ind w:firstLine="540"/>
        <w:jc w:val="both"/>
      </w:pPr>
      <w:r>
        <w:t>в коллекторах и тоннелях - с водопроводами диаметрами до 500 мм, кабелями связи, силовыми кабелями напряжением до 10 кВ, трубопроводами сжатого воздуха давлением до 1,6 МПа, трубопроводами напорной канализации.</w:t>
      </w:r>
    </w:p>
    <w:p w:rsidR="00BC5E7F" w:rsidRDefault="00BC5E7F">
      <w:pPr>
        <w:pStyle w:val="ConsPlusNormal"/>
        <w:spacing w:before="220"/>
        <w:ind w:firstLine="540"/>
        <w:jc w:val="both"/>
      </w:pPr>
      <w:r>
        <w:t>Прокладка трубопроводов тепловых сетей в каналах с другими инженерными сетями, кроме указанных, не допускается.</w:t>
      </w:r>
    </w:p>
    <w:p w:rsidR="00BC5E7F" w:rsidRDefault="00BC5E7F">
      <w:pPr>
        <w:pStyle w:val="ConsPlusNormal"/>
        <w:spacing w:before="220"/>
        <w:ind w:firstLine="540"/>
        <w:jc w:val="both"/>
      </w:pPr>
      <w:r>
        <w:t>Прокладка трубопроводов тепловых сетей должна предусматриваться в одном ряду или над другими инженерными сетями.</w:t>
      </w:r>
    </w:p>
    <w:p w:rsidR="00BC5E7F" w:rsidRDefault="00BC5E7F">
      <w:pPr>
        <w:pStyle w:val="ConsPlusNormal"/>
        <w:spacing w:before="220"/>
        <w:ind w:firstLine="540"/>
        <w:jc w:val="both"/>
      </w:pPr>
      <w:r>
        <w:t>5.3.2.4.26. Пересечение подземными тепловыми сетями трамвайных путей следует предусматривать на расстоянии от стрелок и крестовин не менее 3,9 м (по горизонтали в свету) и не менее 1 м в свету от верха канала (футляра) до нижней конструкции указанного оборудования трамвайных путей.</w:t>
      </w:r>
    </w:p>
    <w:p w:rsidR="00BC5E7F" w:rsidRDefault="00BC5E7F">
      <w:pPr>
        <w:pStyle w:val="ConsPlusNormal"/>
        <w:spacing w:before="220"/>
        <w:ind w:firstLine="540"/>
        <w:jc w:val="both"/>
      </w:pPr>
      <w:r>
        <w:t>5.3.2.4.27. При подземном пересечении тепловыми сетями железных дорог наименьшие расстояния по горизонтали в свету следует принимать:</w:t>
      </w:r>
    </w:p>
    <w:p w:rsidR="00BC5E7F" w:rsidRDefault="00BC5E7F">
      <w:pPr>
        <w:pStyle w:val="ConsPlusNormal"/>
        <w:spacing w:before="220"/>
        <w:ind w:firstLine="540"/>
        <w:jc w:val="both"/>
      </w:pPr>
      <w:r>
        <w:t>а) до стрелок и крестовин железнодорожного пути и мест присоединения отсасывающих кабелей к рельсам электрифицированных железных дорог - 10 м;</w:t>
      </w:r>
    </w:p>
    <w:p w:rsidR="00BC5E7F" w:rsidRDefault="00BC5E7F">
      <w:pPr>
        <w:pStyle w:val="ConsPlusNormal"/>
        <w:spacing w:before="220"/>
        <w:ind w:firstLine="540"/>
        <w:jc w:val="both"/>
      </w:pPr>
      <w:r>
        <w:t>б) до стрелок и крестовин железнодорожного пути при просадочных грунтах - 20 м;</w:t>
      </w:r>
    </w:p>
    <w:p w:rsidR="00BC5E7F" w:rsidRDefault="00BC5E7F">
      <w:pPr>
        <w:pStyle w:val="ConsPlusNormal"/>
        <w:spacing w:before="220"/>
        <w:ind w:firstLine="540"/>
        <w:jc w:val="both"/>
      </w:pPr>
      <w:r>
        <w:t>в) до мостов, труб, тоннелей и других искусственных сооружений - 30 м.</w:t>
      </w:r>
    </w:p>
    <w:p w:rsidR="00BC5E7F" w:rsidRDefault="00BC5E7F">
      <w:pPr>
        <w:pStyle w:val="ConsPlusNormal"/>
        <w:spacing w:before="220"/>
        <w:ind w:firstLine="540"/>
        <w:jc w:val="both"/>
      </w:pPr>
      <w:r>
        <w:t>Уменьшение указанных расстояний обосновывается проектом по согласованию с эксплуатирующими и контролирующими организациями.</w:t>
      </w:r>
    </w:p>
    <w:p w:rsidR="00BC5E7F" w:rsidRDefault="00BC5E7F">
      <w:pPr>
        <w:pStyle w:val="ConsPlusNormal"/>
        <w:spacing w:before="220"/>
        <w:ind w:firstLine="540"/>
        <w:jc w:val="both"/>
      </w:pPr>
      <w:r>
        <w:t>5.3.2.4.28. Прокладка тепловых сетей при пересечении железных дорог общей сети, а также рек, оврагов, открытых водостоков должна предусматриваться, как правило, надземной. При этом разрешается использовать постоянные автодорожные и железнодорожные мосты. Для обслуживания трубопроводов должны быть предусмотрены штатные подвесные люльки.</w:t>
      </w:r>
    </w:p>
    <w:p w:rsidR="00BC5E7F" w:rsidRDefault="00BC5E7F">
      <w:pPr>
        <w:pStyle w:val="ConsPlusNormal"/>
        <w:spacing w:before="220"/>
        <w:ind w:firstLine="540"/>
        <w:jc w:val="both"/>
      </w:pPr>
      <w:r>
        <w:t>5.3.2.4.29. Прокладку тепловых сетей при подземном пересечении железных, автомобильных, магистральных дорог, улиц, проездов общегородского и районного значения, а также улиц и дорог местного значения, трамвайных путей и линий метрополитена следует предусматривать:</w:t>
      </w:r>
    </w:p>
    <w:p w:rsidR="00BC5E7F" w:rsidRDefault="00BC5E7F">
      <w:pPr>
        <w:pStyle w:val="ConsPlusNormal"/>
        <w:spacing w:before="220"/>
        <w:ind w:firstLine="540"/>
        <w:jc w:val="both"/>
      </w:pPr>
      <w:r>
        <w:t>а) в каналах - при возможности производства строительно-монтажных и ремонтных работ открытым способом;</w:t>
      </w:r>
    </w:p>
    <w:p w:rsidR="00BC5E7F" w:rsidRDefault="00BC5E7F">
      <w:pPr>
        <w:pStyle w:val="ConsPlusNormal"/>
        <w:spacing w:before="220"/>
        <w:ind w:firstLine="540"/>
        <w:jc w:val="both"/>
      </w:pPr>
      <w:r>
        <w:lastRenderedPageBreak/>
        <w:t>б) в футлярах - если производство работ открытым способом невозможно, длине пересечения до 40 м с устройством по обе стороны от футляров монтажных камер. С одной стороны футляра предусмотреть линейный участок трубопровода в канале не менее 15 м, расположенный вне проезжей части;</w:t>
      </w:r>
    </w:p>
    <w:p w:rsidR="00BC5E7F" w:rsidRDefault="00BC5E7F">
      <w:pPr>
        <w:pStyle w:val="ConsPlusNormal"/>
        <w:spacing w:before="220"/>
        <w:ind w:firstLine="540"/>
        <w:jc w:val="both"/>
      </w:pPr>
      <w:r>
        <w:t>в) в тоннелях - в остальных случаях, а также при заглублении от поверхности земли до верха трубопровода 2,5 м и более;</w:t>
      </w:r>
    </w:p>
    <w:p w:rsidR="00BC5E7F" w:rsidRDefault="00BC5E7F">
      <w:pPr>
        <w:pStyle w:val="ConsPlusNormal"/>
        <w:spacing w:before="220"/>
        <w:ind w:firstLine="540"/>
        <w:jc w:val="both"/>
      </w:pPr>
      <w:r>
        <w:t>г) пересечение тепловыми сетями рек, автомобильных дорог, трамвайных путей, а также зданий и сооружений следует предусматривать, как правило, под прямым углом. Разрешается при обосновании пересечение под меньшим углом, но не менее 60.</w:t>
      </w:r>
    </w:p>
    <w:p w:rsidR="00BC5E7F" w:rsidRDefault="00BC5E7F">
      <w:pPr>
        <w:pStyle w:val="ConsPlusNormal"/>
        <w:spacing w:before="220"/>
        <w:ind w:firstLine="540"/>
        <w:jc w:val="both"/>
      </w:pPr>
      <w:r>
        <w:t>5.3.2.4.30. При прокладке тепловых сетей под водными преградами следует предусматривать, как правило, устройство дюкеров.</w:t>
      </w:r>
    </w:p>
    <w:p w:rsidR="00BC5E7F" w:rsidRDefault="00BC5E7F">
      <w:pPr>
        <w:pStyle w:val="ConsPlusNormal"/>
        <w:spacing w:before="220"/>
        <w:ind w:firstLine="540"/>
        <w:jc w:val="both"/>
      </w:pPr>
      <w:r>
        <w:t>5.3.2.4.31. При подземном пересечении тепловыми сетями линий метрополитена каналы и тоннели следует предусматривать из монолитного железобетона в усиленной гидроизоляции.</w:t>
      </w:r>
    </w:p>
    <w:p w:rsidR="00BC5E7F" w:rsidRDefault="00BC5E7F">
      <w:pPr>
        <w:pStyle w:val="ConsPlusNormal"/>
        <w:spacing w:before="220"/>
        <w:ind w:firstLine="540"/>
        <w:jc w:val="both"/>
      </w:pPr>
      <w:r>
        <w:t>По усмотрению эксплуатирующей организации разрешается прокладка тепловых сетей в футлярах.</w:t>
      </w:r>
    </w:p>
    <w:p w:rsidR="00BC5E7F" w:rsidRDefault="00BC5E7F">
      <w:pPr>
        <w:pStyle w:val="ConsPlusNormal"/>
        <w:spacing w:before="220"/>
        <w:ind w:firstLine="540"/>
        <w:jc w:val="both"/>
      </w:pPr>
      <w:r>
        <w:t>Длину каналов, тоннелей или футляров в местах пересечений необходимо принимать в каждую сторону не менее чем на 3 м больше размеров пересекаемых сооружений, в том числе сооружений земляного полотна железных и автомобильных дорог.</w:t>
      </w:r>
    </w:p>
    <w:p w:rsidR="00BC5E7F" w:rsidRDefault="00BC5E7F">
      <w:pPr>
        <w:pStyle w:val="ConsPlusNormal"/>
        <w:spacing w:before="220"/>
        <w:ind w:firstLine="540"/>
        <w:jc w:val="both"/>
      </w:pPr>
      <w:r>
        <w:t>5.3.2.4.32. При прокладке тепловых сетей в футлярах должна предусматриваться антикоррозионная защита труб тепловых сетей и футляров. В местах пересечения электрифицированных железных дорог и трамвайных путей должна предусматриваться электрохимическая защита.</w:t>
      </w:r>
    </w:p>
    <w:p w:rsidR="00BC5E7F" w:rsidRDefault="00BC5E7F">
      <w:pPr>
        <w:pStyle w:val="ConsPlusNormal"/>
        <w:spacing w:before="220"/>
        <w:ind w:firstLine="540"/>
        <w:jc w:val="both"/>
      </w:pPr>
      <w:r>
        <w:t>5.3.2.4.33. В местах пересечения при подземной прокладке тепловых сетей с газопроводами не допускается прохождение газопроводов через строительные конструкции камер, непроходных каналов и тоннелей.</w:t>
      </w:r>
    </w:p>
    <w:p w:rsidR="00BC5E7F" w:rsidRDefault="00BC5E7F">
      <w:pPr>
        <w:pStyle w:val="ConsPlusNormal"/>
        <w:spacing w:before="220"/>
        <w:ind w:firstLine="540"/>
        <w:jc w:val="both"/>
      </w:pPr>
      <w:r>
        <w:t>5.3.2.4.34. В зоне отапливаемых пешеходных переходов, в том числе совмещенных с входами в метрополитен, следует предусматривать прокладку тепловых сетей в монолитном железобетонном канале, выходящем на 5 м за габарит переходов.</w:t>
      </w:r>
    </w:p>
    <w:p w:rsidR="00BC5E7F" w:rsidRDefault="00BC5E7F">
      <w:pPr>
        <w:pStyle w:val="ConsPlusNormal"/>
        <w:spacing w:before="220"/>
        <w:ind w:firstLine="540"/>
        <w:jc w:val="both"/>
      </w:pPr>
      <w:r>
        <w:t>5.3.2.4.35. Бесканальная прокладка теплопроводов может проектироваться под непроезжей частью УДС, внутри кварталов жилой застройки. Прокладка теплопроводов под проезжей частью автомобильных дорог I - IV категорий, магистральных дорог и улиц разрешается в каналах или футлярах.</w:t>
      </w:r>
    </w:p>
    <w:p w:rsidR="00BC5E7F" w:rsidRDefault="00BC5E7F">
      <w:pPr>
        <w:pStyle w:val="ConsPlusNormal"/>
        <w:spacing w:before="220"/>
        <w:ind w:firstLine="540"/>
        <w:jc w:val="both"/>
      </w:pPr>
      <w:r>
        <w:t>5.3.2.4.36. Для трубопроводов тепловых сетей следует предусматривать стальные электросварные трубы или бесшовные стальные трубы, разрешенные к применению Ростехнадзором и эксплуатирующей организацией согласно ПБ 10573-03 "Правила устройства и безопасной эксплуатации трубопроводов пара и горячей воды".</w:t>
      </w:r>
    </w:p>
    <w:p w:rsidR="00BC5E7F" w:rsidRDefault="00BC5E7F">
      <w:pPr>
        <w:pStyle w:val="ConsPlusNormal"/>
        <w:spacing w:before="220"/>
        <w:ind w:firstLine="540"/>
        <w:jc w:val="both"/>
      </w:pPr>
      <w:r>
        <w:t>Трубы из высокопрочного чугуна с шаровидным графитом (ВЧШГ) разрешается применять для тепловых сетей при температуре воды до 150 °С и давлении до 1,6 МПа включительно.</w:t>
      </w:r>
    </w:p>
    <w:p w:rsidR="00BC5E7F" w:rsidRDefault="00BC5E7F">
      <w:pPr>
        <w:pStyle w:val="ConsPlusNormal"/>
        <w:spacing w:before="220"/>
        <w:ind w:firstLine="540"/>
        <w:jc w:val="both"/>
      </w:pPr>
      <w:r>
        <w:t>5.3.2.4.37. При бесканальной прокладке тепловых сетей следует преимущественно применять предварительно изолированные в заводских условиях трубы с пенополиуретановой тепловой изоляцией.</w:t>
      </w:r>
    </w:p>
    <w:p w:rsidR="00BC5E7F" w:rsidRDefault="00BC5E7F">
      <w:pPr>
        <w:pStyle w:val="ConsPlusNormal"/>
        <w:spacing w:before="220"/>
        <w:ind w:firstLine="540"/>
        <w:jc w:val="both"/>
      </w:pPr>
      <w:r>
        <w:t xml:space="preserve">5.3.2.4.38. Заглубление тепловых сетей от поверхности земли или дорожного покрытия </w:t>
      </w:r>
      <w:r>
        <w:lastRenderedPageBreak/>
        <w:t>(кроме автомобильных дорог I, II и III категорий) следует принимать не менее:</w:t>
      </w:r>
    </w:p>
    <w:p w:rsidR="00BC5E7F" w:rsidRDefault="00BC5E7F">
      <w:pPr>
        <w:pStyle w:val="ConsPlusNormal"/>
        <w:spacing w:before="220"/>
        <w:ind w:firstLine="540"/>
        <w:jc w:val="both"/>
      </w:pPr>
      <w:r>
        <w:t>а) до верха перекрытий каналов и тоннелей 0,5 м;</w:t>
      </w:r>
    </w:p>
    <w:p w:rsidR="00BC5E7F" w:rsidRDefault="00BC5E7F">
      <w:pPr>
        <w:pStyle w:val="ConsPlusNormal"/>
        <w:spacing w:before="220"/>
        <w:ind w:firstLine="540"/>
        <w:jc w:val="both"/>
      </w:pPr>
      <w:r>
        <w:t>б) до верха перекрытий камер 0,3 м;</w:t>
      </w:r>
    </w:p>
    <w:p w:rsidR="00BC5E7F" w:rsidRDefault="00BC5E7F">
      <w:pPr>
        <w:pStyle w:val="ConsPlusNormal"/>
        <w:spacing w:before="220"/>
        <w:ind w:firstLine="540"/>
        <w:jc w:val="both"/>
      </w:pPr>
      <w:r>
        <w:t>в) до верха оболочки бесканальной прокладки 0,7 м. В непроезжей части допускаются выступающие над поверхностью земли перекрытия камер и вентиляционных шахт для тоннелей и каналов на высоту не менее 0,4 м.</w:t>
      </w:r>
    </w:p>
    <w:p w:rsidR="00BC5E7F" w:rsidRDefault="00BC5E7F">
      <w:pPr>
        <w:pStyle w:val="ConsPlusNormal"/>
        <w:spacing w:before="220"/>
        <w:ind w:firstLine="540"/>
        <w:jc w:val="both"/>
      </w:pPr>
      <w:r>
        <w:t>5.3.2.5. Особенности размещения объектов системы электроснабжения</w:t>
      </w:r>
    </w:p>
    <w:p w:rsidR="00BC5E7F" w:rsidRDefault="00BC5E7F">
      <w:pPr>
        <w:pStyle w:val="ConsPlusNormal"/>
        <w:spacing w:before="220"/>
        <w:ind w:firstLine="540"/>
        <w:jc w:val="both"/>
      </w:pPr>
      <w:r>
        <w:t>5.3.2.5.1. Сооружения системы электроснабжения размещаются:</w:t>
      </w:r>
    </w:p>
    <w:p w:rsidR="00BC5E7F" w:rsidRDefault="00BC5E7F">
      <w:pPr>
        <w:pStyle w:val="ConsPlusNormal"/>
        <w:spacing w:before="220"/>
        <w:ind w:firstLine="540"/>
        <w:jc w:val="both"/>
      </w:pPr>
      <w:r>
        <w:t>а) на территориях зон инженерной инфраструктуры, производственных и общественно-деловых зон - все виды сооружений;</w:t>
      </w:r>
    </w:p>
    <w:p w:rsidR="00BC5E7F" w:rsidRDefault="00BC5E7F">
      <w:pPr>
        <w:pStyle w:val="ConsPlusNormal"/>
        <w:spacing w:before="220"/>
        <w:ind w:firstLine="540"/>
        <w:jc w:val="both"/>
      </w:pPr>
      <w:r>
        <w:t>б) на территориях жилых и рекреационных зон - РП, РТП, СП, ТП;</w:t>
      </w:r>
    </w:p>
    <w:p w:rsidR="00BC5E7F" w:rsidRDefault="00BC5E7F">
      <w:pPr>
        <w:pStyle w:val="ConsPlusNormal"/>
        <w:spacing w:before="220"/>
        <w:ind w:firstLine="540"/>
        <w:jc w:val="both"/>
      </w:pPr>
      <w:r>
        <w:t>в) ПП - вблизи воздушных линий электропередачи, преимущественно в охранной зоне существующих ВЛ.</w:t>
      </w:r>
    </w:p>
    <w:p w:rsidR="00BC5E7F" w:rsidRDefault="00BC5E7F">
      <w:pPr>
        <w:pStyle w:val="ConsPlusNormal"/>
        <w:spacing w:before="220"/>
        <w:ind w:firstLine="540"/>
        <w:jc w:val="both"/>
      </w:pPr>
      <w:r>
        <w:t>5.3.2.5.2. На территориях природных зон (за исключением заповедных территорий) разрешается строительство локальных объектов системы электроснабжения для обеспечения размещаемых или существующих в границах этих зон объектов капитального строительства с учетом требований природоохранного законодательства.</w:t>
      </w:r>
    </w:p>
    <w:p w:rsidR="00BC5E7F" w:rsidRDefault="00BC5E7F">
      <w:pPr>
        <w:pStyle w:val="ConsPlusNormal"/>
        <w:spacing w:before="220"/>
        <w:ind w:firstLine="540"/>
        <w:jc w:val="both"/>
      </w:pPr>
      <w:r>
        <w:t>5.3.2.5.3. Электроподстанции (ПС) 110, 220 кВ следует проектировать отдельно стоящими наземными сооружениями. При обосновании разрешается размещение подземных электроподстанций.</w:t>
      </w:r>
    </w:p>
    <w:p w:rsidR="00BC5E7F" w:rsidRDefault="00BC5E7F">
      <w:pPr>
        <w:pStyle w:val="ConsPlusNormal"/>
        <w:spacing w:before="220"/>
        <w:ind w:firstLine="540"/>
        <w:jc w:val="both"/>
      </w:pPr>
      <w:r>
        <w:t>ПС 220 и 110 кВ размещаются на территориях производственных и общественно-деловых зон.</w:t>
      </w:r>
    </w:p>
    <w:p w:rsidR="00BC5E7F" w:rsidRDefault="00BC5E7F">
      <w:pPr>
        <w:pStyle w:val="ConsPlusNormal"/>
        <w:spacing w:before="220"/>
        <w:ind w:firstLine="540"/>
        <w:jc w:val="both"/>
      </w:pPr>
      <w:r>
        <w:t>5.3.2.5.4. При проведении реконструкции и строительстве новых источников электроснабжения необходимо предусматривать сооружение кабельных коллекторов, обеспечивающих выпуск мощности от этих источников на напряжении 10 - 20 кВ.</w:t>
      </w:r>
    </w:p>
    <w:p w:rsidR="00BC5E7F" w:rsidRDefault="00BC5E7F">
      <w:pPr>
        <w:pStyle w:val="ConsPlusNormal"/>
        <w:spacing w:before="220"/>
        <w:ind w:firstLine="540"/>
        <w:jc w:val="both"/>
      </w:pPr>
      <w:r>
        <w:t>5.3.2.5.5. Для предотвращения вынужденных наездов транспортных средств на опоры ВЛ, устанавливаемые в пределах УДС, их следует ограждать в соответствии с требованиями строительных норм и правил.</w:t>
      </w:r>
    </w:p>
    <w:p w:rsidR="00BC5E7F" w:rsidRDefault="00BC5E7F">
      <w:pPr>
        <w:pStyle w:val="ConsPlusNormal"/>
        <w:spacing w:before="220"/>
        <w:ind w:firstLine="540"/>
        <w:jc w:val="both"/>
      </w:pPr>
      <w:r>
        <w:t>5.3.2.5.6. Наименьшие расстояния от проводов ВЛ до поверхности земли в нормальном режиме работы ВЛ должны приниматься по таблице 5.3.2.5.1.</w:t>
      </w:r>
    </w:p>
    <w:p w:rsidR="00BC5E7F" w:rsidRDefault="00BC5E7F">
      <w:pPr>
        <w:pStyle w:val="ConsPlusNormal"/>
        <w:jc w:val="both"/>
      </w:pPr>
    </w:p>
    <w:p w:rsidR="00BC5E7F" w:rsidRDefault="00BC5E7F">
      <w:pPr>
        <w:pStyle w:val="ConsPlusNormal"/>
        <w:jc w:val="right"/>
        <w:outlineLvl w:val="3"/>
      </w:pPr>
      <w:r>
        <w:t>Таблица 5.3.2.5.1</w:t>
      </w:r>
    </w:p>
    <w:p w:rsidR="00BC5E7F" w:rsidRDefault="00BC5E7F">
      <w:pPr>
        <w:pStyle w:val="ConsPlusNormal"/>
        <w:jc w:val="both"/>
      </w:pPr>
    </w:p>
    <w:p w:rsidR="00BC5E7F" w:rsidRDefault="00BC5E7F">
      <w:pPr>
        <w:pStyle w:val="ConsPlusTitle"/>
        <w:jc w:val="center"/>
      </w:pPr>
      <w:bookmarkStart w:id="79" w:name="P5534"/>
      <w:bookmarkEnd w:id="79"/>
      <w:r>
        <w:t>Наименьшие расстояния от проводов ВЛ до поверхности</w:t>
      </w:r>
    </w:p>
    <w:p w:rsidR="00BC5E7F" w:rsidRDefault="00BC5E7F">
      <w:pPr>
        <w:pStyle w:val="ConsPlusTitle"/>
        <w:jc w:val="center"/>
      </w:pPr>
      <w:r>
        <w:t>земли в нормальном режиме работы ВЛ</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850"/>
        <w:gridCol w:w="794"/>
        <w:gridCol w:w="794"/>
        <w:gridCol w:w="830"/>
      </w:tblGrid>
      <w:tr w:rsidR="00BC5E7F">
        <w:tc>
          <w:tcPr>
            <w:tcW w:w="4365" w:type="dxa"/>
            <w:vMerge w:val="restart"/>
          </w:tcPr>
          <w:p w:rsidR="00BC5E7F" w:rsidRDefault="00BC5E7F">
            <w:pPr>
              <w:pStyle w:val="ConsPlusNormal"/>
              <w:jc w:val="center"/>
            </w:pPr>
            <w:r>
              <w:t>Условия работы ВЛ</w:t>
            </w:r>
          </w:p>
        </w:tc>
        <w:tc>
          <w:tcPr>
            <w:tcW w:w="3268" w:type="dxa"/>
            <w:gridSpan w:val="4"/>
          </w:tcPr>
          <w:p w:rsidR="00BC5E7F" w:rsidRDefault="00BC5E7F">
            <w:pPr>
              <w:pStyle w:val="ConsPlusNormal"/>
              <w:jc w:val="center"/>
            </w:pPr>
            <w:r>
              <w:t>Наименьшее расстояние (м) при напряжении ВЛ, кВ</w:t>
            </w:r>
          </w:p>
        </w:tc>
      </w:tr>
      <w:tr w:rsidR="00BC5E7F">
        <w:tc>
          <w:tcPr>
            <w:tcW w:w="4365" w:type="dxa"/>
            <w:vMerge/>
          </w:tcPr>
          <w:p w:rsidR="00BC5E7F" w:rsidRDefault="00BC5E7F"/>
        </w:tc>
        <w:tc>
          <w:tcPr>
            <w:tcW w:w="850" w:type="dxa"/>
          </w:tcPr>
          <w:p w:rsidR="00BC5E7F" w:rsidRDefault="00BC5E7F">
            <w:pPr>
              <w:pStyle w:val="ConsPlusNormal"/>
              <w:jc w:val="center"/>
            </w:pPr>
            <w:r>
              <w:t>ВЛЗ</w:t>
            </w:r>
          </w:p>
        </w:tc>
        <w:tc>
          <w:tcPr>
            <w:tcW w:w="794" w:type="dxa"/>
          </w:tcPr>
          <w:p w:rsidR="00BC5E7F" w:rsidRDefault="00BC5E7F">
            <w:pPr>
              <w:pStyle w:val="ConsPlusNormal"/>
              <w:jc w:val="center"/>
            </w:pPr>
            <w:r>
              <w:t>до 35</w:t>
            </w:r>
          </w:p>
        </w:tc>
        <w:tc>
          <w:tcPr>
            <w:tcW w:w="794" w:type="dxa"/>
          </w:tcPr>
          <w:p w:rsidR="00BC5E7F" w:rsidRDefault="00BC5E7F">
            <w:pPr>
              <w:pStyle w:val="ConsPlusNormal"/>
              <w:jc w:val="center"/>
            </w:pPr>
            <w:r>
              <w:t>110</w:t>
            </w:r>
          </w:p>
        </w:tc>
        <w:tc>
          <w:tcPr>
            <w:tcW w:w="830" w:type="dxa"/>
          </w:tcPr>
          <w:p w:rsidR="00BC5E7F" w:rsidRDefault="00BC5E7F">
            <w:pPr>
              <w:pStyle w:val="ConsPlusNormal"/>
              <w:jc w:val="center"/>
            </w:pPr>
            <w:r>
              <w:t>220</w:t>
            </w:r>
          </w:p>
        </w:tc>
      </w:tr>
      <w:tr w:rsidR="00BC5E7F">
        <w:tc>
          <w:tcPr>
            <w:tcW w:w="7633" w:type="dxa"/>
            <w:gridSpan w:val="5"/>
          </w:tcPr>
          <w:p w:rsidR="00BC5E7F" w:rsidRDefault="00BC5E7F">
            <w:pPr>
              <w:pStyle w:val="ConsPlusNormal"/>
            </w:pPr>
            <w:r>
              <w:t>1. Нормальный режим:</w:t>
            </w:r>
          </w:p>
        </w:tc>
      </w:tr>
      <w:tr w:rsidR="00BC5E7F">
        <w:tc>
          <w:tcPr>
            <w:tcW w:w="4365" w:type="dxa"/>
          </w:tcPr>
          <w:p w:rsidR="00BC5E7F" w:rsidRDefault="00BC5E7F">
            <w:pPr>
              <w:pStyle w:val="ConsPlusNormal"/>
            </w:pPr>
            <w:r>
              <w:lastRenderedPageBreak/>
              <w:t>1.1. до поверхности земли</w:t>
            </w:r>
          </w:p>
        </w:tc>
        <w:tc>
          <w:tcPr>
            <w:tcW w:w="850" w:type="dxa"/>
          </w:tcPr>
          <w:p w:rsidR="00BC5E7F" w:rsidRDefault="00BC5E7F">
            <w:pPr>
              <w:pStyle w:val="ConsPlusNormal"/>
              <w:jc w:val="center"/>
            </w:pPr>
            <w:r>
              <w:t>6</w:t>
            </w:r>
          </w:p>
        </w:tc>
        <w:tc>
          <w:tcPr>
            <w:tcW w:w="794" w:type="dxa"/>
          </w:tcPr>
          <w:p w:rsidR="00BC5E7F" w:rsidRDefault="00BC5E7F">
            <w:pPr>
              <w:pStyle w:val="ConsPlusNormal"/>
              <w:jc w:val="center"/>
            </w:pPr>
            <w:r>
              <w:t>7</w:t>
            </w:r>
          </w:p>
        </w:tc>
        <w:tc>
          <w:tcPr>
            <w:tcW w:w="794" w:type="dxa"/>
          </w:tcPr>
          <w:p w:rsidR="00BC5E7F" w:rsidRDefault="00BC5E7F">
            <w:pPr>
              <w:pStyle w:val="ConsPlusNormal"/>
              <w:jc w:val="center"/>
            </w:pPr>
            <w:r>
              <w:t>7</w:t>
            </w:r>
          </w:p>
        </w:tc>
        <w:tc>
          <w:tcPr>
            <w:tcW w:w="830" w:type="dxa"/>
          </w:tcPr>
          <w:p w:rsidR="00BC5E7F" w:rsidRDefault="00BC5E7F">
            <w:pPr>
              <w:pStyle w:val="ConsPlusNormal"/>
              <w:jc w:val="center"/>
            </w:pPr>
            <w:r>
              <w:t>8</w:t>
            </w:r>
          </w:p>
        </w:tc>
      </w:tr>
      <w:tr w:rsidR="00BC5E7F">
        <w:tc>
          <w:tcPr>
            <w:tcW w:w="4365" w:type="dxa"/>
          </w:tcPr>
          <w:p w:rsidR="00BC5E7F" w:rsidRDefault="00BC5E7F">
            <w:pPr>
              <w:pStyle w:val="ConsPlusNormal"/>
            </w:pPr>
            <w:r>
              <w:t>1.2. до производственных зданий и сооружений</w:t>
            </w:r>
          </w:p>
        </w:tc>
        <w:tc>
          <w:tcPr>
            <w:tcW w:w="850" w:type="dxa"/>
          </w:tcPr>
          <w:p w:rsidR="00BC5E7F" w:rsidRDefault="00BC5E7F">
            <w:pPr>
              <w:pStyle w:val="ConsPlusNormal"/>
              <w:jc w:val="center"/>
            </w:pPr>
            <w:r>
              <w:t>3</w:t>
            </w:r>
          </w:p>
        </w:tc>
        <w:tc>
          <w:tcPr>
            <w:tcW w:w="794" w:type="dxa"/>
          </w:tcPr>
          <w:p w:rsidR="00BC5E7F" w:rsidRDefault="00BC5E7F">
            <w:pPr>
              <w:pStyle w:val="ConsPlusNormal"/>
              <w:jc w:val="center"/>
            </w:pPr>
            <w:r>
              <w:t>3</w:t>
            </w:r>
          </w:p>
        </w:tc>
        <w:tc>
          <w:tcPr>
            <w:tcW w:w="794" w:type="dxa"/>
          </w:tcPr>
          <w:p w:rsidR="00BC5E7F" w:rsidRDefault="00BC5E7F">
            <w:pPr>
              <w:pStyle w:val="ConsPlusNormal"/>
              <w:jc w:val="center"/>
            </w:pPr>
            <w:r>
              <w:t>4</w:t>
            </w:r>
          </w:p>
        </w:tc>
        <w:tc>
          <w:tcPr>
            <w:tcW w:w="830" w:type="dxa"/>
          </w:tcPr>
          <w:p w:rsidR="00BC5E7F" w:rsidRDefault="00BC5E7F">
            <w:pPr>
              <w:pStyle w:val="ConsPlusNormal"/>
              <w:jc w:val="center"/>
            </w:pPr>
            <w:r>
              <w:t>5</w:t>
            </w:r>
          </w:p>
        </w:tc>
      </w:tr>
      <w:tr w:rsidR="00BC5E7F">
        <w:tc>
          <w:tcPr>
            <w:tcW w:w="4365" w:type="dxa"/>
          </w:tcPr>
          <w:p w:rsidR="00BC5E7F" w:rsidRDefault="00BC5E7F">
            <w:pPr>
              <w:pStyle w:val="ConsPlusNormal"/>
            </w:pPr>
            <w:r>
              <w:t>2. Обрыв провода в смежном пролете до поверхности земли</w:t>
            </w:r>
          </w:p>
        </w:tc>
        <w:tc>
          <w:tcPr>
            <w:tcW w:w="850" w:type="dxa"/>
          </w:tcPr>
          <w:p w:rsidR="00BC5E7F" w:rsidRDefault="00BC5E7F">
            <w:pPr>
              <w:pStyle w:val="ConsPlusNormal"/>
              <w:jc w:val="center"/>
            </w:pPr>
            <w:r>
              <w:t>5,0</w:t>
            </w:r>
          </w:p>
        </w:tc>
        <w:tc>
          <w:tcPr>
            <w:tcW w:w="794" w:type="dxa"/>
          </w:tcPr>
          <w:p w:rsidR="00BC5E7F" w:rsidRDefault="00BC5E7F">
            <w:pPr>
              <w:pStyle w:val="ConsPlusNormal"/>
              <w:jc w:val="center"/>
            </w:pPr>
            <w:r>
              <w:t>5,5</w:t>
            </w:r>
          </w:p>
        </w:tc>
        <w:tc>
          <w:tcPr>
            <w:tcW w:w="794" w:type="dxa"/>
          </w:tcPr>
          <w:p w:rsidR="00BC5E7F" w:rsidRDefault="00BC5E7F">
            <w:pPr>
              <w:pStyle w:val="ConsPlusNormal"/>
              <w:jc w:val="center"/>
            </w:pPr>
            <w:r>
              <w:t>5,5</w:t>
            </w:r>
          </w:p>
        </w:tc>
        <w:tc>
          <w:tcPr>
            <w:tcW w:w="830" w:type="dxa"/>
          </w:tcPr>
          <w:p w:rsidR="00BC5E7F" w:rsidRDefault="00BC5E7F">
            <w:pPr>
              <w:pStyle w:val="ConsPlusNormal"/>
              <w:jc w:val="center"/>
            </w:pPr>
            <w:r>
              <w:t>5,5</w:t>
            </w:r>
          </w:p>
        </w:tc>
      </w:tr>
    </w:tbl>
    <w:p w:rsidR="00BC5E7F" w:rsidRDefault="00BC5E7F">
      <w:pPr>
        <w:pStyle w:val="ConsPlusNormal"/>
        <w:jc w:val="both"/>
      </w:pPr>
    </w:p>
    <w:p w:rsidR="00BC5E7F" w:rsidRDefault="00BC5E7F">
      <w:pPr>
        <w:pStyle w:val="ConsPlusNormal"/>
        <w:ind w:firstLine="540"/>
        <w:jc w:val="both"/>
      </w:pPr>
      <w:r>
        <w:t>Примечание.</w:t>
      </w:r>
    </w:p>
    <w:p w:rsidR="00BC5E7F" w:rsidRDefault="00BC5E7F">
      <w:pPr>
        <w:pStyle w:val="ConsPlusNormal"/>
        <w:spacing w:before="220"/>
        <w:ind w:firstLine="540"/>
        <w:jc w:val="both"/>
      </w:pPr>
      <w:r>
        <w:t>Наименьшие расстояния определяются при наибольшей стреле провеса провода без учета его нагрева электрическим током.</w:t>
      </w:r>
    </w:p>
    <w:p w:rsidR="00BC5E7F" w:rsidRDefault="00BC5E7F">
      <w:pPr>
        <w:pStyle w:val="ConsPlusNormal"/>
        <w:jc w:val="both"/>
      </w:pPr>
    </w:p>
    <w:p w:rsidR="00BC5E7F" w:rsidRDefault="00BC5E7F">
      <w:pPr>
        <w:pStyle w:val="ConsPlusNormal"/>
        <w:ind w:firstLine="540"/>
        <w:jc w:val="both"/>
      </w:pPr>
      <w:r>
        <w:t xml:space="preserve">5.3.2.5.7. Прохождение ВЛ над зданиями и сооружениями, как правило, не допускается. Разрешается прохождение ВЛ над производственными зданиями и сооружениями промышленных предприятий I и II степени огнестойкости в соответствии со строительными нормами и правилами пожарной безопасности зданий и сооружений с кровлей из негорючих материалов. При этом расстояние по вертикали от проводов ВЛ до вышеуказанных зданий и сооружений при наибольшей стреле провеса должно быть не менее приведенного в </w:t>
      </w:r>
      <w:hyperlink w:anchor="P5534" w:history="1">
        <w:r>
          <w:rPr>
            <w:color w:val="0000FF"/>
          </w:rPr>
          <w:t>таблице 5.3.2.5.1</w:t>
        </w:r>
      </w:hyperlink>
      <w:r>
        <w:t>. Металлические кровли, над которыми проходят ВЛ, должны быть заземлены.</w:t>
      </w:r>
    </w:p>
    <w:p w:rsidR="00BC5E7F" w:rsidRDefault="00BC5E7F">
      <w:pPr>
        <w:pStyle w:val="ConsPlusNormal"/>
        <w:spacing w:before="220"/>
        <w:ind w:firstLine="540"/>
        <w:jc w:val="both"/>
      </w:pPr>
      <w:r>
        <w:t>5.3.2.5.8. Пункты перехода с ВЛ на КЛ следует проектировать либо малогабаритными открытыми с использованием переходных опор либо отдельно стоящими наземными сооружениями закрытого типа.</w:t>
      </w:r>
    </w:p>
    <w:p w:rsidR="00BC5E7F" w:rsidRDefault="00BC5E7F">
      <w:pPr>
        <w:pStyle w:val="ConsPlusNormal"/>
        <w:spacing w:before="220"/>
        <w:ind w:firstLine="540"/>
        <w:jc w:val="both"/>
      </w:pPr>
      <w:r>
        <w:t xml:space="preserve">5.3.2.5.9. Распределительные пункты (в том числе совмещенные с трансформаторной подстанцией), соединительные пункты, трансформаторные подстанции по месторасположению могут быть отдельно стоящими сооружениями, а также встроенными и пристроенными. Проектирование РП, РТП, СП, ТП должно осуществляться в соответствии с требованиями Правил устройства электроустановок, </w:t>
      </w:r>
      <w:hyperlink r:id="rId179" w:history="1">
        <w:r>
          <w:rPr>
            <w:color w:val="0000FF"/>
          </w:rPr>
          <w:t>СП 31-110-2003</w:t>
        </w:r>
      </w:hyperlink>
      <w:r>
        <w:t xml:space="preserve"> и соответствующих санитарных и противопожарных норм.</w:t>
      </w:r>
    </w:p>
    <w:p w:rsidR="00BC5E7F" w:rsidRDefault="00BC5E7F">
      <w:pPr>
        <w:pStyle w:val="ConsPlusNormal"/>
        <w:spacing w:before="220"/>
        <w:ind w:firstLine="540"/>
        <w:jc w:val="both"/>
      </w:pPr>
      <w:r>
        <w:t>5.3.2.5.10. Расстояние от отдельно стоящих РП, РТП, СП и ТП напряжением 10 - 20 кВ до окон жилых и общественных зданий следует принимать при выполнении мер по шумозащите не менее 10 м, а до зданий медицинских организаций - не менее 15 м.</w:t>
      </w:r>
    </w:p>
    <w:p w:rsidR="00BC5E7F" w:rsidRDefault="00BC5E7F">
      <w:pPr>
        <w:pStyle w:val="ConsPlusNormal"/>
        <w:spacing w:before="220"/>
        <w:ind w:firstLine="540"/>
        <w:jc w:val="both"/>
      </w:pPr>
      <w:r>
        <w:t>5.3.2.5.11. Занимаемая отдельно стоящими РП и ТП площадь зависит от мощности и количества устанавливаемых в них трансформаторов. Типовые блочные комплексные трансформаторные подстанции (БКТП) имеют габариты 5 x 5 м, габариты РТП, СП - 5 x 14, 12 x 16 м.</w:t>
      </w:r>
    </w:p>
    <w:p w:rsidR="00BC5E7F" w:rsidRDefault="00BC5E7F">
      <w:pPr>
        <w:pStyle w:val="ConsPlusNormal"/>
        <w:spacing w:before="220"/>
        <w:ind w:firstLine="540"/>
        <w:jc w:val="both"/>
      </w:pPr>
      <w:r>
        <w:t>5.3.2.5.12. В общественных зданиях, за исключением общежитий, спальных корпусов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и ДОО учреждениях, в учебных заведениях по подготовке и повышению квалификации рабочих и других работников, профессиональных образовательных организациях и т.п. разрешается размещение встроенных и пристроенных трансформаторных подстанций, в том числе комплектных трансформаторных подстанций (КТП).</w:t>
      </w:r>
    </w:p>
    <w:p w:rsidR="00BC5E7F" w:rsidRDefault="00BC5E7F">
      <w:pPr>
        <w:pStyle w:val="ConsPlusNormal"/>
        <w:spacing w:before="220"/>
        <w:ind w:firstLine="540"/>
        <w:jc w:val="both"/>
      </w:pPr>
      <w:r>
        <w:t>В жилых многоквартирных домах разрешается размещение встроенных и пристроенных трансформаторных подстанций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BC5E7F" w:rsidRDefault="00BC5E7F">
      <w:pPr>
        <w:pStyle w:val="ConsPlusNormal"/>
        <w:spacing w:before="220"/>
        <w:ind w:firstLine="540"/>
        <w:jc w:val="both"/>
      </w:pPr>
      <w:r>
        <w:t xml:space="preserve">На встроенных ТП и КТП следует устанавливать не более двух масляных или заполненных </w:t>
      </w:r>
      <w:r>
        <w:lastRenderedPageBreak/>
        <w:t>негорючим экологически безопасным жидким диэлектриком трансформаторов мощностью до 1000 кВА каждый. Число сухих трансформаторов не ограничивается, а мощность каждого из них свыше 1000 кВА не рекомендуется.</w:t>
      </w:r>
    </w:p>
    <w:p w:rsidR="00BC5E7F" w:rsidRDefault="00BC5E7F">
      <w:pPr>
        <w:pStyle w:val="ConsPlusNormal"/>
        <w:spacing w:before="220"/>
        <w:ind w:firstLine="540"/>
        <w:jc w:val="both"/>
      </w:pPr>
      <w:r>
        <w:t>5.3.2.5.13. Для выполнения эксплуатационных и противопожарных требований к РП, СП и ТП требуется автомобильный подъезд.</w:t>
      </w:r>
    </w:p>
    <w:p w:rsidR="00BC5E7F" w:rsidRDefault="00BC5E7F">
      <w:pPr>
        <w:pStyle w:val="ConsPlusNormal"/>
        <w:spacing w:before="220"/>
        <w:ind w:firstLine="540"/>
        <w:jc w:val="both"/>
      </w:pPr>
      <w:r>
        <w:t>5.3.2.5.14. При выборе способов прокладки силовых кабельных линий до 35 кВ необходимо руководствоваться следующим:</w:t>
      </w:r>
    </w:p>
    <w:p w:rsidR="00BC5E7F" w:rsidRDefault="00BC5E7F">
      <w:pPr>
        <w:pStyle w:val="ConsPlusNormal"/>
        <w:spacing w:before="220"/>
        <w:ind w:firstLine="540"/>
        <w:jc w:val="both"/>
      </w:pPr>
      <w:r>
        <w:t>а) при прокладке кабелей в земле рекомендуется в одной траншее прокладывать не более шести силовых кабелей. При большем количестве кабелей рекомендуется прокладывать их в отдельных траншеях с расстоянием между группами кабелей не менее 0,5 м или в каналах, туннелях, по эстакадам и в галереях;</w:t>
      </w:r>
    </w:p>
    <w:p w:rsidR="00BC5E7F" w:rsidRDefault="00BC5E7F">
      <w:pPr>
        <w:pStyle w:val="ConsPlusNormal"/>
        <w:spacing w:before="220"/>
        <w:ind w:firstLine="540"/>
        <w:jc w:val="both"/>
      </w:pPr>
      <w:r>
        <w:t>б) прокладка кабелей в туннелях, по эстакадам и в галереях рекомендуется при количестве силовых кабелей, идущих в одном направлении, более 20;</w:t>
      </w:r>
    </w:p>
    <w:p w:rsidR="00BC5E7F" w:rsidRDefault="00BC5E7F">
      <w:pPr>
        <w:pStyle w:val="ConsPlusNormal"/>
        <w:spacing w:before="220"/>
        <w:ind w:firstLine="540"/>
        <w:jc w:val="both"/>
      </w:pPr>
      <w:r>
        <w:t>в) прокладка кабелей в блоках применяется в условиях большой стесненности по трассе, в местах пересечений с железнодорожными путями и проездами, при вероятности разлива металла и т.п. Глубина заложения кабельных линий от планировочной отметки должна быть для кабельных линий до 20 кВ не менее 0,7 м, для 35 кВ - 1 м; при пересечении улиц и площадей независимо от напряжения - 1 м;</w:t>
      </w:r>
    </w:p>
    <w:p w:rsidR="00BC5E7F" w:rsidRDefault="00BC5E7F">
      <w:pPr>
        <w:pStyle w:val="ConsPlusNormal"/>
        <w:spacing w:before="220"/>
        <w:ind w:firstLine="540"/>
        <w:jc w:val="both"/>
      </w:pPr>
      <w:r>
        <w:t>г) кабельные маслонаполненные линии 110 - 220 кВ должны иметь глубину заложения от планировочной отметки не менее 1,5 м. Разрешается уменьшение глубины до 0,5 м на участках длиной до 5 м при вводе линий в здания, а также в местах пересечения их с подземными сооружениями при условии защиты кабелей от механических повреждений (например, прокладка в трубах);</w:t>
      </w:r>
    </w:p>
    <w:p w:rsidR="00BC5E7F" w:rsidRDefault="00BC5E7F">
      <w:pPr>
        <w:pStyle w:val="ConsPlusNormal"/>
        <w:spacing w:before="220"/>
        <w:ind w:firstLine="540"/>
        <w:jc w:val="both"/>
      </w:pPr>
      <w:r>
        <w:t>д) прокладка кабелей непосредственно в земле под фундаментами зданий и сооружений не допускается. При прокладке транзитных кабелей в подвалах и технических подпольях жилых и общественных зданий следует руководствоваться соответствующими строительными нормами и правилами.</w:t>
      </w:r>
    </w:p>
    <w:p w:rsidR="00BC5E7F" w:rsidRDefault="00BC5E7F">
      <w:pPr>
        <w:pStyle w:val="ConsPlusNormal"/>
        <w:spacing w:before="220"/>
        <w:ind w:firstLine="540"/>
        <w:jc w:val="both"/>
      </w:pPr>
      <w:r>
        <w:t xml:space="preserve">5.3.2.5.15. Линии электропередачи всех напряжений выполняются в подземном исполнении и в случаях, описанных в </w:t>
      </w:r>
      <w:hyperlink w:anchor="P4230" w:history="1">
        <w:r>
          <w:rPr>
            <w:color w:val="0000FF"/>
          </w:rPr>
          <w:t>пунктах 5.3.1.4</w:t>
        </w:r>
      </w:hyperlink>
      <w:r>
        <w:t xml:space="preserve">, </w:t>
      </w:r>
      <w:hyperlink w:anchor="P4234" w:history="1">
        <w:r>
          <w:rPr>
            <w:color w:val="0000FF"/>
          </w:rPr>
          <w:t>5.3.1.6</w:t>
        </w:r>
      </w:hyperlink>
      <w:r>
        <w:t xml:space="preserve"> и </w:t>
      </w:r>
      <w:hyperlink w:anchor="P4251" w:history="1">
        <w:r>
          <w:rPr>
            <w:color w:val="0000FF"/>
          </w:rPr>
          <w:t>5.3.1.9</w:t>
        </w:r>
      </w:hyperlink>
      <w:r>
        <w:t>, могут выполняться в воздушном исполнении.</w:t>
      </w:r>
    </w:p>
    <w:p w:rsidR="00BC5E7F" w:rsidRDefault="00BC5E7F">
      <w:pPr>
        <w:pStyle w:val="ConsPlusNormal"/>
        <w:spacing w:before="220"/>
        <w:ind w:firstLine="540"/>
        <w:jc w:val="both"/>
      </w:pPr>
      <w:r>
        <w:t>5.3.2.5.16. По степени обеспечения надежности электроснабжения электроприемники коттеджей и квартир блокированных жилых домов относятся к III категории. По требованию застройщика категория надежности может быть повышена при условии резервирования по сети 0,38 кВ от рядом расположенных однотрансформаторных ТП или применения двухлучевых линий 10 кВ с двухтрансформаторными ТП.</w:t>
      </w:r>
    </w:p>
    <w:p w:rsidR="00BC5E7F" w:rsidRDefault="00BC5E7F">
      <w:pPr>
        <w:pStyle w:val="ConsPlusNormal"/>
        <w:spacing w:before="220"/>
        <w:ind w:firstLine="540"/>
        <w:jc w:val="both"/>
      </w:pPr>
      <w:r>
        <w:t>5.3.2.5.17. Однотрансформаторные ТП рекомендуется применять открытого типа (мачтовые). Двухтрансформаторные ТП рекомендуется применять по типовому проекту БКТПу 2 x 630 с установкой трансформаторов 160 - 250 кВА или по разработанным индивидуальным проектам, согласованным в установленном порядке.</w:t>
      </w:r>
    </w:p>
    <w:p w:rsidR="00BC5E7F" w:rsidRDefault="00BC5E7F">
      <w:pPr>
        <w:pStyle w:val="ConsPlusNormal"/>
        <w:spacing w:before="220"/>
        <w:ind w:firstLine="540"/>
        <w:jc w:val="both"/>
      </w:pPr>
      <w:r>
        <w:t>5.3.2.5.18. Трассы ВЛ и КЛ должны проходить в границах красных линий УДС и технических коридоров инженерных коммуникаций, вне пределов земельных участков, находящихся в частной собственности.</w:t>
      </w:r>
    </w:p>
    <w:p w:rsidR="00BC5E7F" w:rsidRDefault="00BC5E7F">
      <w:pPr>
        <w:pStyle w:val="ConsPlusNormal"/>
        <w:spacing w:before="220"/>
        <w:ind w:firstLine="540"/>
        <w:jc w:val="both"/>
      </w:pPr>
      <w:r>
        <w:t xml:space="preserve">В стесненных условиях в существующей застройке разрешается прохождение трасс ВЛ и КЛ по территории частной собственности по согласованию с землепользователями (мена, </w:t>
      </w:r>
      <w:r>
        <w:lastRenderedPageBreak/>
        <w:t>установление частного сервитута и др.) и с обеспечением беспрепятственного доступа для подъезда к опорам ВЛ обслуживающего автотранспорта и прокладки КЛ.</w:t>
      </w:r>
    </w:p>
    <w:p w:rsidR="00BC5E7F" w:rsidRDefault="00BC5E7F">
      <w:pPr>
        <w:pStyle w:val="ConsPlusNormal"/>
        <w:spacing w:before="220"/>
        <w:ind w:firstLine="540"/>
        <w:jc w:val="both"/>
      </w:pPr>
      <w:r>
        <w:t>5.3.2.5.19. Ответвление от линии 0,4 кВ к зданию может выполняться: от воздушных линий - изолированными проводами, самонесущими проводами, кабелем на тросе, кабелем в земле; от кабельных линий, проложенных в земле, - путем установки кабельного ответвительного ящика вне пределов частной собственности.</w:t>
      </w:r>
    </w:p>
    <w:p w:rsidR="00BC5E7F" w:rsidRDefault="00BC5E7F">
      <w:pPr>
        <w:pStyle w:val="ConsPlusNormal"/>
        <w:spacing w:before="220"/>
        <w:ind w:firstLine="540"/>
        <w:jc w:val="both"/>
      </w:pPr>
      <w:r>
        <w:t>5.3.2.5.20. На границе участка коттеджа или блокированного жилого дома в месте, доступном для работников энергоснабжающей организации, устанавливается вводно-распределительный щиток (ВРЩ).</w:t>
      </w:r>
    </w:p>
    <w:p w:rsidR="00BC5E7F" w:rsidRDefault="00BC5E7F">
      <w:pPr>
        <w:pStyle w:val="ConsPlusNormal"/>
        <w:spacing w:before="220"/>
        <w:ind w:firstLine="540"/>
        <w:jc w:val="both"/>
      </w:pPr>
      <w:r>
        <w:t>5.3.2.5.21. В границах участка, как правило, следует прокладывать электрические сети только данного участка. Разрешается прокладка в границах участка электрических сетей, не относящихся к данному участку, при согласии всех заинтересованных сторон, включая энергоснабжающую организацию.</w:t>
      </w:r>
    </w:p>
    <w:p w:rsidR="00BC5E7F" w:rsidRDefault="00BC5E7F">
      <w:pPr>
        <w:pStyle w:val="ConsPlusNormal"/>
        <w:spacing w:before="220"/>
        <w:ind w:firstLine="540"/>
        <w:jc w:val="both"/>
      </w:pPr>
      <w:r>
        <w:t>5.3.2.5.22. Все объекты, отнесенные по надежности электроснабжения к I категории, перерыв электроснабжения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 должны быть оснащены резервными автономными источниками электроэнергии.</w:t>
      </w:r>
    </w:p>
    <w:p w:rsidR="00BC5E7F" w:rsidRDefault="00BC5E7F">
      <w:pPr>
        <w:pStyle w:val="ConsPlusNormal"/>
        <w:spacing w:before="220"/>
        <w:ind w:firstLine="540"/>
        <w:jc w:val="both"/>
      </w:pPr>
      <w:bookmarkStart w:id="80" w:name="P5587"/>
      <w:bookmarkEnd w:id="80"/>
      <w:r>
        <w:t>5.3.2.6. Особенности размещения объектов системы газоснабжения</w:t>
      </w:r>
    </w:p>
    <w:p w:rsidR="00BC5E7F" w:rsidRDefault="00BC5E7F">
      <w:pPr>
        <w:pStyle w:val="ConsPlusNormal"/>
        <w:spacing w:before="220"/>
        <w:ind w:firstLine="540"/>
        <w:jc w:val="both"/>
      </w:pPr>
      <w:r>
        <w:t xml:space="preserve">5.3.2.6.1. Система газоснабжения проектируется в соответствии с </w:t>
      </w:r>
      <w:hyperlink r:id="rId180" w:history="1">
        <w:r>
          <w:rPr>
            <w:color w:val="0000FF"/>
          </w:rPr>
          <w:t>СП 62.13330</w:t>
        </w:r>
      </w:hyperlink>
      <w:r>
        <w:t xml:space="preserve"> как многоступенчатая, состоящая из газораспределительных сетей четырех категорий давления:</w:t>
      </w:r>
    </w:p>
    <w:p w:rsidR="00BC5E7F" w:rsidRDefault="00BC5E7F">
      <w:pPr>
        <w:pStyle w:val="ConsPlusNormal"/>
        <w:spacing w:before="220"/>
        <w:ind w:firstLine="540"/>
        <w:jc w:val="both"/>
      </w:pPr>
      <w:r>
        <w:t>а) высокого давления I категории: более 0,6 МПа и менее 1,2 МПа включительно;</w:t>
      </w:r>
    </w:p>
    <w:p w:rsidR="00BC5E7F" w:rsidRDefault="00BC5E7F">
      <w:pPr>
        <w:pStyle w:val="ConsPlusNormal"/>
        <w:spacing w:before="220"/>
        <w:ind w:firstLine="540"/>
        <w:jc w:val="both"/>
      </w:pPr>
      <w:r>
        <w:t>б) высокого давления II категории: более 0,3 МПа и менее 0,6 МПа включительно;</w:t>
      </w:r>
    </w:p>
    <w:p w:rsidR="00BC5E7F" w:rsidRDefault="00BC5E7F">
      <w:pPr>
        <w:pStyle w:val="ConsPlusNormal"/>
        <w:spacing w:before="220"/>
        <w:ind w:firstLine="540"/>
        <w:jc w:val="both"/>
      </w:pPr>
      <w:r>
        <w:t>в) среднего давления III категории: более 0,1 МПа и менее 0,3 МПа включительно;</w:t>
      </w:r>
    </w:p>
    <w:p w:rsidR="00BC5E7F" w:rsidRDefault="00BC5E7F">
      <w:pPr>
        <w:pStyle w:val="ConsPlusNormal"/>
        <w:spacing w:before="220"/>
        <w:ind w:firstLine="540"/>
        <w:jc w:val="both"/>
      </w:pPr>
      <w:r>
        <w:t>г) низкого давления IV категории: до 0,1 МПа включительно.</w:t>
      </w:r>
    </w:p>
    <w:p w:rsidR="00BC5E7F" w:rsidRDefault="00BC5E7F">
      <w:pPr>
        <w:pStyle w:val="ConsPlusNormal"/>
        <w:spacing w:before="220"/>
        <w:ind w:firstLine="540"/>
        <w:jc w:val="both"/>
      </w:pPr>
      <w:r>
        <w:t>Выбор схемы газоснабжения потребителей осуществляется в соответствии с требованиями технической безопасности в зависимости от функционального назначения объектов и расчетной потребности их в природном газе.</w:t>
      </w:r>
    </w:p>
    <w:p w:rsidR="00BC5E7F" w:rsidRDefault="00BC5E7F">
      <w:pPr>
        <w:pStyle w:val="ConsPlusNormal"/>
        <w:spacing w:before="220"/>
        <w:ind w:firstLine="540"/>
        <w:jc w:val="both"/>
      </w:pPr>
      <w:r>
        <w:t>5.3.2.6.2. Газопроводы различных категорий давления, входящие в систему газораспределения, связываются между собой через газорегуляторные пункты (ГРП).</w:t>
      </w:r>
    </w:p>
    <w:p w:rsidR="00BC5E7F" w:rsidRDefault="00BC5E7F">
      <w:pPr>
        <w:pStyle w:val="ConsPlusNormal"/>
        <w:spacing w:before="220"/>
        <w:ind w:firstLine="540"/>
        <w:jc w:val="both"/>
      </w:pPr>
      <w:r>
        <w:t>5.3.2.6.3. Газораспределительная сеть проектируется таким образом, чтобы обеспечить давление газа во внутренних газопроводах и перед газоиспользующими установками, необходимое для устойчивой работы этих установок, но не превышающее значений, указанных в таблице 5.3.2.6.1.</w:t>
      </w:r>
    </w:p>
    <w:p w:rsidR="00BC5E7F" w:rsidRDefault="00BC5E7F">
      <w:pPr>
        <w:pStyle w:val="ConsPlusNormal"/>
        <w:jc w:val="both"/>
      </w:pPr>
    </w:p>
    <w:p w:rsidR="00BC5E7F" w:rsidRDefault="00BC5E7F">
      <w:pPr>
        <w:pStyle w:val="ConsPlusNormal"/>
        <w:jc w:val="right"/>
        <w:outlineLvl w:val="3"/>
      </w:pPr>
      <w:r>
        <w:t>Таблица 5.3.2.6.1</w:t>
      </w:r>
    </w:p>
    <w:p w:rsidR="00BC5E7F" w:rsidRDefault="00BC5E7F">
      <w:pPr>
        <w:pStyle w:val="ConsPlusNormal"/>
        <w:jc w:val="both"/>
      </w:pPr>
    </w:p>
    <w:p w:rsidR="00BC5E7F" w:rsidRDefault="00BC5E7F">
      <w:pPr>
        <w:pStyle w:val="ConsPlusTitle"/>
        <w:jc w:val="center"/>
      </w:pPr>
      <w:r>
        <w:t>Величины давления газа во внутренних газопроводах</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463"/>
        <w:gridCol w:w="1825"/>
      </w:tblGrid>
      <w:tr w:rsidR="00BC5E7F">
        <w:tc>
          <w:tcPr>
            <w:tcW w:w="680" w:type="dxa"/>
          </w:tcPr>
          <w:p w:rsidR="00BC5E7F" w:rsidRDefault="00BC5E7F">
            <w:pPr>
              <w:pStyle w:val="ConsPlusNormal"/>
              <w:jc w:val="center"/>
            </w:pPr>
            <w:r>
              <w:t>N п/п</w:t>
            </w:r>
          </w:p>
        </w:tc>
        <w:tc>
          <w:tcPr>
            <w:tcW w:w="6463" w:type="dxa"/>
          </w:tcPr>
          <w:p w:rsidR="00BC5E7F" w:rsidRDefault="00BC5E7F">
            <w:pPr>
              <w:pStyle w:val="ConsPlusNormal"/>
              <w:jc w:val="center"/>
            </w:pPr>
            <w:r>
              <w:t>Потребители газа</w:t>
            </w:r>
          </w:p>
        </w:tc>
        <w:tc>
          <w:tcPr>
            <w:tcW w:w="1825" w:type="dxa"/>
          </w:tcPr>
          <w:p w:rsidR="00BC5E7F" w:rsidRDefault="00BC5E7F">
            <w:pPr>
              <w:pStyle w:val="ConsPlusNormal"/>
              <w:jc w:val="center"/>
            </w:pPr>
            <w:r>
              <w:t>Давление газа (МПа)</w:t>
            </w:r>
          </w:p>
        </w:tc>
      </w:tr>
      <w:tr w:rsidR="00BC5E7F">
        <w:tc>
          <w:tcPr>
            <w:tcW w:w="680" w:type="dxa"/>
          </w:tcPr>
          <w:p w:rsidR="00BC5E7F" w:rsidRDefault="00BC5E7F">
            <w:pPr>
              <w:pStyle w:val="ConsPlusNormal"/>
              <w:jc w:val="center"/>
            </w:pPr>
            <w:r>
              <w:lastRenderedPageBreak/>
              <w:t>1</w:t>
            </w:r>
          </w:p>
        </w:tc>
        <w:tc>
          <w:tcPr>
            <w:tcW w:w="6463" w:type="dxa"/>
          </w:tcPr>
          <w:p w:rsidR="00BC5E7F" w:rsidRDefault="00BC5E7F">
            <w:pPr>
              <w:pStyle w:val="ConsPlusNormal"/>
            </w:pPr>
            <w:r>
              <w:t>Газотурбинные и парогазовые установки</w:t>
            </w:r>
          </w:p>
        </w:tc>
        <w:tc>
          <w:tcPr>
            <w:tcW w:w="1825" w:type="dxa"/>
          </w:tcPr>
          <w:p w:rsidR="00BC5E7F" w:rsidRDefault="00BC5E7F">
            <w:pPr>
              <w:pStyle w:val="ConsPlusNormal"/>
              <w:jc w:val="center"/>
            </w:pPr>
            <w:r>
              <w:t>2,5</w:t>
            </w:r>
          </w:p>
        </w:tc>
      </w:tr>
      <w:tr w:rsidR="00BC5E7F">
        <w:tc>
          <w:tcPr>
            <w:tcW w:w="680" w:type="dxa"/>
          </w:tcPr>
          <w:p w:rsidR="00BC5E7F" w:rsidRDefault="00BC5E7F">
            <w:pPr>
              <w:pStyle w:val="ConsPlusNormal"/>
              <w:jc w:val="center"/>
            </w:pPr>
            <w:r>
              <w:t>2</w:t>
            </w:r>
          </w:p>
        </w:tc>
        <w:tc>
          <w:tcPr>
            <w:tcW w:w="6463" w:type="dxa"/>
          </w:tcPr>
          <w:p w:rsidR="00BC5E7F" w:rsidRDefault="00BC5E7F">
            <w:pPr>
              <w:pStyle w:val="ConsPlusNormal"/>
            </w:pPr>
            <w:r>
              <w:t>Производственные здания, в которых величина давления газа обусловлена требованиями производства</w:t>
            </w:r>
          </w:p>
        </w:tc>
        <w:tc>
          <w:tcPr>
            <w:tcW w:w="1825" w:type="dxa"/>
          </w:tcPr>
          <w:p w:rsidR="00BC5E7F" w:rsidRDefault="00BC5E7F">
            <w:pPr>
              <w:pStyle w:val="ConsPlusNormal"/>
              <w:jc w:val="center"/>
            </w:pPr>
            <w:r>
              <w:t>1,2</w:t>
            </w:r>
          </w:p>
        </w:tc>
      </w:tr>
      <w:tr w:rsidR="00BC5E7F">
        <w:tc>
          <w:tcPr>
            <w:tcW w:w="680" w:type="dxa"/>
          </w:tcPr>
          <w:p w:rsidR="00BC5E7F" w:rsidRDefault="00BC5E7F">
            <w:pPr>
              <w:pStyle w:val="ConsPlusNormal"/>
              <w:jc w:val="center"/>
            </w:pPr>
            <w:r>
              <w:t>3</w:t>
            </w:r>
          </w:p>
        </w:tc>
        <w:tc>
          <w:tcPr>
            <w:tcW w:w="6463" w:type="dxa"/>
          </w:tcPr>
          <w:p w:rsidR="00BC5E7F" w:rsidRDefault="00BC5E7F">
            <w:pPr>
              <w:pStyle w:val="ConsPlusNormal"/>
            </w:pPr>
            <w:r>
              <w:t>Производственные здания прочие</w:t>
            </w:r>
          </w:p>
        </w:tc>
        <w:tc>
          <w:tcPr>
            <w:tcW w:w="1825" w:type="dxa"/>
          </w:tcPr>
          <w:p w:rsidR="00BC5E7F" w:rsidRDefault="00BC5E7F">
            <w:pPr>
              <w:pStyle w:val="ConsPlusNormal"/>
              <w:jc w:val="center"/>
            </w:pPr>
            <w:r>
              <w:t>0,6</w:t>
            </w:r>
          </w:p>
        </w:tc>
      </w:tr>
      <w:tr w:rsidR="00BC5E7F">
        <w:tc>
          <w:tcPr>
            <w:tcW w:w="680" w:type="dxa"/>
          </w:tcPr>
          <w:p w:rsidR="00BC5E7F" w:rsidRDefault="00BC5E7F">
            <w:pPr>
              <w:pStyle w:val="ConsPlusNormal"/>
              <w:jc w:val="center"/>
            </w:pPr>
            <w:r>
              <w:t>4</w:t>
            </w:r>
          </w:p>
        </w:tc>
        <w:tc>
          <w:tcPr>
            <w:tcW w:w="6463" w:type="dxa"/>
          </w:tcPr>
          <w:p w:rsidR="00BC5E7F" w:rsidRDefault="00BC5E7F">
            <w:pPr>
              <w:pStyle w:val="ConsPlusNormal"/>
            </w:pPr>
            <w:r>
              <w:t>Бытовые здания производственного назначения отдельно стоящие, пристроенные к производственным зданиям и встроенные в эти здания</w:t>
            </w:r>
          </w:p>
        </w:tc>
        <w:tc>
          <w:tcPr>
            <w:tcW w:w="1825" w:type="dxa"/>
          </w:tcPr>
          <w:p w:rsidR="00BC5E7F" w:rsidRDefault="00BC5E7F">
            <w:pPr>
              <w:pStyle w:val="ConsPlusNormal"/>
              <w:jc w:val="center"/>
            </w:pPr>
            <w:r>
              <w:t>0,3</w:t>
            </w:r>
          </w:p>
        </w:tc>
      </w:tr>
      <w:tr w:rsidR="00BC5E7F">
        <w:tc>
          <w:tcPr>
            <w:tcW w:w="680" w:type="dxa"/>
          </w:tcPr>
          <w:p w:rsidR="00BC5E7F" w:rsidRDefault="00BC5E7F">
            <w:pPr>
              <w:pStyle w:val="ConsPlusNormal"/>
              <w:jc w:val="center"/>
            </w:pPr>
            <w:r>
              <w:t>5</w:t>
            </w:r>
          </w:p>
        </w:tc>
        <w:tc>
          <w:tcPr>
            <w:tcW w:w="6463" w:type="dxa"/>
          </w:tcPr>
          <w:p w:rsidR="00BC5E7F" w:rsidRDefault="00BC5E7F">
            <w:pPr>
              <w:pStyle w:val="ConsPlusNormal"/>
            </w:pPr>
            <w:r>
              <w:t>Отдельно стоящие общественные здания производственного назначения</w:t>
            </w:r>
          </w:p>
        </w:tc>
        <w:tc>
          <w:tcPr>
            <w:tcW w:w="1825" w:type="dxa"/>
          </w:tcPr>
          <w:p w:rsidR="00BC5E7F" w:rsidRDefault="00BC5E7F">
            <w:pPr>
              <w:pStyle w:val="ConsPlusNormal"/>
              <w:jc w:val="center"/>
            </w:pPr>
            <w:r>
              <w:t>0,3</w:t>
            </w:r>
          </w:p>
        </w:tc>
      </w:tr>
      <w:tr w:rsidR="00BC5E7F">
        <w:tc>
          <w:tcPr>
            <w:tcW w:w="680" w:type="dxa"/>
          </w:tcPr>
          <w:p w:rsidR="00BC5E7F" w:rsidRDefault="00BC5E7F">
            <w:pPr>
              <w:pStyle w:val="ConsPlusNormal"/>
              <w:jc w:val="center"/>
            </w:pPr>
            <w:r>
              <w:t>6</w:t>
            </w:r>
          </w:p>
        </w:tc>
        <w:tc>
          <w:tcPr>
            <w:tcW w:w="6463" w:type="dxa"/>
          </w:tcPr>
          <w:p w:rsidR="00BC5E7F" w:rsidRDefault="00BC5E7F">
            <w:pPr>
              <w:pStyle w:val="ConsPlusNormal"/>
            </w:pPr>
            <w:r>
              <w:t>Административные и бытовые здания, не вошедшие в пункт 5</w:t>
            </w:r>
          </w:p>
        </w:tc>
        <w:tc>
          <w:tcPr>
            <w:tcW w:w="1825" w:type="dxa"/>
          </w:tcPr>
          <w:p w:rsidR="00BC5E7F" w:rsidRDefault="00BC5E7F">
            <w:pPr>
              <w:pStyle w:val="ConsPlusNormal"/>
              <w:jc w:val="center"/>
            </w:pPr>
            <w:r>
              <w:t>0,1</w:t>
            </w:r>
          </w:p>
        </w:tc>
      </w:tr>
      <w:tr w:rsidR="00BC5E7F">
        <w:tc>
          <w:tcPr>
            <w:tcW w:w="680" w:type="dxa"/>
          </w:tcPr>
          <w:p w:rsidR="00BC5E7F" w:rsidRDefault="00BC5E7F">
            <w:pPr>
              <w:pStyle w:val="ConsPlusNormal"/>
              <w:jc w:val="center"/>
            </w:pPr>
            <w:r>
              <w:t>7</w:t>
            </w:r>
          </w:p>
        </w:tc>
        <w:tc>
          <w:tcPr>
            <w:tcW w:w="8288" w:type="dxa"/>
            <w:gridSpan w:val="2"/>
          </w:tcPr>
          <w:p w:rsidR="00BC5E7F" w:rsidRDefault="00BC5E7F">
            <w:pPr>
              <w:pStyle w:val="ConsPlusNormal"/>
            </w:pPr>
            <w:r>
              <w:t>Источники теплоснабжения:</w:t>
            </w:r>
          </w:p>
        </w:tc>
      </w:tr>
      <w:tr w:rsidR="00BC5E7F">
        <w:tc>
          <w:tcPr>
            <w:tcW w:w="680" w:type="dxa"/>
          </w:tcPr>
          <w:p w:rsidR="00BC5E7F" w:rsidRDefault="00BC5E7F">
            <w:pPr>
              <w:pStyle w:val="ConsPlusNormal"/>
              <w:jc w:val="center"/>
            </w:pPr>
            <w:r>
              <w:t>7.1</w:t>
            </w:r>
          </w:p>
        </w:tc>
        <w:tc>
          <w:tcPr>
            <w:tcW w:w="6463" w:type="dxa"/>
          </w:tcPr>
          <w:p w:rsidR="00BC5E7F" w:rsidRDefault="00BC5E7F">
            <w:pPr>
              <w:pStyle w:val="ConsPlusNormal"/>
            </w:pPr>
            <w:r>
              <w:t>отдельно стоящие</w:t>
            </w:r>
          </w:p>
        </w:tc>
        <w:tc>
          <w:tcPr>
            <w:tcW w:w="1825" w:type="dxa"/>
          </w:tcPr>
          <w:p w:rsidR="00BC5E7F" w:rsidRDefault="00BC5E7F">
            <w:pPr>
              <w:pStyle w:val="ConsPlusNormal"/>
              <w:jc w:val="center"/>
            </w:pPr>
            <w:r>
              <w:t>0,6</w:t>
            </w:r>
          </w:p>
        </w:tc>
      </w:tr>
      <w:tr w:rsidR="00BC5E7F">
        <w:tc>
          <w:tcPr>
            <w:tcW w:w="680" w:type="dxa"/>
          </w:tcPr>
          <w:p w:rsidR="00BC5E7F" w:rsidRDefault="00BC5E7F">
            <w:pPr>
              <w:pStyle w:val="ConsPlusNormal"/>
              <w:jc w:val="center"/>
            </w:pPr>
            <w:r>
              <w:t>7.2</w:t>
            </w:r>
          </w:p>
        </w:tc>
        <w:tc>
          <w:tcPr>
            <w:tcW w:w="6463" w:type="dxa"/>
          </w:tcPr>
          <w:p w:rsidR="00BC5E7F" w:rsidRDefault="00BC5E7F">
            <w:pPr>
              <w:pStyle w:val="ConsPlusNormal"/>
            </w:pPr>
            <w:r>
              <w:t>пристроенные, встроенные и крышные производственных зданий</w:t>
            </w:r>
          </w:p>
        </w:tc>
        <w:tc>
          <w:tcPr>
            <w:tcW w:w="1825" w:type="dxa"/>
          </w:tcPr>
          <w:p w:rsidR="00BC5E7F" w:rsidRDefault="00BC5E7F">
            <w:pPr>
              <w:pStyle w:val="ConsPlusNormal"/>
              <w:jc w:val="center"/>
            </w:pPr>
            <w:r>
              <w:t>0,6</w:t>
            </w:r>
          </w:p>
        </w:tc>
      </w:tr>
      <w:tr w:rsidR="00BC5E7F">
        <w:tc>
          <w:tcPr>
            <w:tcW w:w="680" w:type="dxa"/>
          </w:tcPr>
          <w:p w:rsidR="00BC5E7F" w:rsidRDefault="00BC5E7F">
            <w:pPr>
              <w:pStyle w:val="ConsPlusNormal"/>
              <w:jc w:val="center"/>
            </w:pPr>
            <w:r>
              <w:t>7.3</w:t>
            </w:r>
          </w:p>
        </w:tc>
        <w:tc>
          <w:tcPr>
            <w:tcW w:w="6463" w:type="dxa"/>
          </w:tcPr>
          <w:p w:rsidR="00BC5E7F" w:rsidRDefault="00BC5E7F">
            <w:pPr>
              <w:pStyle w:val="ConsPlusNormal"/>
            </w:pPr>
            <w:r>
              <w:t>пристроенные, встроенные и крышные общественных (в том числе административного назначения) и бытовых зданий</w:t>
            </w:r>
          </w:p>
        </w:tc>
        <w:tc>
          <w:tcPr>
            <w:tcW w:w="1825" w:type="dxa"/>
          </w:tcPr>
          <w:p w:rsidR="00BC5E7F" w:rsidRDefault="00BC5E7F">
            <w:pPr>
              <w:pStyle w:val="ConsPlusNormal"/>
              <w:jc w:val="center"/>
            </w:pPr>
            <w:r>
              <w:t>0,3</w:t>
            </w:r>
          </w:p>
        </w:tc>
      </w:tr>
      <w:tr w:rsidR="00BC5E7F">
        <w:tc>
          <w:tcPr>
            <w:tcW w:w="680" w:type="dxa"/>
          </w:tcPr>
          <w:p w:rsidR="00BC5E7F" w:rsidRDefault="00BC5E7F">
            <w:pPr>
              <w:pStyle w:val="ConsPlusNormal"/>
              <w:jc w:val="center"/>
            </w:pPr>
            <w:r>
              <w:t>7.4</w:t>
            </w:r>
          </w:p>
        </w:tc>
        <w:tc>
          <w:tcPr>
            <w:tcW w:w="6463" w:type="dxa"/>
          </w:tcPr>
          <w:p w:rsidR="00BC5E7F" w:rsidRDefault="00BC5E7F">
            <w:pPr>
              <w:pStyle w:val="ConsPlusNormal"/>
            </w:pPr>
            <w:r>
              <w:t>пристроенные, встроенные и крышные жилых зданий</w:t>
            </w:r>
          </w:p>
        </w:tc>
        <w:tc>
          <w:tcPr>
            <w:tcW w:w="1825" w:type="dxa"/>
          </w:tcPr>
          <w:p w:rsidR="00BC5E7F" w:rsidRDefault="00BC5E7F">
            <w:pPr>
              <w:pStyle w:val="ConsPlusNormal"/>
              <w:jc w:val="center"/>
            </w:pPr>
            <w:r>
              <w:t>0,3</w:t>
            </w:r>
          </w:p>
        </w:tc>
      </w:tr>
      <w:tr w:rsidR="00BC5E7F">
        <w:tc>
          <w:tcPr>
            <w:tcW w:w="680" w:type="dxa"/>
          </w:tcPr>
          <w:p w:rsidR="00BC5E7F" w:rsidRDefault="00BC5E7F">
            <w:pPr>
              <w:pStyle w:val="ConsPlusNormal"/>
              <w:jc w:val="center"/>
            </w:pPr>
            <w:r>
              <w:t>8</w:t>
            </w:r>
          </w:p>
        </w:tc>
        <w:tc>
          <w:tcPr>
            <w:tcW w:w="6463" w:type="dxa"/>
          </w:tcPr>
          <w:p w:rsidR="00BC5E7F" w:rsidRDefault="00BC5E7F">
            <w:pPr>
              <w:pStyle w:val="ConsPlusNormal"/>
            </w:pPr>
            <w:r>
              <w:t>Общественные (в том числе административные) здания (кроме зданий, в которых установка газового оборудования не допускается) и складские здания</w:t>
            </w:r>
          </w:p>
        </w:tc>
        <w:tc>
          <w:tcPr>
            <w:tcW w:w="1825" w:type="dxa"/>
          </w:tcPr>
          <w:p w:rsidR="00BC5E7F" w:rsidRDefault="00BC5E7F">
            <w:pPr>
              <w:pStyle w:val="ConsPlusNormal"/>
              <w:jc w:val="center"/>
            </w:pPr>
            <w:r>
              <w:t>0,1</w:t>
            </w:r>
          </w:p>
        </w:tc>
      </w:tr>
      <w:tr w:rsidR="00BC5E7F">
        <w:tc>
          <w:tcPr>
            <w:tcW w:w="680" w:type="dxa"/>
          </w:tcPr>
          <w:p w:rsidR="00BC5E7F" w:rsidRDefault="00BC5E7F">
            <w:pPr>
              <w:pStyle w:val="ConsPlusNormal"/>
              <w:jc w:val="center"/>
            </w:pPr>
            <w:r>
              <w:t>9</w:t>
            </w:r>
          </w:p>
        </w:tc>
        <w:tc>
          <w:tcPr>
            <w:tcW w:w="6463" w:type="dxa"/>
          </w:tcPr>
          <w:p w:rsidR="00BC5E7F" w:rsidRDefault="00BC5E7F">
            <w:pPr>
              <w:pStyle w:val="ConsPlusNormal"/>
            </w:pPr>
            <w:r>
              <w:t>Жилые дома, в том числе индивидуальные (одноквартирные)</w:t>
            </w:r>
          </w:p>
        </w:tc>
        <w:tc>
          <w:tcPr>
            <w:tcW w:w="1825" w:type="dxa"/>
          </w:tcPr>
          <w:p w:rsidR="00BC5E7F" w:rsidRDefault="00BC5E7F">
            <w:pPr>
              <w:pStyle w:val="ConsPlusNormal"/>
              <w:jc w:val="center"/>
            </w:pPr>
            <w:r>
              <w:t>0,1</w:t>
            </w:r>
          </w:p>
        </w:tc>
      </w:tr>
    </w:tbl>
    <w:p w:rsidR="00BC5E7F" w:rsidRDefault="00BC5E7F">
      <w:pPr>
        <w:pStyle w:val="ConsPlusNormal"/>
        <w:jc w:val="both"/>
      </w:pPr>
    </w:p>
    <w:p w:rsidR="00BC5E7F" w:rsidRDefault="00BC5E7F">
      <w:pPr>
        <w:pStyle w:val="ConsPlusNormal"/>
        <w:ind w:firstLine="540"/>
        <w:jc w:val="both"/>
      </w:pPr>
      <w:r>
        <w:t>5.3.2.6.4. Расчет пропускной способности проектируемых газовых сетей и производительности сооружений осуществляется по каждой ступени газораспределительной сети (по давлению) на перспективный максимальный часовой расход газа с учетом резерва 15 - 20%.</w:t>
      </w:r>
    </w:p>
    <w:p w:rsidR="00BC5E7F" w:rsidRDefault="00BC5E7F">
      <w:pPr>
        <w:pStyle w:val="ConsPlusNormal"/>
        <w:spacing w:before="220"/>
        <w:ind w:firstLine="540"/>
        <w:jc w:val="both"/>
      </w:pPr>
      <w:r>
        <w:t>5.3.2.6.5. Проектирование объектов газораспределительной сети следует осуществлять с учетом обеспечения наиболее равномерного режима давления во всех точках отбора газа из газораспределительных сетей всех категорий давления, надежности и бесперебойности газоснабжения потребителей за счет:</w:t>
      </w:r>
    </w:p>
    <w:p w:rsidR="00BC5E7F" w:rsidRDefault="00BC5E7F">
      <w:pPr>
        <w:pStyle w:val="ConsPlusNormal"/>
        <w:spacing w:before="220"/>
        <w:ind w:firstLine="540"/>
        <w:jc w:val="both"/>
      </w:pPr>
      <w:r>
        <w:t>а) использования нескольких источников газоснабжения;</w:t>
      </w:r>
    </w:p>
    <w:p w:rsidR="00BC5E7F" w:rsidRDefault="00BC5E7F">
      <w:pPr>
        <w:pStyle w:val="ConsPlusNormal"/>
        <w:spacing w:before="220"/>
        <w:ind w:firstLine="540"/>
        <w:jc w:val="both"/>
      </w:pPr>
      <w:r>
        <w:t>б) кольцевой или смешанной структуры распределительных сетей;</w:t>
      </w:r>
    </w:p>
    <w:p w:rsidR="00BC5E7F" w:rsidRDefault="00BC5E7F">
      <w:pPr>
        <w:pStyle w:val="ConsPlusNormal"/>
        <w:spacing w:before="220"/>
        <w:ind w:firstLine="540"/>
        <w:jc w:val="both"/>
      </w:pPr>
      <w:r>
        <w:t>в) вторых вводов к потребителям, перерыв в газоснабжении которых не допускается.</w:t>
      </w:r>
    </w:p>
    <w:p w:rsidR="00BC5E7F" w:rsidRDefault="00BC5E7F">
      <w:pPr>
        <w:pStyle w:val="ConsPlusNormal"/>
        <w:spacing w:before="220"/>
        <w:ind w:firstLine="540"/>
        <w:jc w:val="both"/>
      </w:pPr>
      <w:r>
        <w:t>5.3.2.6.7. В новых районах жилой многоквартирной застройки использование природного газа на индивидуально-бытовые нужды населения и на объектах коммунально-бытового и общественного назначения, как правило, не предусматривается, соответственно новые объекты системы газоснабжения не размещаются.</w:t>
      </w:r>
    </w:p>
    <w:p w:rsidR="00BC5E7F" w:rsidRDefault="00BC5E7F">
      <w:pPr>
        <w:pStyle w:val="ConsPlusNormal"/>
        <w:spacing w:before="220"/>
        <w:ind w:firstLine="540"/>
        <w:jc w:val="both"/>
      </w:pPr>
      <w:r>
        <w:t>5.3.2.6.8. В районах жилой многоквартирной застройки разрешается использование газа:</w:t>
      </w:r>
    </w:p>
    <w:p w:rsidR="00BC5E7F" w:rsidRDefault="00BC5E7F">
      <w:pPr>
        <w:pStyle w:val="ConsPlusNormal"/>
        <w:spacing w:before="220"/>
        <w:ind w:firstLine="540"/>
        <w:jc w:val="both"/>
      </w:pPr>
      <w:r>
        <w:t xml:space="preserve">1) в медицинских организациях в технологических помещениях (лабораториях, прачечных, основных и резервных котельных и др.), размещаемых в отдельно стоящих зданиях. Использование </w:t>
      </w:r>
      <w:r>
        <w:lastRenderedPageBreak/>
        <w:t>газа в службах приготовления пищи, как правило, не предусматривается;</w:t>
      </w:r>
    </w:p>
    <w:p w:rsidR="00BC5E7F" w:rsidRDefault="00BC5E7F">
      <w:pPr>
        <w:pStyle w:val="ConsPlusNormal"/>
        <w:spacing w:before="220"/>
        <w:ind w:firstLine="540"/>
        <w:jc w:val="both"/>
      </w:pPr>
      <w:r>
        <w:t>2) на источниках тепло- и энергоснабжения.</w:t>
      </w:r>
    </w:p>
    <w:p w:rsidR="00BC5E7F" w:rsidRDefault="00BC5E7F">
      <w:pPr>
        <w:pStyle w:val="ConsPlusNormal"/>
        <w:spacing w:before="220"/>
        <w:ind w:firstLine="540"/>
        <w:jc w:val="both"/>
      </w:pPr>
      <w:r>
        <w:t>Использование газа на кухнях ДОО и общеобразовательных организаций, в буфетах и кафе театров и кинотеатров не допускается.</w:t>
      </w:r>
    </w:p>
    <w:p w:rsidR="00BC5E7F" w:rsidRDefault="00BC5E7F">
      <w:pPr>
        <w:pStyle w:val="ConsPlusNormal"/>
        <w:spacing w:before="220"/>
        <w:ind w:firstLine="540"/>
        <w:jc w:val="both"/>
      </w:pPr>
      <w:r>
        <w:t>5.3.2.6.9. При проведении комплексной реорганизации территории микрорайонов и кварталов многоквартирной жилой застройки подача газа в не подлежащие сносу существующие газифицированные жилые дома, как правило, сохраняется, при этом предусматривается подключение жилых домов, оборудованных газовыми водонагревателями, к системе централизованного горячего водоснабжения.</w:t>
      </w:r>
    </w:p>
    <w:p w:rsidR="00BC5E7F" w:rsidRDefault="00BC5E7F">
      <w:pPr>
        <w:pStyle w:val="ConsPlusNormal"/>
        <w:spacing w:before="220"/>
        <w:ind w:firstLine="540"/>
        <w:jc w:val="both"/>
      </w:pPr>
      <w:r>
        <w:t>При значительном объеме сноса газифицированных жилых домов и объектов коммунально-бытового и общественного назначения разрешается при соответствующем технико-экономическом обосновании предусматривать демонтаж всего газоиспользующего оборудования в сохраняемых объектах (замена газовых плит на электрические, подключение к централизованной системе теплоснабжения) с ликвидацией газовых сетей и сооружений на территории микрорайона.</w:t>
      </w:r>
    </w:p>
    <w:p w:rsidR="00BC5E7F" w:rsidRDefault="00BC5E7F">
      <w:pPr>
        <w:pStyle w:val="ConsPlusNormal"/>
        <w:spacing w:before="220"/>
        <w:ind w:firstLine="540"/>
        <w:jc w:val="both"/>
      </w:pPr>
      <w:bookmarkStart w:id="81" w:name="P5655"/>
      <w:bookmarkEnd w:id="81"/>
      <w:r>
        <w:t xml:space="preserve">5.3.2.6.10. Газопроводы и подключенные к ним сооружения в пределах территориальных зон следует размещать с учетом требований и рекомендаций, приведенных в таблице 5.3.2.6.2, соответствующей </w:t>
      </w:r>
      <w:hyperlink r:id="rId181" w:history="1">
        <w:r>
          <w:rPr>
            <w:color w:val="0000FF"/>
          </w:rPr>
          <w:t>ГОСТ Р 55472-2013</w:t>
        </w:r>
      </w:hyperlink>
      <w:r>
        <w:t xml:space="preserve"> (таблица 2).</w:t>
      </w:r>
    </w:p>
    <w:p w:rsidR="00BC5E7F" w:rsidRDefault="00BC5E7F">
      <w:pPr>
        <w:pStyle w:val="ConsPlusNormal"/>
        <w:jc w:val="both"/>
      </w:pPr>
    </w:p>
    <w:p w:rsidR="00BC5E7F" w:rsidRDefault="00BC5E7F">
      <w:pPr>
        <w:pStyle w:val="ConsPlusNormal"/>
        <w:jc w:val="right"/>
        <w:outlineLvl w:val="3"/>
      </w:pPr>
      <w:r>
        <w:t>Таблица 5.3.2.6.2</w:t>
      </w:r>
    </w:p>
    <w:p w:rsidR="00BC5E7F" w:rsidRDefault="00BC5E7F">
      <w:pPr>
        <w:pStyle w:val="ConsPlusNormal"/>
        <w:jc w:val="both"/>
      </w:pPr>
    </w:p>
    <w:p w:rsidR="00BC5E7F" w:rsidRDefault="00BC5E7F">
      <w:pPr>
        <w:pStyle w:val="ConsPlusTitle"/>
        <w:jc w:val="center"/>
      </w:pPr>
      <w:r>
        <w:t>Требования и рекомендации по прокладке газопроводов</w:t>
      </w:r>
    </w:p>
    <w:p w:rsidR="00BC5E7F" w:rsidRDefault="00BC5E7F">
      <w:pPr>
        <w:pStyle w:val="ConsPlusTitle"/>
        <w:jc w:val="center"/>
      </w:pPr>
      <w:r>
        <w:t>в пределах территориальных зон</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587"/>
        <w:gridCol w:w="1077"/>
        <w:gridCol w:w="1531"/>
        <w:gridCol w:w="1417"/>
        <w:gridCol w:w="1644"/>
      </w:tblGrid>
      <w:tr w:rsidR="00BC5E7F">
        <w:tc>
          <w:tcPr>
            <w:tcW w:w="1644" w:type="dxa"/>
          </w:tcPr>
          <w:p w:rsidR="00BC5E7F" w:rsidRDefault="00BC5E7F">
            <w:pPr>
              <w:pStyle w:val="ConsPlusNormal"/>
              <w:jc w:val="center"/>
            </w:pPr>
            <w:r>
              <w:t>Территориальная зона</w:t>
            </w:r>
          </w:p>
        </w:tc>
        <w:tc>
          <w:tcPr>
            <w:tcW w:w="1587" w:type="dxa"/>
          </w:tcPr>
          <w:p w:rsidR="00BC5E7F" w:rsidRDefault="00BC5E7F">
            <w:pPr>
              <w:pStyle w:val="ConsPlusNormal"/>
              <w:jc w:val="center"/>
            </w:pPr>
            <w:r>
              <w:t>Зона</w:t>
            </w:r>
          </w:p>
        </w:tc>
        <w:tc>
          <w:tcPr>
            <w:tcW w:w="1077" w:type="dxa"/>
          </w:tcPr>
          <w:p w:rsidR="00BC5E7F" w:rsidRDefault="00BC5E7F">
            <w:pPr>
              <w:pStyle w:val="ConsPlusNormal"/>
              <w:jc w:val="center"/>
            </w:pPr>
            <w:r>
              <w:t>Давление в газопроводе, МПа</w:t>
            </w:r>
          </w:p>
        </w:tc>
        <w:tc>
          <w:tcPr>
            <w:tcW w:w="1531" w:type="dxa"/>
          </w:tcPr>
          <w:p w:rsidR="00BC5E7F" w:rsidRDefault="00BC5E7F">
            <w:pPr>
              <w:pStyle w:val="ConsPlusNormal"/>
              <w:jc w:val="center"/>
            </w:pPr>
            <w:r>
              <w:t>Рекомендуемый вид прокладки газопровода</w:t>
            </w:r>
          </w:p>
        </w:tc>
        <w:tc>
          <w:tcPr>
            <w:tcW w:w="1417" w:type="dxa"/>
          </w:tcPr>
          <w:p w:rsidR="00BC5E7F" w:rsidRDefault="00BC5E7F">
            <w:pPr>
              <w:pStyle w:val="ConsPlusNormal"/>
              <w:jc w:val="center"/>
            </w:pPr>
            <w:r>
              <w:t>Рекомендуемый способ прокладки</w:t>
            </w:r>
          </w:p>
        </w:tc>
        <w:tc>
          <w:tcPr>
            <w:tcW w:w="1644" w:type="dxa"/>
          </w:tcPr>
          <w:p w:rsidR="00BC5E7F" w:rsidRDefault="00BC5E7F">
            <w:pPr>
              <w:pStyle w:val="ConsPlusNormal"/>
              <w:jc w:val="center"/>
            </w:pPr>
            <w:r>
              <w:t>Особые требования</w:t>
            </w:r>
          </w:p>
        </w:tc>
      </w:tr>
      <w:tr w:rsidR="00BC5E7F">
        <w:tc>
          <w:tcPr>
            <w:tcW w:w="1644" w:type="dxa"/>
            <w:vMerge w:val="restart"/>
          </w:tcPr>
          <w:p w:rsidR="00BC5E7F" w:rsidRDefault="00BC5E7F">
            <w:pPr>
              <w:pStyle w:val="ConsPlusNormal"/>
            </w:pPr>
            <w:r>
              <w:t>1. Жилые зоны</w:t>
            </w:r>
          </w:p>
        </w:tc>
        <w:tc>
          <w:tcPr>
            <w:tcW w:w="1587" w:type="dxa"/>
          </w:tcPr>
          <w:p w:rsidR="00BC5E7F" w:rsidRDefault="00BC5E7F">
            <w:pPr>
              <w:pStyle w:val="ConsPlusNormal"/>
            </w:pPr>
            <w:r>
              <w:t>Застройка индивидуальными жилыми домами</w:t>
            </w:r>
          </w:p>
        </w:tc>
        <w:tc>
          <w:tcPr>
            <w:tcW w:w="1077" w:type="dxa"/>
          </w:tcPr>
          <w:p w:rsidR="00BC5E7F" w:rsidRDefault="00BC5E7F">
            <w:pPr>
              <w:pStyle w:val="ConsPlusNormal"/>
              <w:jc w:val="center"/>
            </w:pPr>
            <w:r>
              <w:t>До 0,6 включительно</w:t>
            </w:r>
          </w:p>
        </w:tc>
        <w:tc>
          <w:tcPr>
            <w:tcW w:w="1531" w:type="dxa"/>
          </w:tcPr>
          <w:p w:rsidR="00BC5E7F" w:rsidRDefault="00BC5E7F">
            <w:pPr>
              <w:pStyle w:val="ConsPlusNormal"/>
              <w:jc w:val="center"/>
            </w:pPr>
            <w:r>
              <w:t>Подземный</w:t>
            </w:r>
          </w:p>
        </w:tc>
        <w:tc>
          <w:tcPr>
            <w:tcW w:w="1417" w:type="dxa"/>
          </w:tcPr>
          <w:p w:rsidR="00BC5E7F" w:rsidRDefault="00BC5E7F">
            <w:pPr>
              <w:pStyle w:val="ConsPlusNormal"/>
            </w:pPr>
            <w:r>
              <w:t>Открытый, бестраншейный</w:t>
            </w:r>
          </w:p>
        </w:tc>
        <w:tc>
          <w:tcPr>
            <w:tcW w:w="1644" w:type="dxa"/>
          </w:tcPr>
          <w:p w:rsidR="00BC5E7F" w:rsidRDefault="00BC5E7F">
            <w:pPr>
              <w:pStyle w:val="ConsPlusNormal"/>
              <w:jc w:val="center"/>
            </w:pPr>
            <w:r>
              <w:t>Разрешается применение полиэтиленовых труб по нормам для сельских поселений</w:t>
            </w:r>
          </w:p>
        </w:tc>
      </w:tr>
      <w:tr w:rsidR="00BC5E7F">
        <w:tc>
          <w:tcPr>
            <w:tcW w:w="1644" w:type="dxa"/>
            <w:vMerge/>
          </w:tcPr>
          <w:p w:rsidR="00BC5E7F" w:rsidRDefault="00BC5E7F"/>
        </w:tc>
        <w:tc>
          <w:tcPr>
            <w:tcW w:w="1587" w:type="dxa"/>
          </w:tcPr>
          <w:p w:rsidR="00BC5E7F" w:rsidRDefault="00BC5E7F">
            <w:pPr>
              <w:pStyle w:val="ConsPlusNormal"/>
            </w:pPr>
            <w:r>
              <w:t>Застройка малоэтажными жилыми домами</w:t>
            </w:r>
          </w:p>
        </w:tc>
        <w:tc>
          <w:tcPr>
            <w:tcW w:w="1077" w:type="dxa"/>
          </w:tcPr>
          <w:p w:rsidR="00BC5E7F" w:rsidRDefault="00BC5E7F">
            <w:pPr>
              <w:pStyle w:val="ConsPlusNormal"/>
              <w:jc w:val="center"/>
            </w:pPr>
            <w:r>
              <w:t>До 0,6 включительно</w:t>
            </w:r>
          </w:p>
        </w:tc>
        <w:tc>
          <w:tcPr>
            <w:tcW w:w="1531" w:type="dxa"/>
          </w:tcPr>
          <w:p w:rsidR="00BC5E7F" w:rsidRDefault="00BC5E7F">
            <w:pPr>
              <w:pStyle w:val="ConsPlusNormal"/>
              <w:jc w:val="center"/>
            </w:pPr>
            <w:r>
              <w:t>Подземный</w:t>
            </w:r>
          </w:p>
        </w:tc>
        <w:tc>
          <w:tcPr>
            <w:tcW w:w="1417" w:type="dxa"/>
          </w:tcPr>
          <w:p w:rsidR="00BC5E7F" w:rsidRDefault="00BC5E7F">
            <w:pPr>
              <w:pStyle w:val="ConsPlusNormal"/>
            </w:pPr>
            <w:r>
              <w:t>Открытый, бестраншейный</w:t>
            </w:r>
          </w:p>
        </w:tc>
        <w:tc>
          <w:tcPr>
            <w:tcW w:w="1644" w:type="dxa"/>
          </w:tcPr>
          <w:p w:rsidR="00BC5E7F" w:rsidRDefault="00BC5E7F">
            <w:pPr>
              <w:pStyle w:val="ConsPlusNormal"/>
              <w:jc w:val="center"/>
            </w:pPr>
            <w:r>
              <w:t>-</w:t>
            </w:r>
          </w:p>
        </w:tc>
      </w:tr>
      <w:tr w:rsidR="00BC5E7F">
        <w:tc>
          <w:tcPr>
            <w:tcW w:w="1644" w:type="dxa"/>
            <w:vMerge/>
          </w:tcPr>
          <w:p w:rsidR="00BC5E7F" w:rsidRDefault="00BC5E7F"/>
        </w:tc>
        <w:tc>
          <w:tcPr>
            <w:tcW w:w="1587" w:type="dxa"/>
          </w:tcPr>
          <w:p w:rsidR="00BC5E7F" w:rsidRDefault="00BC5E7F">
            <w:pPr>
              <w:pStyle w:val="ConsPlusNormal"/>
            </w:pPr>
            <w:r>
              <w:t>Застройка среднеэтажными жилыми домами</w:t>
            </w:r>
          </w:p>
        </w:tc>
        <w:tc>
          <w:tcPr>
            <w:tcW w:w="1077" w:type="dxa"/>
          </w:tcPr>
          <w:p w:rsidR="00BC5E7F" w:rsidRDefault="00BC5E7F">
            <w:pPr>
              <w:pStyle w:val="ConsPlusNormal"/>
              <w:jc w:val="center"/>
            </w:pPr>
            <w:r>
              <w:t>До 0,6 включительно</w:t>
            </w:r>
          </w:p>
        </w:tc>
        <w:tc>
          <w:tcPr>
            <w:tcW w:w="1531" w:type="dxa"/>
          </w:tcPr>
          <w:p w:rsidR="00BC5E7F" w:rsidRDefault="00BC5E7F">
            <w:pPr>
              <w:pStyle w:val="ConsPlusNormal"/>
              <w:jc w:val="center"/>
            </w:pPr>
            <w:r>
              <w:t>Подземный</w:t>
            </w:r>
          </w:p>
        </w:tc>
        <w:tc>
          <w:tcPr>
            <w:tcW w:w="1417" w:type="dxa"/>
          </w:tcPr>
          <w:p w:rsidR="00BC5E7F" w:rsidRDefault="00BC5E7F">
            <w:pPr>
              <w:pStyle w:val="ConsPlusNormal"/>
            </w:pPr>
            <w:r>
              <w:t>Открытый, бестраншейный</w:t>
            </w:r>
          </w:p>
        </w:tc>
        <w:tc>
          <w:tcPr>
            <w:tcW w:w="1644" w:type="dxa"/>
            <w:vMerge w:val="restart"/>
          </w:tcPr>
          <w:p w:rsidR="00BC5E7F" w:rsidRDefault="00BC5E7F">
            <w:pPr>
              <w:pStyle w:val="ConsPlusNormal"/>
              <w:jc w:val="center"/>
            </w:pPr>
            <w:r>
              <w:t xml:space="preserve">Применять полиэтиленовые трубы из ПЭ 100 &lt;1&gt;. Прокладку в стесненных условиях осуществлять </w:t>
            </w:r>
            <w:r>
              <w:lastRenderedPageBreak/>
              <w:t>по [2]</w:t>
            </w:r>
          </w:p>
        </w:tc>
      </w:tr>
      <w:tr w:rsidR="00BC5E7F">
        <w:tc>
          <w:tcPr>
            <w:tcW w:w="1644" w:type="dxa"/>
            <w:vMerge/>
          </w:tcPr>
          <w:p w:rsidR="00BC5E7F" w:rsidRDefault="00BC5E7F"/>
        </w:tc>
        <w:tc>
          <w:tcPr>
            <w:tcW w:w="1587" w:type="dxa"/>
          </w:tcPr>
          <w:p w:rsidR="00BC5E7F" w:rsidRDefault="00BC5E7F">
            <w:pPr>
              <w:pStyle w:val="ConsPlusNormal"/>
            </w:pPr>
            <w:r>
              <w:t>Застройка многоэтажными жилыми домами</w:t>
            </w:r>
          </w:p>
        </w:tc>
        <w:tc>
          <w:tcPr>
            <w:tcW w:w="1077" w:type="dxa"/>
          </w:tcPr>
          <w:p w:rsidR="00BC5E7F" w:rsidRDefault="00BC5E7F">
            <w:pPr>
              <w:pStyle w:val="ConsPlusNormal"/>
              <w:jc w:val="center"/>
            </w:pPr>
            <w:r>
              <w:t>До 0,6 включительно</w:t>
            </w:r>
          </w:p>
        </w:tc>
        <w:tc>
          <w:tcPr>
            <w:tcW w:w="1531" w:type="dxa"/>
          </w:tcPr>
          <w:p w:rsidR="00BC5E7F" w:rsidRDefault="00BC5E7F">
            <w:pPr>
              <w:pStyle w:val="ConsPlusNormal"/>
              <w:jc w:val="center"/>
            </w:pPr>
            <w:r>
              <w:t>Подземный</w:t>
            </w:r>
          </w:p>
        </w:tc>
        <w:tc>
          <w:tcPr>
            <w:tcW w:w="1417" w:type="dxa"/>
          </w:tcPr>
          <w:p w:rsidR="00BC5E7F" w:rsidRDefault="00BC5E7F">
            <w:pPr>
              <w:pStyle w:val="ConsPlusNormal"/>
            </w:pPr>
            <w:r>
              <w:t>Открытый, бестраншейный</w:t>
            </w:r>
          </w:p>
        </w:tc>
        <w:tc>
          <w:tcPr>
            <w:tcW w:w="1644" w:type="dxa"/>
            <w:vMerge/>
          </w:tcPr>
          <w:p w:rsidR="00BC5E7F" w:rsidRDefault="00BC5E7F"/>
        </w:tc>
      </w:tr>
      <w:tr w:rsidR="00BC5E7F">
        <w:tc>
          <w:tcPr>
            <w:tcW w:w="1644" w:type="dxa"/>
            <w:vMerge w:val="restart"/>
          </w:tcPr>
          <w:p w:rsidR="00BC5E7F" w:rsidRDefault="00BC5E7F">
            <w:pPr>
              <w:pStyle w:val="ConsPlusNormal"/>
            </w:pPr>
            <w:r>
              <w:lastRenderedPageBreak/>
              <w:t>2. Общественно-деловые зоны</w:t>
            </w:r>
          </w:p>
        </w:tc>
        <w:tc>
          <w:tcPr>
            <w:tcW w:w="1587" w:type="dxa"/>
          </w:tcPr>
          <w:p w:rsidR="00BC5E7F" w:rsidRDefault="00BC5E7F">
            <w:pPr>
              <w:pStyle w:val="ConsPlusNormal"/>
            </w:pPr>
            <w:r>
              <w:t>Зоны делового, общественного и коммерческого назначения</w:t>
            </w:r>
          </w:p>
        </w:tc>
        <w:tc>
          <w:tcPr>
            <w:tcW w:w="1077" w:type="dxa"/>
          </w:tcPr>
          <w:p w:rsidR="00BC5E7F" w:rsidRDefault="00BC5E7F">
            <w:pPr>
              <w:pStyle w:val="ConsPlusNormal"/>
              <w:jc w:val="center"/>
            </w:pPr>
            <w:r>
              <w:t>До 0,3 включительно</w:t>
            </w:r>
          </w:p>
        </w:tc>
        <w:tc>
          <w:tcPr>
            <w:tcW w:w="1531" w:type="dxa"/>
          </w:tcPr>
          <w:p w:rsidR="00BC5E7F" w:rsidRDefault="00BC5E7F">
            <w:pPr>
              <w:pStyle w:val="ConsPlusNormal"/>
              <w:jc w:val="center"/>
            </w:pPr>
            <w:r>
              <w:t>Подземный</w:t>
            </w:r>
          </w:p>
        </w:tc>
        <w:tc>
          <w:tcPr>
            <w:tcW w:w="1417" w:type="dxa"/>
          </w:tcPr>
          <w:p w:rsidR="00BC5E7F" w:rsidRDefault="00BC5E7F">
            <w:pPr>
              <w:pStyle w:val="ConsPlusNormal"/>
            </w:pPr>
            <w:r>
              <w:t>Открытый, бестраншейный</w:t>
            </w:r>
          </w:p>
        </w:tc>
        <w:tc>
          <w:tcPr>
            <w:tcW w:w="1644" w:type="dxa"/>
          </w:tcPr>
          <w:p w:rsidR="00BC5E7F" w:rsidRDefault="00BC5E7F">
            <w:pPr>
              <w:pStyle w:val="ConsPlusNormal"/>
              <w:jc w:val="center"/>
            </w:pPr>
            <w:r>
              <w:t>-</w:t>
            </w:r>
          </w:p>
        </w:tc>
      </w:tr>
      <w:tr w:rsidR="00BC5E7F">
        <w:tc>
          <w:tcPr>
            <w:tcW w:w="1644" w:type="dxa"/>
            <w:vMerge/>
          </w:tcPr>
          <w:p w:rsidR="00BC5E7F" w:rsidRDefault="00BC5E7F"/>
        </w:tc>
        <w:tc>
          <w:tcPr>
            <w:tcW w:w="1587" w:type="dxa"/>
          </w:tcPr>
          <w:p w:rsidR="00BC5E7F" w:rsidRDefault="00BC5E7F">
            <w:pPr>
              <w:pStyle w:val="ConsPlusNormal"/>
            </w:pPr>
            <w:r>
              <w:t>Зоны размещения объектов социального и коммунально-бытового назначения</w:t>
            </w:r>
          </w:p>
        </w:tc>
        <w:tc>
          <w:tcPr>
            <w:tcW w:w="1077" w:type="dxa"/>
          </w:tcPr>
          <w:p w:rsidR="00BC5E7F" w:rsidRDefault="00BC5E7F">
            <w:pPr>
              <w:pStyle w:val="ConsPlusNormal"/>
              <w:jc w:val="center"/>
            </w:pPr>
            <w:r>
              <w:t>До 0,6 включительно</w:t>
            </w:r>
          </w:p>
        </w:tc>
        <w:tc>
          <w:tcPr>
            <w:tcW w:w="1531" w:type="dxa"/>
          </w:tcPr>
          <w:p w:rsidR="00BC5E7F" w:rsidRDefault="00BC5E7F">
            <w:pPr>
              <w:pStyle w:val="ConsPlusNormal"/>
              <w:jc w:val="center"/>
            </w:pPr>
            <w:r>
              <w:t>Подземный</w:t>
            </w:r>
          </w:p>
        </w:tc>
        <w:tc>
          <w:tcPr>
            <w:tcW w:w="1417" w:type="dxa"/>
          </w:tcPr>
          <w:p w:rsidR="00BC5E7F" w:rsidRDefault="00BC5E7F">
            <w:pPr>
              <w:pStyle w:val="ConsPlusNormal"/>
            </w:pPr>
            <w:r>
              <w:t>Открытый, бестраншейный</w:t>
            </w:r>
          </w:p>
        </w:tc>
        <w:tc>
          <w:tcPr>
            <w:tcW w:w="1644" w:type="dxa"/>
          </w:tcPr>
          <w:p w:rsidR="00BC5E7F" w:rsidRDefault="00BC5E7F">
            <w:pPr>
              <w:pStyle w:val="ConsPlusNormal"/>
              <w:jc w:val="center"/>
            </w:pPr>
            <w:r>
              <w:t>-</w:t>
            </w:r>
          </w:p>
        </w:tc>
      </w:tr>
      <w:tr w:rsidR="00BC5E7F">
        <w:tc>
          <w:tcPr>
            <w:tcW w:w="1644" w:type="dxa"/>
            <w:vMerge/>
          </w:tcPr>
          <w:p w:rsidR="00BC5E7F" w:rsidRDefault="00BC5E7F"/>
        </w:tc>
        <w:tc>
          <w:tcPr>
            <w:tcW w:w="1587" w:type="dxa"/>
          </w:tcPr>
          <w:p w:rsidR="00BC5E7F" w:rsidRDefault="00BC5E7F">
            <w:pPr>
              <w:pStyle w:val="ConsPlusNormal"/>
            </w:pPr>
            <w:r>
              <w:t>Зоны обслуживания объектов, необходимых для осуществления производственной и предпринимательской деятельности</w:t>
            </w:r>
          </w:p>
        </w:tc>
        <w:tc>
          <w:tcPr>
            <w:tcW w:w="1077" w:type="dxa"/>
          </w:tcPr>
          <w:p w:rsidR="00BC5E7F" w:rsidRDefault="00BC5E7F">
            <w:pPr>
              <w:pStyle w:val="ConsPlusNormal"/>
              <w:jc w:val="center"/>
            </w:pPr>
            <w:r>
              <w:t>До 0,3 включительно</w:t>
            </w:r>
          </w:p>
        </w:tc>
        <w:tc>
          <w:tcPr>
            <w:tcW w:w="1531" w:type="dxa"/>
          </w:tcPr>
          <w:p w:rsidR="00BC5E7F" w:rsidRDefault="00BC5E7F">
            <w:pPr>
              <w:pStyle w:val="ConsPlusNormal"/>
              <w:jc w:val="center"/>
            </w:pPr>
            <w:r>
              <w:t>Подземный</w:t>
            </w:r>
          </w:p>
        </w:tc>
        <w:tc>
          <w:tcPr>
            <w:tcW w:w="1417" w:type="dxa"/>
          </w:tcPr>
          <w:p w:rsidR="00BC5E7F" w:rsidRDefault="00BC5E7F">
            <w:pPr>
              <w:pStyle w:val="ConsPlusNormal"/>
            </w:pPr>
            <w:r>
              <w:t>Открытый, бестраншейный</w:t>
            </w:r>
          </w:p>
        </w:tc>
        <w:tc>
          <w:tcPr>
            <w:tcW w:w="1644" w:type="dxa"/>
          </w:tcPr>
          <w:p w:rsidR="00BC5E7F" w:rsidRDefault="00BC5E7F">
            <w:pPr>
              <w:pStyle w:val="ConsPlusNormal"/>
              <w:jc w:val="center"/>
            </w:pPr>
            <w:r>
              <w:t>-</w:t>
            </w:r>
          </w:p>
        </w:tc>
      </w:tr>
      <w:tr w:rsidR="00BC5E7F">
        <w:tc>
          <w:tcPr>
            <w:tcW w:w="1644" w:type="dxa"/>
            <w:vMerge/>
          </w:tcPr>
          <w:p w:rsidR="00BC5E7F" w:rsidRDefault="00BC5E7F"/>
        </w:tc>
        <w:tc>
          <w:tcPr>
            <w:tcW w:w="1587" w:type="dxa"/>
          </w:tcPr>
          <w:p w:rsidR="00BC5E7F" w:rsidRDefault="00BC5E7F">
            <w:pPr>
              <w:pStyle w:val="ConsPlusNormal"/>
            </w:pPr>
            <w:r>
              <w:t>Общественно-деловые зоны иных видов</w:t>
            </w:r>
          </w:p>
        </w:tc>
        <w:tc>
          <w:tcPr>
            <w:tcW w:w="1077" w:type="dxa"/>
          </w:tcPr>
          <w:p w:rsidR="00BC5E7F" w:rsidRDefault="00BC5E7F">
            <w:pPr>
              <w:pStyle w:val="ConsPlusNormal"/>
              <w:jc w:val="center"/>
            </w:pPr>
            <w:r>
              <w:t>До 0,3 включительно</w:t>
            </w:r>
          </w:p>
        </w:tc>
        <w:tc>
          <w:tcPr>
            <w:tcW w:w="1531" w:type="dxa"/>
          </w:tcPr>
          <w:p w:rsidR="00BC5E7F" w:rsidRDefault="00BC5E7F">
            <w:pPr>
              <w:pStyle w:val="ConsPlusNormal"/>
              <w:jc w:val="center"/>
            </w:pPr>
            <w:r>
              <w:t>Подземный</w:t>
            </w:r>
          </w:p>
        </w:tc>
        <w:tc>
          <w:tcPr>
            <w:tcW w:w="1417" w:type="dxa"/>
          </w:tcPr>
          <w:p w:rsidR="00BC5E7F" w:rsidRDefault="00BC5E7F">
            <w:pPr>
              <w:pStyle w:val="ConsPlusNormal"/>
            </w:pPr>
            <w:r>
              <w:t>Открытый, бестраншейный</w:t>
            </w:r>
          </w:p>
        </w:tc>
        <w:tc>
          <w:tcPr>
            <w:tcW w:w="1644" w:type="dxa"/>
          </w:tcPr>
          <w:p w:rsidR="00BC5E7F" w:rsidRDefault="00BC5E7F">
            <w:pPr>
              <w:pStyle w:val="ConsPlusNormal"/>
              <w:jc w:val="center"/>
            </w:pPr>
            <w:r>
              <w:t>-</w:t>
            </w:r>
          </w:p>
        </w:tc>
      </w:tr>
      <w:tr w:rsidR="00BC5E7F">
        <w:tc>
          <w:tcPr>
            <w:tcW w:w="1644" w:type="dxa"/>
            <w:vMerge w:val="restart"/>
          </w:tcPr>
          <w:p w:rsidR="00BC5E7F" w:rsidRDefault="00BC5E7F">
            <w:pPr>
              <w:pStyle w:val="ConsPlusNormal"/>
            </w:pPr>
            <w:r>
              <w:t>3. Производственные зоны, зоны инженерной и транспортной инфраструктур</w:t>
            </w:r>
          </w:p>
        </w:tc>
        <w:tc>
          <w:tcPr>
            <w:tcW w:w="1587" w:type="dxa"/>
          </w:tcPr>
          <w:p w:rsidR="00BC5E7F" w:rsidRDefault="00BC5E7F">
            <w:pPr>
              <w:pStyle w:val="ConsPlusNormal"/>
            </w:pPr>
            <w:r>
              <w:t>Коммунальные зоны</w:t>
            </w:r>
          </w:p>
        </w:tc>
        <w:tc>
          <w:tcPr>
            <w:tcW w:w="1077" w:type="dxa"/>
          </w:tcPr>
          <w:p w:rsidR="00BC5E7F" w:rsidRDefault="00BC5E7F">
            <w:pPr>
              <w:pStyle w:val="ConsPlusNormal"/>
              <w:jc w:val="center"/>
            </w:pPr>
            <w:r>
              <w:t>До 0,6 включительно</w:t>
            </w:r>
          </w:p>
        </w:tc>
        <w:tc>
          <w:tcPr>
            <w:tcW w:w="1531" w:type="dxa"/>
          </w:tcPr>
          <w:p w:rsidR="00BC5E7F" w:rsidRDefault="00BC5E7F">
            <w:pPr>
              <w:pStyle w:val="ConsPlusNormal"/>
              <w:jc w:val="center"/>
            </w:pPr>
            <w:r>
              <w:t>Подземный</w:t>
            </w:r>
          </w:p>
        </w:tc>
        <w:tc>
          <w:tcPr>
            <w:tcW w:w="1417" w:type="dxa"/>
          </w:tcPr>
          <w:p w:rsidR="00BC5E7F" w:rsidRDefault="00BC5E7F">
            <w:pPr>
              <w:pStyle w:val="ConsPlusNormal"/>
            </w:pPr>
            <w:r>
              <w:t>Открытый, бестраншейный</w:t>
            </w:r>
          </w:p>
        </w:tc>
        <w:tc>
          <w:tcPr>
            <w:tcW w:w="1644" w:type="dxa"/>
          </w:tcPr>
          <w:p w:rsidR="00BC5E7F" w:rsidRDefault="00BC5E7F">
            <w:pPr>
              <w:pStyle w:val="ConsPlusNormal"/>
              <w:jc w:val="center"/>
            </w:pPr>
            <w:r>
              <w:t>-</w:t>
            </w:r>
          </w:p>
        </w:tc>
      </w:tr>
      <w:tr w:rsidR="00BC5E7F">
        <w:tc>
          <w:tcPr>
            <w:tcW w:w="1644" w:type="dxa"/>
            <w:vMerge/>
          </w:tcPr>
          <w:p w:rsidR="00BC5E7F" w:rsidRDefault="00BC5E7F"/>
        </w:tc>
        <w:tc>
          <w:tcPr>
            <w:tcW w:w="1587" w:type="dxa"/>
          </w:tcPr>
          <w:p w:rsidR="00BC5E7F" w:rsidRDefault="00BC5E7F">
            <w:pPr>
              <w:pStyle w:val="ConsPlusNormal"/>
            </w:pPr>
            <w:r>
              <w:t>Производственные зоны</w:t>
            </w:r>
          </w:p>
        </w:tc>
        <w:tc>
          <w:tcPr>
            <w:tcW w:w="1077" w:type="dxa"/>
          </w:tcPr>
          <w:p w:rsidR="00BC5E7F" w:rsidRDefault="00BC5E7F">
            <w:pPr>
              <w:pStyle w:val="ConsPlusNormal"/>
              <w:jc w:val="center"/>
            </w:pPr>
            <w:r>
              <w:t>До 1,2 включительно</w:t>
            </w:r>
          </w:p>
        </w:tc>
        <w:tc>
          <w:tcPr>
            <w:tcW w:w="1531" w:type="dxa"/>
          </w:tcPr>
          <w:p w:rsidR="00BC5E7F" w:rsidRDefault="00BC5E7F">
            <w:pPr>
              <w:pStyle w:val="ConsPlusNormal"/>
              <w:jc w:val="center"/>
            </w:pPr>
            <w:r>
              <w:t>Подземный, надземный</w:t>
            </w:r>
          </w:p>
        </w:tc>
        <w:tc>
          <w:tcPr>
            <w:tcW w:w="1417" w:type="dxa"/>
          </w:tcPr>
          <w:p w:rsidR="00BC5E7F" w:rsidRDefault="00BC5E7F">
            <w:pPr>
              <w:pStyle w:val="ConsPlusNormal"/>
            </w:pPr>
            <w:r>
              <w:t>Открытый, бестраншейный</w:t>
            </w:r>
          </w:p>
        </w:tc>
        <w:tc>
          <w:tcPr>
            <w:tcW w:w="1644" w:type="dxa"/>
          </w:tcPr>
          <w:p w:rsidR="00BC5E7F" w:rsidRDefault="00BC5E7F">
            <w:pPr>
              <w:pStyle w:val="ConsPlusNormal"/>
              <w:jc w:val="center"/>
            </w:pPr>
            <w:r>
              <w:t>-</w:t>
            </w:r>
          </w:p>
        </w:tc>
      </w:tr>
      <w:tr w:rsidR="00BC5E7F">
        <w:tc>
          <w:tcPr>
            <w:tcW w:w="1644" w:type="dxa"/>
            <w:vMerge/>
          </w:tcPr>
          <w:p w:rsidR="00BC5E7F" w:rsidRDefault="00BC5E7F"/>
        </w:tc>
        <w:tc>
          <w:tcPr>
            <w:tcW w:w="1587" w:type="dxa"/>
          </w:tcPr>
          <w:p w:rsidR="00BC5E7F" w:rsidRDefault="00BC5E7F">
            <w:pPr>
              <w:pStyle w:val="ConsPlusNormal"/>
            </w:pPr>
            <w:r>
              <w:t>Иные виды производственной, инженерной и транспортной инфраструктур</w:t>
            </w:r>
          </w:p>
        </w:tc>
        <w:tc>
          <w:tcPr>
            <w:tcW w:w="1077" w:type="dxa"/>
          </w:tcPr>
          <w:p w:rsidR="00BC5E7F" w:rsidRDefault="00BC5E7F">
            <w:pPr>
              <w:pStyle w:val="ConsPlusNormal"/>
              <w:jc w:val="center"/>
            </w:pPr>
            <w:r>
              <w:t>До 1,2 включительно</w:t>
            </w:r>
          </w:p>
        </w:tc>
        <w:tc>
          <w:tcPr>
            <w:tcW w:w="1531" w:type="dxa"/>
          </w:tcPr>
          <w:p w:rsidR="00BC5E7F" w:rsidRDefault="00BC5E7F">
            <w:pPr>
              <w:pStyle w:val="ConsPlusNormal"/>
              <w:jc w:val="center"/>
            </w:pPr>
            <w:r>
              <w:t>Подземный, надземный</w:t>
            </w:r>
          </w:p>
        </w:tc>
        <w:tc>
          <w:tcPr>
            <w:tcW w:w="1417" w:type="dxa"/>
          </w:tcPr>
          <w:p w:rsidR="00BC5E7F" w:rsidRDefault="00BC5E7F">
            <w:pPr>
              <w:pStyle w:val="ConsPlusNormal"/>
            </w:pPr>
            <w:r>
              <w:t>Открытый, бестраншейный</w:t>
            </w:r>
          </w:p>
        </w:tc>
        <w:tc>
          <w:tcPr>
            <w:tcW w:w="1644" w:type="dxa"/>
          </w:tcPr>
          <w:p w:rsidR="00BC5E7F" w:rsidRDefault="00BC5E7F">
            <w:pPr>
              <w:pStyle w:val="ConsPlusNormal"/>
            </w:pPr>
            <w:r>
              <w:t>Прокладка по мостам по согласованию с владельцем сооружения давлением не более 0,6 МПа</w:t>
            </w:r>
          </w:p>
        </w:tc>
      </w:tr>
      <w:tr w:rsidR="00BC5E7F">
        <w:tc>
          <w:tcPr>
            <w:tcW w:w="1644" w:type="dxa"/>
            <w:vMerge w:val="restart"/>
          </w:tcPr>
          <w:p w:rsidR="00BC5E7F" w:rsidRDefault="00BC5E7F">
            <w:pPr>
              <w:pStyle w:val="ConsPlusNormal"/>
            </w:pPr>
            <w:r>
              <w:t>4. Зоны сельскохозяйственного использования</w:t>
            </w:r>
          </w:p>
        </w:tc>
        <w:tc>
          <w:tcPr>
            <w:tcW w:w="1587" w:type="dxa"/>
          </w:tcPr>
          <w:p w:rsidR="00BC5E7F" w:rsidRDefault="00BC5E7F">
            <w:pPr>
              <w:pStyle w:val="ConsPlusNormal"/>
            </w:pPr>
            <w:r>
              <w:t>Зоны сельскохозяйственных угодий</w:t>
            </w:r>
          </w:p>
        </w:tc>
        <w:tc>
          <w:tcPr>
            <w:tcW w:w="1077" w:type="dxa"/>
          </w:tcPr>
          <w:p w:rsidR="00BC5E7F" w:rsidRDefault="00BC5E7F">
            <w:pPr>
              <w:pStyle w:val="ConsPlusNormal"/>
              <w:jc w:val="center"/>
            </w:pPr>
            <w:r>
              <w:t>До 1,2 включительно</w:t>
            </w:r>
          </w:p>
        </w:tc>
        <w:tc>
          <w:tcPr>
            <w:tcW w:w="1531" w:type="dxa"/>
          </w:tcPr>
          <w:p w:rsidR="00BC5E7F" w:rsidRDefault="00BC5E7F">
            <w:pPr>
              <w:pStyle w:val="ConsPlusNormal"/>
              <w:jc w:val="center"/>
            </w:pPr>
            <w:r>
              <w:t>Подземный</w:t>
            </w:r>
          </w:p>
        </w:tc>
        <w:tc>
          <w:tcPr>
            <w:tcW w:w="1417" w:type="dxa"/>
          </w:tcPr>
          <w:p w:rsidR="00BC5E7F" w:rsidRDefault="00BC5E7F">
            <w:pPr>
              <w:pStyle w:val="ConsPlusNormal"/>
            </w:pPr>
            <w:r>
              <w:t>Открытый</w:t>
            </w:r>
          </w:p>
        </w:tc>
        <w:tc>
          <w:tcPr>
            <w:tcW w:w="1644" w:type="dxa"/>
          </w:tcPr>
          <w:p w:rsidR="00BC5E7F" w:rsidRDefault="00BC5E7F">
            <w:pPr>
              <w:pStyle w:val="ConsPlusNormal"/>
              <w:jc w:val="both"/>
            </w:pPr>
            <w:r>
              <w:t>Применять полиэтиленовые трубы из ПЭ 100. Глубина укладки не менее 1 м</w:t>
            </w:r>
          </w:p>
        </w:tc>
      </w:tr>
      <w:tr w:rsidR="00BC5E7F">
        <w:tc>
          <w:tcPr>
            <w:tcW w:w="1644" w:type="dxa"/>
            <w:vMerge/>
          </w:tcPr>
          <w:p w:rsidR="00BC5E7F" w:rsidRDefault="00BC5E7F"/>
        </w:tc>
        <w:tc>
          <w:tcPr>
            <w:tcW w:w="1587" w:type="dxa"/>
          </w:tcPr>
          <w:p w:rsidR="00BC5E7F" w:rsidRDefault="00BC5E7F">
            <w:pPr>
              <w:pStyle w:val="ConsPlusNormal"/>
            </w:pPr>
            <w: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tc>
        <w:tc>
          <w:tcPr>
            <w:tcW w:w="1077" w:type="dxa"/>
          </w:tcPr>
          <w:p w:rsidR="00BC5E7F" w:rsidRDefault="00BC5E7F">
            <w:pPr>
              <w:pStyle w:val="ConsPlusNormal"/>
              <w:jc w:val="center"/>
            </w:pPr>
            <w:r>
              <w:t>До 0,6 включительно</w:t>
            </w:r>
          </w:p>
        </w:tc>
        <w:tc>
          <w:tcPr>
            <w:tcW w:w="1531" w:type="dxa"/>
          </w:tcPr>
          <w:p w:rsidR="00BC5E7F" w:rsidRDefault="00BC5E7F">
            <w:pPr>
              <w:pStyle w:val="ConsPlusNormal"/>
              <w:jc w:val="center"/>
            </w:pPr>
            <w:r>
              <w:t>Подземный</w:t>
            </w:r>
          </w:p>
        </w:tc>
        <w:tc>
          <w:tcPr>
            <w:tcW w:w="1417" w:type="dxa"/>
          </w:tcPr>
          <w:p w:rsidR="00BC5E7F" w:rsidRDefault="00BC5E7F">
            <w:pPr>
              <w:pStyle w:val="ConsPlusNormal"/>
            </w:pPr>
            <w:r>
              <w:t>Открытый</w:t>
            </w:r>
          </w:p>
        </w:tc>
        <w:tc>
          <w:tcPr>
            <w:tcW w:w="1644" w:type="dxa"/>
          </w:tcPr>
          <w:p w:rsidR="00BC5E7F" w:rsidRDefault="00BC5E7F">
            <w:pPr>
              <w:pStyle w:val="ConsPlusNormal"/>
              <w:jc w:val="center"/>
            </w:pPr>
            <w:r>
              <w:t>-</w:t>
            </w:r>
          </w:p>
        </w:tc>
      </w:tr>
      <w:tr w:rsidR="00BC5E7F">
        <w:tc>
          <w:tcPr>
            <w:tcW w:w="1644" w:type="dxa"/>
          </w:tcPr>
          <w:p w:rsidR="00BC5E7F" w:rsidRDefault="00BC5E7F">
            <w:pPr>
              <w:pStyle w:val="ConsPlusNormal"/>
            </w:pPr>
            <w:r>
              <w:t>5. Зоны рекреационного назначения</w:t>
            </w:r>
          </w:p>
        </w:tc>
        <w:tc>
          <w:tcPr>
            <w:tcW w:w="1587" w:type="dxa"/>
          </w:tcPr>
          <w:p w:rsidR="00BC5E7F" w:rsidRDefault="00BC5E7F">
            <w:pPr>
              <w:pStyle w:val="ConsPlusNormal"/>
              <w:jc w:val="center"/>
            </w:pPr>
            <w:r>
              <w:t>-</w:t>
            </w:r>
          </w:p>
        </w:tc>
        <w:tc>
          <w:tcPr>
            <w:tcW w:w="1077" w:type="dxa"/>
          </w:tcPr>
          <w:p w:rsidR="00BC5E7F" w:rsidRDefault="00BC5E7F">
            <w:pPr>
              <w:pStyle w:val="ConsPlusNormal"/>
              <w:jc w:val="center"/>
            </w:pPr>
            <w:r>
              <w:t>До 1,2 включительно</w:t>
            </w:r>
          </w:p>
        </w:tc>
        <w:tc>
          <w:tcPr>
            <w:tcW w:w="1531" w:type="dxa"/>
          </w:tcPr>
          <w:p w:rsidR="00BC5E7F" w:rsidRDefault="00BC5E7F">
            <w:pPr>
              <w:pStyle w:val="ConsPlusNormal"/>
              <w:jc w:val="center"/>
            </w:pPr>
            <w:r>
              <w:t>Подземный</w:t>
            </w:r>
          </w:p>
        </w:tc>
        <w:tc>
          <w:tcPr>
            <w:tcW w:w="1417" w:type="dxa"/>
          </w:tcPr>
          <w:p w:rsidR="00BC5E7F" w:rsidRDefault="00BC5E7F">
            <w:pPr>
              <w:pStyle w:val="ConsPlusNormal"/>
            </w:pPr>
            <w:r>
              <w:t>Бестраншейный (ННБ), открытый с разработкой грунта вручную</w:t>
            </w:r>
          </w:p>
        </w:tc>
        <w:tc>
          <w:tcPr>
            <w:tcW w:w="1644" w:type="dxa"/>
          </w:tcPr>
          <w:p w:rsidR="00BC5E7F" w:rsidRDefault="00BC5E7F">
            <w:pPr>
              <w:pStyle w:val="ConsPlusNormal"/>
            </w:pPr>
            <w:r>
              <w:t>Способ прокладки должен быть согласован с уполномоченной организацией. Применять полиэтиленовые трубы из ПЭ 100 &lt;2&gt;</w:t>
            </w:r>
          </w:p>
        </w:tc>
      </w:tr>
      <w:tr w:rsidR="00BC5E7F">
        <w:tc>
          <w:tcPr>
            <w:tcW w:w="1644" w:type="dxa"/>
          </w:tcPr>
          <w:p w:rsidR="00BC5E7F" w:rsidRDefault="00BC5E7F">
            <w:pPr>
              <w:pStyle w:val="ConsPlusNormal"/>
            </w:pPr>
            <w:r>
              <w:t>6. Зоны особо охраняемых территорий</w:t>
            </w:r>
          </w:p>
        </w:tc>
        <w:tc>
          <w:tcPr>
            <w:tcW w:w="1587" w:type="dxa"/>
          </w:tcPr>
          <w:p w:rsidR="00BC5E7F" w:rsidRDefault="00BC5E7F">
            <w:pPr>
              <w:pStyle w:val="ConsPlusNormal"/>
              <w:jc w:val="center"/>
            </w:pPr>
            <w:r>
              <w:t>-</w:t>
            </w:r>
          </w:p>
        </w:tc>
        <w:tc>
          <w:tcPr>
            <w:tcW w:w="1077" w:type="dxa"/>
          </w:tcPr>
          <w:p w:rsidR="00BC5E7F" w:rsidRDefault="00BC5E7F">
            <w:pPr>
              <w:pStyle w:val="ConsPlusNormal"/>
              <w:jc w:val="center"/>
            </w:pPr>
            <w:r>
              <w:t>До 1,2 включительно</w:t>
            </w:r>
          </w:p>
        </w:tc>
        <w:tc>
          <w:tcPr>
            <w:tcW w:w="1531" w:type="dxa"/>
          </w:tcPr>
          <w:p w:rsidR="00BC5E7F" w:rsidRDefault="00BC5E7F">
            <w:pPr>
              <w:pStyle w:val="ConsPlusNormal"/>
              <w:jc w:val="center"/>
            </w:pPr>
            <w:r>
              <w:t>Подземный</w:t>
            </w:r>
          </w:p>
        </w:tc>
        <w:tc>
          <w:tcPr>
            <w:tcW w:w="1417" w:type="dxa"/>
          </w:tcPr>
          <w:p w:rsidR="00BC5E7F" w:rsidRDefault="00BC5E7F">
            <w:pPr>
              <w:pStyle w:val="ConsPlusNormal"/>
            </w:pPr>
            <w:r>
              <w:t>Бестраншейный (ННБ), открытый с разработкой грунта без применения тяжелой техники</w:t>
            </w:r>
          </w:p>
        </w:tc>
        <w:tc>
          <w:tcPr>
            <w:tcW w:w="1644" w:type="dxa"/>
          </w:tcPr>
          <w:p w:rsidR="00BC5E7F" w:rsidRDefault="00BC5E7F">
            <w:pPr>
              <w:pStyle w:val="ConsPlusNormal"/>
            </w:pPr>
            <w:r>
              <w:t>Возможность и способ прокладки должны быть согласованы с местными органами власти. Применять полиэтиленовые трубы из ПЭ 100 &lt;2&gt;</w:t>
            </w:r>
          </w:p>
        </w:tc>
      </w:tr>
      <w:tr w:rsidR="00BC5E7F">
        <w:tc>
          <w:tcPr>
            <w:tcW w:w="1644" w:type="dxa"/>
          </w:tcPr>
          <w:p w:rsidR="00BC5E7F" w:rsidRDefault="00BC5E7F">
            <w:pPr>
              <w:pStyle w:val="ConsPlusNormal"/>
            </w:pPr>
            <w:r>
              <w:t>7. Зоны специального назначения</w:t>
            </w:r>
          </w:p>
        </w:tc>
        <w:tc>
          <w:tcPr>
            <w:tcW w:w="1587" w:type="dxa"/>
          </w:tcPr>
          <w:p w:rsidR="00BC5E7F" w:rsidRDefault="00BC5E7F">
            <w:pPr>
              <w:pStyle w:val="ConsPlusNormal"/>
              <w:jc w:val="center"/>
            </w:pPr>
            <w:r>
              <w:t>-</w:t>
            </w:r>
          </w:p>
        </w:tc>
        <w:tc>
          <w:tcPr>
            <w:tcW w:w="1077" w:type="dxa"/>
          </w:tcPr>
          <w:p w:rsidR="00BC5E7F" w:rsidRDefault="00BC5E7F">
            <w:pPr>
              <w:pStyle w:val="ConsPlusNormal"/>
              <w:jc w:val="center"/>
            </w:pPr>
            <w:r>
              <w:t>До 0,6 включительно</w:t>
            </w:r>
          </w:p>
        </w:tc>
        <w:tc>
          <w:tcPr>
            <w:tcW w:w="1531" w:type="dxa"/>
          </w:tcPr>
          <w:p w:rsidR="00BC5E7F" w:rsidRDefault="00BC5E7F">
            <w:pPr>
              <w:pStyle w:val="ConsPlusNormal"/>
              <w:jc w:val="center"/>
            </w:pPr>
            <w:r>
              <w:t>Подземный</w:t>
            </w:r>
          </w:p>
        </w:tc>
        <w:tc>
          <w:tcPr>
            <w:tcW w:w="1417" w:type="dxa"/>
          </w:tcPr>
          <w:p w:rsidR="00BC5E7F" w:rsidRDefault="00BC5E7F">
            <w:pPr>
              <w:pStyle w:val="ConsPlusNormal"/>
            </w:pPr>
            <w:r>
              <w:t>Бестраншейный (ННБ)</w:t>
            </w:r>
          </w:p>
        </w:tc>
        <w:tc>
          <w:tcPr>
            <w:tcW w:w="1644" w:type="dxa"/>
          </w:tcPr>
          <w:p w:rsidR="00BC5E7F" w:rsidRDefault="00BC5E7F">
            <w:pPr>
              <w:pStyle w:val="ConsPlusNormal"/>
            </w:pPr>
            <w:r>
              <w:t>Способ прокладки при необходимости должен быть согласован с уполномоченной организацией</w:t>
            </w:r>
          </w:p>
        </w:tc>
      </w:tr>
      <w:tr w:rsidR="00BC5E7F">
        <w:tc>
          <w:tcPr>
            <w:tcW w:w="1644" w:type="dxa"/>
          </w:tcPr>
          <w:p w:rsidR="00BC5E7F" w:rsidRDefault="00BC5E7F">
            <w:pPr>
              <w:pStyle w:val="ConsPlusNormal"/>
            </w:pPr>
            <w:r>
              <w:t xml:space="preserve">8. Зоны </w:t>
            </w:r>
            <w:r>
              <w:lastRenderedPageBreak/>
              <w:t>размещения военных объектов</w:t>
            </w:r>
          </w:p>
        </w:tc>
        <w:tc>
          <w:tcPr>
            <w:tcW w:w="1587" w:type="dxa"/>
          </w:tcPr>
          <w:p w:rsidR="00BC5E7F" w:rsidRDefault="00BC5E7F">
            <w:pPr>
              <w:pStyle w:val="ConsPlusNormal"/>
              <w:jc w:val="center"/>
            </w:pPr>
            <w:r>
              <w:lastRenderedPageBreak/>
              <w:t>-</w:t>
            </w:r>
          </w:p>
        </w:tc>
        <w:tc>
          <w:tcPr>
            <w:tcW w:w="1077" w:type="dxa"/>
          </w:tcPr>
          <w:p w:rsidR="00BC5E7F" w:rsidRDefault="00BC5E7F">
            <w:pPr>
              <w:pStyle w:val="ConsPlusNormal"/>
              <w:jc w:val="center"/>
            </w:pPr>
            <w:r>
              <w:t xml:space="preserve">До 0,6 </w:t>
            </w:r>
            <w:r>
              <w:lastRenderedPageBreak/>
              <w:t>включительно</w:t>
            </w:r>
          </w:p>
        </w:tc>
        <w:tc>
          <w:tcPr>
            <w:tcW w:w="1531" w:type="dxa"/>
          </w:tcPr>
          <w:p w:rsidR="00BC5E7F" w:rsidRDefault="00BC5E7F">
            <w:pPr>
              <w:pStyle w:val="ConsPlusNormal"/>
              <w:jc w:val="center"/>
            </w:pPr>
            <w:r>
              <w:lastRenderedPageBreak/>
              <w:t>Подземный</w:t>
            </w:r>
          </w:p>
        </w:tc>
        <w:tc>
          <w:tcPr>
            <w:tcW w:w="1417" w:type="dxa"/>
          </w:tcPr>
          <w:p w:rsidR="00BC5E7F" w:rsidRDefault="00BC5E7F">
            <w:pPr>
              <w:pStyle w:val="ConsPlusNormal"/>
            </w:pPr>
            <w:r>
              <w:t xml:space="preserve">Открытый, </w:t>
            </w:r>
            <w:r>
              <w:lastRenderedPageBreak/>
              <w:t>бестраншейный</w:t>
            </w:r>
          </w:p>
        </w:tc>
        <w:tc>
          <w:tcPr>
            <w:tcW w:w="1644" w:type="dxa"/>
          </w:tcPr>
          <w:p w:rsidR="00BC5E7F" w:rsidRDefault="00BC5E7F">
            <w:pPr>
              <w:pStyle w:val="ConsPlusNormal"/>
            </w:pPr>
            <w:r>
              <w:lastRenderedPageBreak/>
              <w:t xml:space="preserve">Способ </w:t>
            </w:r>
            <w:r>
              <w:lastRenderedPageBreak/>
              <w:t>прокладки при необходимости должен быть согласован с уполномоченной организацией</w:t>
            </w:r>
          </w:p>
        </w:tc>
      </w:tr>
      <w:tr w:rsidR="00BC5E7F">
        <w:tc>
          <w:tcPr>
            <w:tcW w:w="1644" w:type="dxa"/>
          </w:tcPr>
          <w:p w:rsidR="00BC5E7F" w:rsidRDefault="00BC5E7F">
            <w:pPr>
              <w:pStyle w:val="ConsPlusNormal"/>
              <w:jc w:val="both"/>
            </w:pPr>
            <w:r>
              <w:lastRenderedPageBreak/>
              <w:t>9. Иные зоны специального назначения</w:t>
            </w:r>
          </w:p>
        </w:tc>
        <w:tc>
          <w:tcPr>
            <w:tcW w:w="1587" w:type="dxa"/>
          </w:tcPr>
          <w:p w:rsidR="00BC5E7F" w:rsidRDefault="00BC5E7F">
            <w:pPr>
              <w:pStyle w:val="ConsPlusNormal"/>
              <w:jc w:val="center"/>
            </w:pPr>
            <w:r>
              <w:t>-</w:t>
            </w:r>
          </w:p>
        </w:tc>
        <w:tc>
          <w:tcPr>
            <w:tcW w:w="1077" w:type="dxa"/>
          </w:tcPr>
          <w:p w:rsidR="00BC5E7F" w:rsidRDefault="00BC5E7F">
            <w:pPr>
              <w:pStyle w:val="ConsPlusNormal"/>
              <w:jc w:val="center"/>
            </w:pPr>
            <w:r>
              <w:t>До 0,6 включительно</w:t>
            </w:r>
          </w:p>
        </w:tc>
        <w:tc>
          <w:tcPr>
            <w:tcW w:w="1531" w:type="dxa"/>
          </w:tcPr>
          <w:p w:rsidR="00BC5E7F" w:rsidRDefault="00BC5E7F">
            <w:pPr>
              <w:pStyle w:val="ConsPlusNormal"/>
              <w:jc w:val="center"/>
            </w:pPr>
            <w:r>
              <w:t>Подземный</w:t>
            </w:r>
          </w:p>
        </w:tc>
        <w:tc>
          <w:tcPr>
            <w:tcW w:w="1417" w:type="dxa"/>
          </w:tcPr>
          <w:p w:rsidR="00BC5E7F" w:rsidRDefault="00BC5E7F">
            <w:pPr>
              <w:pStyle w:val="ConsPlusNormal"/>
            </w:pPr>
            <w:r>
              <w:t>Открытый</w:t>
            </w:r>
          </w:p>
        </w:tc>
        <w:tc>
          <w:tcPr>
            <w:tcW w:w="1644" w:type="dxa"/>
          </w:tcPr>
          <w:p w:rsidR="00BC5E7F" w:rsidRDefault="00BC5E7F">
            <w:pPr>
              <w:pStyle w:val="ConsPlusNormal"/>
            </w:pPr>
            <w:r>
              <w:t>Способ прокладки при необходимости должен быть согласован с уполномоченной организацией</w:t>
            </w:r>
          </w:p>
        </w:tc>
      </w:tr>
    </w:tbl>
    <w:p w:rsidR="00BC5E7F" w:rsidRDefault="00BC5E7F">
      <w:pPr>
        <w:pStyle w:val="ConsPlusNormal"/>
        <w:jc w:val="both"/>
      </w:pPr>
    </w:p>
    <w:p w:rsidR="00BC5E7F" w:rsidRDefault="00BC5E7F">
      <w:pPr>
        <w:pStyle w:val="ConsPlusNormal"/>
        <w:ind w:firstLine="540"/>
        <w:jc w:val="both"/>
      </w:pPr>
      <w:r>
        <w:t>Примечания:</w:t>
      </w:r>
    </w:p>
    <w:p w:rsidR="00BC5E7F" w:rsidRDefault="00BC5E7F">
      <w:pPr>
        <w:pStyle w:val="ConsPlusNormal"/>
        <w:spacing w:before="220"/>
        <w:ind w:firstLine="540"/>
        <w:jc w:val="both"/>
      </w:pPr>
      <w:r>
        <w:t>&lt;1&gt; Для газопроводов категории II.</w:t>
      </w:r>
    </w:p>
    <w:p w:rsidR="00BC5E7F" w:rsidRDefault="00BC5E7F">
      <w:pPr>
        <w:pStyle w:val="ConsPlusNormal"/>
        <w:spacing w:before="220"/>
        <w:ind w:firstLine="540"/>
        <w:jc w:val="both"/>
      </w:pPr>
      <w:r>
        <w:t>&lt;2&gt; Для газопроводов категории I.</w:t>
      </w:r>
    </w:p>
    <w:p w:rsidR="00BC5E7F" w:rsidRDefault="00BC5E7F">
      <w:pPr>
        <w:pStyle w:val="ConsPlusNormal"/>
        <w:jc w:val="both"/>
      </w:pPr>
    </w:p>
    <w:p w:rsidR="00BC5E7F" w:rsidRDefault="00BC5E7F">
      <w:pPr>
        <w:pStyle w:val="ConsPlusNormal"/>
        <w:ind w:firstLine="540"/>
        <w:jc w:val="both"/>
      </w:pPr>
      <w:r>
        <w:t>5.3.2.6.11. Разрешается сохранение и проведение реконструкции существующих газопроводов высокого давления I категории на территории зон жилой застройки и газопроводов высокого давления I и II категории на территории зон общественно-деловой застройки при условии установления технических зон инженерных коммуникаций для обеспечения безопасности населения и застройки при эксплуатации этих газопроводов.</w:t>
      </w:r>
    </w:p>
    <w:p w:rsidR="00BC5E7F" w:rsidRDefault="00BC5E7F">
      <w:pPr>
        <w:pStyle w:val="ConsPlusNormal"/>
        <w:spacing w:before="220"/>
        <w:ind w:firstLine="540"/>
        <w:jc w:val="both"/>
      </w:pPr>
      <w:r>
        <w:t>5.3.2.6.12. При разработке документации градостроительного проектирования следует предусматривать вынос существующих транзитных газопроводов из границ зон специального назначения (кладбищ, крематориев, скотомогильников, объектов размещения отходов потребления и пр.).</w:t>
      </w:r>
    </w:p>
    <w:p w:rsidR="00BC5E7F" w:rsidRDefault="00BC5E7F">
      <w:pPr>
        <w:pStyle w:val="ConsPlusNormal"/>
        <w:spacing w:before="220"/>
        <w:ind w:firstLine="540"/>
        <w:jc w:val="both"/>
      </w:pPr>
      <w:bookmarkStart w:id="82" w:name="P5773"/>
      <w:bookmarkEnd w:id="82"/>
      <w:r>
        <w:t>5.3.2.6.13. Газоснабжение жилых домов, предприятий коммунально-бытового обслуживания населения и общественных объектов непроизводственного назначения предусматривается по газораспределительной сети низкого давления IV категории и среднего давления III категории; коммунальных и производственных объектов, источников выработки тепловой и электрической энергии, АГНКС - по сети среднего давления III категории, высокого давления I и II категорий.</w:t>
      </w:r>
    </w:p>
    <w:p w:rsidR="00BC5E7F" w:rsidRDefault="00BC5E7F">
      <w:pPr>
        <w:pStyle w:val="ConsPlusNormal"/>
        <w:spacing w:before="220"/>
        <w:ind w:firstLine="540"/>
        <w:jc w:val="both"/>
      </w:pPr>
      <w:r>
        <w:t xml:space="preserve">5.3.2.6.14. На территории индивидуальной (одноквартирной) жилой застройки, в том числе на территории поселков садоводческих объединений граждан, газопроводы должны прокладываться за пределами проезжей части местных улиц и проездов (см. </w:t>
      </w:r>
      <w:hyperlink w:anchor="P498" w:history="1">
        <w:r>
          <w:rPr>
            <w:color w:val="0000FF"/>
          </w:rPr>
          <w:t>раздел 4.2.2.2</w:t>
        </w:r>
      </w:hyperlink>
      <w:r>
        <w:t xml:space="preserve"> "Требования к организации кварталов индивидуальной жилой застройки").</w:t>
      </w:r>
    </w:p>
    <w:p w:rsidR="00BC5E7F" w:rsidRDefault="00BC5E7F">
      <w:pPr>
        <w:pStyle w:val="ConsPlusNormal"/>
        <w:spacing w:before="220"/>
        <w:ind w:firstLine="540"/>
        <w:jc w:val="both"/>
      </w:pPr>
      <w:r>
        <w:t>В стесненных условиях на территории существующих поселков индивидуальной (одноквартирной) застройки, в том числе на территории поселков садоводческих объединений граждан, разрешается прокладка газопровода под проезжей частью местных улиц и проездов и по территории находящихся в частной собственности приквартирных участков по согласованию с землепользователями (мена, установление частного сервитута и др.) и с обеспечением беспрепятственного доступа для прокладки и обслуживания газопровода.</w:t>
      </w:r>
    </w:p>
    <w:p w:rsidR="00BC5E7F" w:rsidRDefault="00BC5E7F">
      <w:pPr>
        <w:pStyle w:val="ConsPlusNormal"/>
        <w:spacing w:before="220"/>
        <w:ind w:firstLine="540"/>
        <w:jc w:val="both"/>
      </w:pPr>
      <w:r>
        <w:t xml:space="preserve">5.3.2.6.15. Строительство новых надземных и наземных уличных распределительных газопроводов на территории жилых, в том числе зон индивидуальной (одноквартирной) застройки, общественно-деловых и рекреационных зон не разрешается за исключением случаев, перечисленных в </w:t>
      </w:r>
      <w:hyperlink w:anchor="P5587" w:history="1">
        <w:r>
          <w:rPr>
            <w:color w:val="0000FF"/>
          </w:rPr>
          <w:t>пункте 5.3.2.6</w:t>
        </w:r>
      </w:hyperlink>
      <w:r>
        <w:t>.</w:t>
      </w:r>
    </w:p>
    <w:p w:rsidR="00BC5E7F" w:rsidRDefault="00BC5E7F">
      <w:pPr>
        <w:pStyle w:val="ConsPlusNormal"/>
        <w:spacing w:before="220"/>
        <w:ind w:firstLine="540"/>
        <w:jc w:val="both"/>
      </w:pPr>
      <w:r>
        <w:lastRenderedPageBreak/>
        <w:t xml:space="preserve">На территории производственных предприятий разрешается надземный способ прокладки газопроводов в соответствии с требованиями </w:t>
      </w:r>
      <w:hyperlink r:id="rId182" w:history="1">
        <w:r>
          <w:rPr>
            <w:color w:val="0000FF"/>
          </w:rPr>
          <w:t>СП 18.13330</w:t>
        </w:r>
      </w:hyperlink>
      <w:r>
        <w:t xml:space="preserve"> и </w:t>
      </w:r>
      <w:hyperlink r:id="rId183" w:history="1">
        <w:r>
          <w:rPr>
            <w:color w:val="0000FF"/>
          </w:rPr>
          <w:t>СП 62.13330</w:t>
        </w:r>
      </w:hyperlink>
      <w:r>
        <w:t>. Транзитную прокладку распределительных газопроводов через территории производственных предприятий (при отсутствии возможности иной прокладки) можно предусматривать для газопроводов давлением до 0,6 МПа при условии обеспечения постоянного доступа на эти территории представителей организации, эксплуатирующей данный газопровод.</w:t>
      </w:r>
    </w:p>
    <w:p w:rsidR="00BC5E7F" w:rsidRDefault="00BC5E7F">
      <w:pPr>
        <w:pStyle w:val="ConsPlusNormal"/>
        <w:spacing w:before="220"/>
        <w:ind w:firstLine="540"/>
        <w:jc w:val="both"/>
      </w:pPr>
      <w:r>
        <w:t>По пешеходным и автомобильным мостам, построенным из негорючих материалов, разрешается прокладка газопроводов давлением до 0,6 МПа из бесшовных или электросварных труб, прошедших 100%-ный контроль заводских сварных соединений физическими методами. Прокладка газопроводов по пешеходным и автомобильным мостам, построенным из горючих материалов, не допускается. Прокладка газопровода по мостам должна исключать попадание газа в замкнутые пространства мостов.</w:t>
      </w:r>
    </w:p>
    <w:p w:rsidR="00BC5E7F" w:rsidRDefault="00BC5E7F">
      <w:pPr>
        <w:pStyle w:val="ConsPlusNormal"/>
        <w:spacing w:before="220"/>
        <w:ind w:firstLine="540"/>
        <w:jc w:val="both"/>
      </w:pPr>
      <w:r>
        <w:t>5.3.2.6.16. Транзитная прокладка газопроводов всех давлений по стенам и над кровлями общественных зданий, в том числе зданий административного назначения, административных и бытовых, не допускается. Запрещается прокладка газопроводов всех давлений по стенам, над и под помещениями категорий А и Б, кроме зданий газонаполнительных станций и газонаполнительных пунктов сжиженных углеводородных газов, определяемых нормами противопожарной безопасности.</w:t>
      </w:r>
    </w:p>
    <w:p w:rsidR="00BC5E7F" w:rsidRDefault="00BC5E7F">
      <w:pPr>
        <w:pStyle w:val="ConsPlusNormal"/>
        <w:spacing w:before="220"/>
        <w:ind w:firstLine="540"/>
        <w:jc w:val="both"/>
      </w:pPr>
      <w:r>
        <w:t>Разрешается транзитная прокладка газопроводов не выше среднего давления условным проходом до 100 по стенам одного жилого здания не ниже степени огнестойкости III, конструктивной пожарной опасности С0 и на расстоянии ниже кровли не менее 0,2 м.</w:t>
      </w:r>
    </w:p>
    <w:p w:rsidR="00BC5E7F" w:rsidRDefault="00BC5E7F">
      <w:pPr>
        <w:pStyle w:val="ConsPlusNormal"/>
        <w:spacing w:before="220"/>
        <w:ind w:firstLine="540"/>
        <w:jc w:val="both"/>
      </w:pPr>
      <w:r>
        <w:t>Транзитная прокладка газопроводов по территориям объектов, не газифицированных от данного газопровода, должна быть согласована с владельцем (правообладателем) данного объекта и эксплуатационной организацией.</w:t>
      </w:r>
    </w:p>
    <w:p w:rsidR="00BC5E7F" w:rsidRDefault="00BC5E7F">
      <w:pPr>
        <w:pStyle w:val="ConsPlusNormal"/>
        <w:spacing w:before="220"/>
        <w:ind w:firstLine="540"/>
        <w:jc w:val="both"/>
      </w:pPr>
      <w:r>
        <w:t>5.3.2.6.17. При выборе технологий реконструкции подземных газопроводов преимущество следует отдавать бестраншейным методам проведения работ. Реконструкцию газопровода путем открытой прокладки нового газопровода, включая прокладку методом наклонно-направленного бурения, осуществляют по нормам, установленным для нового строительства.</w:t>
      </w:r>
    </w:p>
    <w:p w:rsidR="00BC5E7F" w:rsidRDefault="00BC5E7F">
      <w:pPr>
        <w:pStyle w:val="ConsPlusNormal"/>
        <w:spacing w:before="220"/>
        <w:ind w:firstLine="540"/>
        <w:jc w:val="both"/>
      </w:pPr>
      <w:r>
        <w:t>Минимальные расстояния от реконструируемого газопровода до зданий, сооружений и сетей инженерно-технического обеспечения следует принимать по таблицам 5.3.2.1 и 5.3.2.2, если иные параметры не установлены федеральными правовыми нормами.</w:t>
      </w:r>
    </w:p>
    <w:p w:rsidR="00BC5E7F" w:rsidRDefault="00BC5E7F">
      <w:pPr>
        <w:pStyle w:val="ConsPlusNormal"/>
        <w:spacing w:before="220"/>
        <w:ind w:firstLine="540"/>
        <w:jc w:val="both"/>
      </w:pPr>
      <w:r>
        <w:t>5.3.2.6.18. ГРП следует размещать по нормам противопожарной безопасности:</w:t>
      </w:r>
    </w:p>
    <w:p w:rsidR="00BC5E7F" w:rsidRDefault="00BC5E7F">
      <w:pPr>
        <w:pStyle w:val="ConsPlusNormal"/>
        <w:spacing w:before="220"/>
        <w:ind w:firstLine="540"/>
        <w:jc w:val="both"/>
      </w:pPr>
      <w:r>
        <w:t>а) в отдельно стоящих одноэтажных зданиях - все виды;</w:t>
      </w:r>
    </w:p>
    <w:p w:rsidR="00BC5E7F" w:rsidRDefault="00BC5E7F">
      <w:pPr>
        <w:pStyle w:val="ConsPlusNormal"/>
        <w:spacing w:before="220"/>
        <w:ind w:firstLine="540"/>
        <w:jc w:val="both"/>
      </w:pPr>
      <w:r>
        <w:t>б) в пристройках к газифицируемым производственным зданиям, котельным и общественным зданиям - ГРП при входном давлении до 0,6 МПа включительно. ГРП с входным давлением газа свыше 0,6 МПа могут пристраиваться к указанным зданиям, если использование газа такого давления необходимо по условиям технологии;</w:t>
      </w:r>
    </w:p>
    <w:p w:rsidR="00BC5E7F" w:rsidRDefault="00BC5E7F">
      <w:pPr>
        <w:pStyle w:val="ConsPlusNormal"/>
        <w:spacing w:before="220"/>
        <w:ind w:firstLine="540"/>
        <w:jc w:val="both"/>
      </w:pPr>
      <w:r>
        <w:t>в) встроенными в одноэтажные производственные здания или котельные - ГРП при входном давлении до 0,6 МПа включительно. Размещение ГРП в подвальных и цокольных этажах не допускается;</w:t>
      </w:r>
    </w:p>
    <w:p w:rsidR="00BC5E7F" w:rsidRDefault="00BC5E7F">
      <w:pPr>
        <w:pStyle w:val="ConsPlusNormal"/>
        <w:spacing w:before="220"/>
        <w:ind w:firstLine="540"/>
        <w:jc w:val="both"/>
      </w:pPr>
      <w:r>
        <w:t>г) на покрытиях газифицируемых производственных зданий - ГРП при входном давлении до 0,6 МПа включительно;</w:t>
      </w:r>
    </w:p>
    <w:p w:rsidR="00BC5E7F" w:rsidRDefault="00BC5E7F">
      <w:pPr>
        <w:pStyle w:val="ConsPlusNormal"/>
        <w:spacing w:before="220"/>
        <w:ind w:firstLine="540"/>
        <w:jc w:val="both"/>
      </w:pPr>
      <w:r>
        <w:t>д) на открытых огражденных площадках под навесом на территории промышленных предприятий - все виды.</w:t>
      </w:r>
    </w:p>
    <w:p w:rsidR="00BC5E7F" w:rsidRDefault="00BC5E7F">
      <w:pPr>
        <w:pStyle w:val="ConsPlusNormal"/>
        <w:spacing w:before="220"/>
        <w:ind w:firstLine="540"/>
        <w:jc w:val="both"/>
      </w:pPr>
      <w:r>
        <w:lastRenderedPageBreak/>
        <w:t>5.3.2.6.19. ГРПБ следует размещать отдельно стоящими.</w:t>
      </w:r>
    </w:p>
    <w:p w:rsidR="00BC5E7F" w:rsidRDefault="00BC5E7F">
      <w:pPr>
        <w:pStyle w:val="ConsPlusNormal"/>
        <w:spacing w:before="220"/>
        <w:ind w:firstLine="540"/>
        <w:jc w:val="both"/>
      </w:pPr>
      <w:r>
        <w:t>5.3.2.6.20. ГРПШ следует размещать:</w:t>
      </w:r>
    </w:p>
    <w:p w:rsidR="00BC5E7F" w:rsidRDefault="00BC5E7F">
      <w:pPr>
        <w:pStyle w:val="ConsPlusNormal"/>
        <w:spacing w:before="220"/>
        <w:ind w:firstLine="540"/>
        <w:jc w:val="both"/>
      </w:pPr>
      <w:r>
        <w:t>а) на отдельно стоящих опорах - любые ГРПШ;</w:t>
      </w:r>
    </w:p>
    <w:p w:rsidR="00BC5E7F" w:rsidRDefault="00BC5E7F">
      <w:pPr>
        <w:pStyle w:val="ConsPlusNormal"/>
        <w:spacing w:before="220"/>
        <w:ind w:firstLine="540"/>
        <w:jc w:val="both"/>
      </w:pPr>
      <w:r>
        <w:t>б) на наружных стенах зданий, для газоснабжения которых они предназначены, - ГРПШ с входным давлением до 0,6 МПа включительно, в том числе:</w:t>
      </w:r>
    </w:p>
    <w:p w:rsidR="00BC5E7F" w:rsidRDefault="00BC5E7F">
      <w:pPr>
        <w:pStyle w:val="ConsPlusNormal"/>
        <w:spacing w:before="220"/>
        <w:ind w:firstLine="540"/>
        <w:jc w:val="both"/>
      </w:pPr>
      <w:r>
        <w:t>- на наружных стенах зданий жилого, общественного и коммунально-бытового назначения независимо от степени их огнестойкости и класса пожароопасности - ГРПШ с входным давлением до 0,3 МПа при расходе газа до 50 куб. м/ч;</w:t>
      </w:r>
    </w:p>
    <w:p w:rsidR="00BC5E7F" w:rsidRDefault="00BC5E7F">
      <w:pPr>
        <w:pStyle w:val="ConsPlusNormal"/>
        <w:spacing w:before="220"/>
        <w:ind w:firstLine="540"/>
        <w:jc w:val="both"/>
      </w:pPr>
      <w:r>
        <w:t>- на наружных стенах зданий жилого, общественного и коммунально-бытового назначения по нормам пожарной безопасности - ГРПШ с входным давлением до 0,3 МПа при расходе газа до 400 куб. м/ч;</w:t>
      </w:r>
    </w:p>
    <w:p w:rsidR="00BC5E7F" w:rsidRDefault="00BC5E7F">
      <w:pPr>
        <w:pStyle w:val="ConsPlusNormal"/>
        <w:spacing w:before="220"/>
        <w:ind w:firstLine="540"/>
        <w:jc w:val="both"/>
      </w:pPr>
      <w:r>
        <w:t>- на наружных стенах зданий промышленного и производственного назначения (в том числе общественных и коммунально-бытовых), источников тепло- и энергоснабжения, действующих ГРП по нормам пожарной безопасности - ГРПШ с входным давлением до 0,6 МПа включительно.</w:t>
      </w:r>
    </w:p>
    <w:p w:rsidR="00BC5E7F" w:rsidRDefault="00BC5E7F">
      <w:pPr>
        <w:pStyle w:val="ConsPlusNormal"/>
        <w:spacing w:before="220"/>
        <w:ind w:firstLine="540"/>
        <w:jc w:val="both"/>
      </w:pPr>
      <w:r>
        <w:t>5.3.2.6.21. В жилых и общественных функциональных зонах отдельно стоящие ГРП следует размещать в зоне озеленения.</w:t>
      </w:r>
    </w:p>
    <w:p w:rsidR="00BC5E7F" w:rsidRDefault="00BC5E7F">
      <w:pPr>
        <w:pStyle w:val="ConsPlusNormal"/>
        <w:spacing w:before="220"/>
        <w:ind w:firstLine="540"/>
        <w:jc w:val="both"/>
      </w:pPr>
      <w:r>
        <w:t>Размещение отдельно стоящих ГРШ на территории участков жилой застройки не допускается. Разрешается размещение ГРПШ на территории участков объектов общественного, коммунального и производственного назначения, входящих в границы жилого района, микрорайона, при обеспечении ограниченного доступа на объект.</w:t>
      </w:r>
    </w:p>
    <w:p w:rsidR="00BC5E7F" w:rsidRDefault="00BC5E7F">
      <w:pPr>
        <w:pStyle w:val="ConsPlusNormal"/>
        <w:spacing w:before="220"/>
        <w:ind w:firstLine="540"/>
        <w:jc w:val="both"/>
      </w:pPr>
      <w:r>
        <w:t>5.3.2.6.22. При размещении части технологического оборудования ГРП вне зданий установка ограждения ГРП обязательна. Для ГРП, ГРПБ и ШРП рекомендуется предусмотреть установку ограждения в пределах их охранной зоны.</w:t>
      </w:r>
    </w:p>
    <w:p w:rsidR="00BC5E7F" w:rsidRDefault="00BC5E7F">
      <w:pPr>
        <w:pStyle w:val="ConsPlusNormal"/>
        <w:spacing w:before="220"/>
        <w:ind w:firstLine="540"/>
        <w:jc w:val="both"/>
      </w:pPr>
      <w:r>
        <w:t>5.3.2.6.23. При размещении отдельно стоящих, пристроенных и встроенных ГРП, узлов учета расхода газа, крановых узлов следует предусмотреть подъездные пути с твердым покрытием для транспорта, в том числе аварийных и пожарных машин.</w:t>
      </w:r>
    </w:p>
    <w:p w:rsidR="00BC5E7F" w:rsidRDefault="00BC5E7F">
      <w:pPr>
        <w:pStyle w:val="ConsPlusNormal"/>
        <w:spacing w:before="220"/>
        <w:ind w:firstLine="540"/>
        <w:jc w:val="both"/>
      </w:pPr>
      <w:r>
        <w:t xml:space="preserve">5.3.2.6.24. При проектировании распределительных газопроводов следует руководствоваться </w:t>
      </w:r>
      <w:hyperlink r:id="rId184" w:history="1">
        <w:r>
          <w:rPr>
            <w:color w:val="0000FF"/>
          </w:rPr>
          <w:t>ГОСТ Р 55472-2013</w:t>
        </w:r>
      </w:hyperlink>
      <w:r>
        <w:t xml:space="preserve">, </w:t>
      </w:r>
      <w:hyperlink r:id="rId185" w:history="1">
        <w:r>
          <w:rPr>
            <w:color w:val="0000FF"/>
          </w:rPr>
          <w:t>ГОСТ Р 56290-2014</w:t>
        </w:r>
      </w:hyperlink>
      <w:r>
        <w:t xml:space="preserve">, </w:t>
      </w:r>
      <w:hyperlink r:id="rId186" w:history="1">
        <w:r>
          <w:rPr>
            <w:color w:val="0000FF"/>
          </w:rPr>
          <w:t>СП 62.13330</w:t>
        </w:r>
      </w:hyperlink>
      <w:r>
        <w:t xml:space="preserve">, </w:t>
      </w:r>
      <w:hyperlink r:id="rId187" w:history="1">
        <w:r>
          <w:rPr>
            <w:color w:val="0000FF"/>
          </w:rPr>
          <w:t>СП 18.13330</w:t>
        </w:r>
      </w:hyperlink>
      <w:r>
        <w:t xml:space="preserve">, </w:t>
      </w:r>
      <w:hyperlink r:id="rId188" w:history="1">
        <w:r>
          <w:rPr>
            <w:color w:val="0000FF"/>
          </w:rPr>
          <w:t>СП 42-101-2003</w:t>
        </w:r>
      </w:hyperlink>
      <w:r>
        <w:t xml:space="preserve">, </w:t>
      </w:r>
      <w:hyperlink r:id="rId189" w:history="1">
        <w:r>
          <w:rPr>
            <w:color w:val="0000FF"/>
          </w:rPr>
          <w:t>СП 42-102-2004</w:t>
        </w:r>
      </w:hyperlink>
      <w:r>
        <w:t>.</w:t>
      </w:r>
    </w:p>
    <w:p w:rsidR="00BC5E7F" w:rsidRDefault="00BC5E7F">
      <w:pPr>
        <w:pStyle w:val="ConsPlusNormal"/>
        <w:spacing w:before="220"/>
        <w:ind w:firstLine="540"/>
        <w:jc w:val="both"/>
      </w:pPr>
      <w:bookmarkStart w:id="83" w:name="P5802"/>
      <w:bookmarkEnd w:id="83"/>
      <w:r>
        <w:t xml:space="preserve">5.3.2.6.25. До ликвидации магистральных газопроводов и подключенных к ним сооружений (ГРС, крановые узлы, свечи) при размещении объектов любого функционального назначения должны соблюдаться требования </w:t>
      </w:r>
      <w:hyperlink r:id="rId190" w:history="1">
        <w:r>
          <w:rPr>
            <w:color w:val="0000FF"/>
          </w:rPr>
          <w:t>СП 36.13330</w:t>
        </w:r>
      </w:hyperlink>
      <w:r>
        <w:t>.</w:t>
      </w:r>
    </w:p>
    <w:p w:rsidR="00BC5E7F" w:rsidRDefault="00BC5E7F">
      <w:pPr>
        <w:pStyle w:val="ConsPlusNormal"/>
        <w:spacing w:before="220"/>
        <w:ind w:firstLine="540"/>
        <w:jc w:val="both"/>
      </w:pPr>
      <w:r>
        <w:t xml:space="preserve">Минимально допустимые расстояния от магистральных газопроводов и технологически связанных с ними сооружений до жилых, общественно-деловых, производственных и рекреационных зон, зон сельскохозяйственных угодий, отдельных промышленных, коммунальных и сельскохозяйственных предприятий, зданий и сооружений следует принимать согласно </w:t>
      </w:r>
      <w:hyperlink r:id="rId191" w:history="1">
        <w:r>
          <w:rPr>
            <w:color w:val="0000FF"/>
          </w:rPr>
          <w:t>пунктам 7.15</w:t>
        </w:r>
      </w:hyperlink>
      <w:r>
        <w:t xml:space="preserve"> и </w:t>
      </w:r>
      <w:hyperlink r:id="rId192" w:history="1">
        <w:r>
          <w:rPr>
            <w:color w:val="0000FF"/>
          </w:rPr>
          <w:t>7.16</w:t>
        </w:r>
      </w:hyperlink>
      <w:r>
        <w:t xml:space="preserve"> СП 36.13330.</w:t>
      </w:r>
    </w:p>
    <w:p w:rsidR="00BC5E7F" w:rsidRDefault="00BC5E7F">
      <w:pPr>
        <w:pStyle w:val="ConsPlusNormal"/>
        <w:spacing w:before="220"/>
        <w:ind w:firstLine="540"/>
        <w:jc w:val="both"/>
      </w:pPr>
      <w:r>
        <w:t>5.3.2.7. Особенности размещения объектов системы нефте- и нефтепродуктоснабжения</w:t>
      </w:r>
    </w:p>
    <w:p w:rsidR="00BC5E7F" w:rsidRDefault="00BC5E7F">
      <w:pPr>
        <w:pStyle w:val="ConsPlusNormal"/>
        <w:spacing w:before="220"/>
        <w:ind w:firstLine="540"/>
        <w:jc w:val="both"/>
      </w:pPr>
      <w:r>
        <w:t>5.3.2.7.1. На территории городского округа Казань допускается строительство новых нефтепродуктопроводов II класса; капремонт действующих сохраняемых участков нефте-, нефтепродуктопроводов I класса без изменения их технических параметров.</w:t>
      </w:r>
    </w:p>
    <w:p w:rsidR="00BC5E7F" w:rsidRDefault="00BC5E7F">
      <w:pPr>
        <w:pStyle w:val="ConsPlusNormal"/>
        <w:spacing w:before="220"/>
        <w:ind w:firstLine="540"/>
        <w:jc w:val="both"/>
      </w:pPr>
      <w:r>
        <w:t xml:space="preserve">Проекты реконструкции магистральных нефтепровода и продуктопроводов должны быть </w:t>
      </w:r>
      <w:r>
        <w:lastRenderedPageBreak/>
        <w:t>выполнены с учетом требований, обусловленных прохождением трубопроводов в границах города.</w:t>
      </w:r>
    </w:p>
    <w:p w:rsidR="00BC5E7F" w:rsidRDefault="00BC5E7F">
      <w:pPr>
        <w:pStyle w:val="ConsPlusNormal"/>
        <w:spacing w:before="220"/>
        <w:ind w:firstLine="540"/>
        <w:jc w:val="both"/>
      </w:pPr>
      <w:r>
        <w:t>5.3.2.7.2. Не допускается строительство новых магистральных нефтепроводов и продуктопроводов.</w:t>
      </w:r>
    </w:p>
    <w:p w:rsidR="00BC5E7F" w:rsidRDefault="00BC5E7F">
      <w:pPr>
        <w:pStyle w:val="ConsPlusNormal"/>
        <w:spacing w:before="220"/>
        <w:ind w:firstLine="540"/>
        <w:jc w:val="both"/>
      </w:pPr>
      <w:r>
        <w:t xml:space="preserve">5.3.2.7.3. Размещение новых нефтепродуктопроводов II класса осуществляется в соответствии с </w:t>
      </w:r>
      <w:hyperlink r:id="rId193" w:history="1">
        <w:r>
          <w:rPr>
            <w:color w:val="0000FF"/>
          </w:rPr>
          <w:t>СП 125.13330</w:t>
        </w:r>
      </w:hyperlink>
      <w:r>
        <w:t xml:space="preserve"> "Нефтепродуктопроводы, прокладываемые на территории городов и других населенных пунктов".</w:t>
      </w:r>
    </w:p>
    <w:p w:rsidR="00BC5E7F" w:rsidRDefault="00BC5E7F">
      <w:pPr>
        <w:pStyle w:val="ConsPlusNormal"/>
        <w:spacing w:before="220"/>
        <w:ind w:firstLine="540"/>
        <w:jc w:val="both"/>
      </w:pPr>
      <w:r>
        <w:t>5.3.2.7.4. Трассы нефтепродуктопроводов следует прокладывать, как правило, в границах производственных функционально-планировочных образований.</w:t>
      </w:r>
    </w:p>
    <w:p w:rsidR="00BC5E7F" w:rsidRDefault="00BC5E7F">
      <w:pPr>
        <w:pStyle w:val="ConsPlusNormal"/>
        <w:spacing w:before="220"/>
        <w:ind w:firstLine="540"/>
        <w:jc w:val="both"/>
      </w:pPr>
      <w:r>
        <w:t>По территории жилых функционально-планировочных образований прокладка нефтепродуктопроводов не допускается. По территории общественных зон допускается прокладка нефтепродуктопроводов II класса при условии, что рабочее давление не должно превышать 1,2 МПа, а участок трубопровода будет уложен в защитном кожухе.</w:t>
      </w:r>
    </w:p>
    <w:p w:rsidR="00BC5E7F" w:rsidRDefault="00BC5E7F">
      <w:pPr>
        <w:pStyle w:val="ConsPlusNormal"/>
        <w:spacing w:before="220"/>
        <w:ind w:firstLine="540"/>
        <w:jc w:val="both"/>
      </w:pPr>
      <w:r>
        <w:t>5.3.2.7.5. Прокладку нефтепродуктопроводов следует предусматривать подземной с минимальным числом пересечений инженерными коммуникациями и УДС.</w:t>
      </w:r>
    </w:p>
    <w:p w:rsidR="00BC5E7F" w:rsidRDefault="00BC5E7F">
      <w:pPr>
        <w:pStyle w:val="ConsPlusNormal"/>
        <w:spacing w:before="220"/>
        <w:ind w:firstLine="540"/>
        <w:jc w:val="both"/>
      </w:pPr>
      <w:r>
        <w:t>Не допускается надземная прокладка нефтепродуктопроводов (на опорах, эстакадах), а также в каналах и тоннелях.</w:t>
      </w:r>
    </w:p>
    <w:p w:rsidR="00BC5E7F" w:rsidRDefault="00BC5E7F">
      <w:pPr>
        <w:pStyle w:val="ConsPlusNormal"/>
        <w:spacing w:before="220"/>
        <w:ind w:firstLine="540"/>
        <w:jc w:val="both"/>
      </w:pPr>
      <w:r>
        <w:t>5.3.2.7.6. Расстояния от нефтепродуктопроводов до зданий, сооружений и инженерных сетей следует принимать в зависимости от условий прохождения трассы и необходимости обеспечения безопасности, но не менее значений, указанных в таблице 5.3.2.7.1.</w:t>
      </w:r>
    </w:p>
    <w:p w:rsidR="00BC5E7F" w:rsidRDefault="00BC5E7F">
      <w:pPr>
        <w:pStyle w:val="ConsPlusNormal"/>
        <w:jc w:val="both"/>
      </w:pPr>
    </w:p>
    <w:p w:rsidR="00BC5E7F" w:rsidRDefault="00BC5E7F">
      <w:pPr>
        <w:pStyle w:val="ConsPlusNormal"/>
        <w:jc w:val="right"/>
        <w:outlineLvl w:val="3"/>
      </w:pPr>
      <w:r>
        <w:t>Таблица 5.3.2.7.1</w:t>
      </w:r>
    </w:p>
    <w:p w:rsidR="00BC5E7F" w:rsidRDefault="00BC5E7F">
      <w:pPr>
        <w:pStyle w:val="ConsPlusNormal"/>
        <w:jc w:val="both"/>
      </w:pPr>
    </w:p>
    <w:p w:rsidR="00BC5E7F" w:rsidRDefault="00BC5E7F">
      <w:pPr>
        <w:pStyle w:val="ConsPlusTitle"/>
        <w:jc w:val="center"/>
      </w:pPr>
      <w:bookmarkStart w:id="84" w:name="P5817"/>
      <w:bookmarkEnd w:id="84"/>
      <w:r>
        <w:t>Расстояния от нефтепродуктопроводов до зданий,</w:t>
      </w:r>
    </w:p>
    <w:p w:rsidR="00BC5E7F" w:rsidRDefault="00BC5E7F">
      <w:pPr>
        <w:pStyle w:val="ConsPlusTitle"/>
        <w:jc w:val="center"/>
      </w:pPr>
      <w:r>
        <w:t>сооружений и инженерных сетей</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6066"/>
        <w:gridCol w:w="2324"/>
      </w:tblGrid>
      <w:tr w:rsidR="00BC5E7F">
        <w:tc>
          <w:tcPr>
            <w:tcW w:w="602" w:type="dxa"/>
          </w:tcPr>
          <w:p w:rsidR="00BC5E7F" w:rsidRDefault="00BC5E7F">
            <w:pPr>
              <w:pStyle w:val="ConsPlusNormal"/>
              <w:jc w:val="center"/>
            </w:pPr>
            <w:r>
              <w:t>N п/п</w:t>
            </w:r>
          </w:p>
        </w:tc>
        <w:tc>
          <w:tcPr>
            <w:tcW w:w="6066" w:type="dxa"/>
          </w:tcPr>
          <w:p w:rsidR="00BC5E7F" w:rsidRDefault="00BC5E7F">
            <w:pPr>
              <w:pStyle w:val="ConsPlusNormal"/>
              <w:jc w:val="center"/>
            </w:pPr>
            <w:r>
              <w:t>Здания и сооружения</w:t>
            </w:r>
          </w:p>
        </w:tc>
        <w:tc>
          <w:tcPr>
            <w:tcW w:w="2324" w:type="dxa"/>
          </w:tcPr>
          <w:p w:rsidR="00BC5E7F" w:rsidRDefault="00BC5E7F">
            <w:pPr>
              <w:pStyle w:val="ConsPlusNormal"/>
              <w:jc w:val="center"/>
            </w:pPr>
            <w:r>
              <w:t>Минимальные расстояния по горизонтали в свету, м</w:t>
            </w:r>
          </w:p>
        </w:tc>
      </w:tr>
      <w:tr w:rsidR="00BC5E7F">
        <w:tc>
          <w:tcPr>
            <w:tcW w:w="602" w:type="dxa"/>
          </w:tcPr>
          <w:p w:rsidR="00BC5E7F" w:rsidRDefault="00BC5E7F">
            <w:pPr>
              <w:pStyle w:val="ConsPlusNormal"/>
              <w:jc w:val="center"/>
            </w:pPr>
            <w:r>
              <w:t>1</w:t>
            </w:r>
          </w:p>
        </w:tc>
        <w:tc>
          <w:tcPr>
            <w:tcW w:w="6066" w:type="dxa"/>
          </w:tcPr>
          <w:p w:rsidR="00BC5E7F" w:rsidRDefault="00BC5E7F">
            <w:pPr>
              <w:pStyle w:val="ConsPlusNormal"/>
            </w:pPr>
            <w:r>
              <w:t>Общественные здания и сооружения; жилые здания в три этажа и более</w:t>
            </w:r>
          </w:p>
        </w:tc>
        <w:tc>
          <w:tcPr>
            <w:tcW w:w="2324" w:type="dxa"/>
          </w:tcPr>
          <w:p w:rsidR="00BC5E7F" w:rsidRDefault="00BC5E7F">
            <w:pPr>
              <w:pStyle w:val="ConsPlusNormal"/>
              <w:jc w:val="center"/>
            </w:pPr>
            <w:r>
              <w:t>50,0</w:t>
            </w:r>
          </w:p>
        </w:tc>
      </w:tr>
      <w:tr w:rsidR="00BC5E7F">
        <w:tc>
          <w:tcPr>
            <w:tcW w:w="602" w:type="dxa"/>
          </w:tcPr>
          <w:p w:rsidR="00BC5E7F" w:rsidRDefault="00BC5E7F">
            <w:pPr>
              <w:pStyle w:val="ConsPlusNormal"/>
              <w:jc w:val="center"/>
            </w:pPr>
            <w:r>
              <w:t>2</w:t>
            </w:r>
          </w:p>
        </w:tc>
        <w:tc>
          <w:tcPr>
            <w:tcW w:w="6066" w:type="dxa"/>
          </w:tcPr>
          <w:p w:rsidR="00BC5E7F" w:rsidRDefault="00BC5E7F">
            <w:pPr>
              <w:pStyle w:val="ConsPlusNormal"/>
            </w:pPr>
            <w:r>
              <w:t>Жилые здания в один и два этажа, автозаправочные станции; электроподстанции; кладбища; мачты (башни) и сооружения многоканальной радиорелейной связи; телевизионные башни; склады различного назначения</w:t>
            </w:r>
          </w:p>
        </w:tc>
        <w:tc>
          <w:tcPr>
            <w:tcW w:w="2324" w:type="dxa"/>
          </w:tcPr>
          <w:p w:rsidR="00BC5E7F" w:rsidRDefault="00BC5E7F">
            <w:pPr>
              <w:pStyle w:val="ConsPlusNormal"/>
              <w:jc w:val="center"/>
            </w:pPr>
            <w:r>
              <w:t>20,0</w:t>
            </w:r>
          </w:p>
        </w:tc>
      </w:tr>
      <w:tr w:rsidR="00BC5E7F">
        <w:tc>
          <w:tcPr>
            <w:tcW w:w="602" w:type="dxa"/>
          </w:tcPr>
          <w:p w:rsidR="00BC5E7F" w:rsidRDefault="00BC5E7F">
            <w:pPr>
              <w:pStyle w:val="ConsPlusNormal"/>
              <w:jc w:val="center"/>
            </w:pPr>
            <w:r>
              <w:t>3</w:t>
            </w:r>
          </w:p>
        </w:tc>
        <w:tc>
          <w:tcPr>
            <w:tcW w:w="6066" w:type="dxa"/>
          </w:tcPr>
          <w:p w:rsidR="00BC5E7F" w:rsidRDefault="00BC5E7F">
            <w:pPr>
              <w:pStyle w:val="ConsPlusNormal"/>
            </w:pPr>
            <w:r>
              <w:t>Территории промышленных предприятий; индивидуальные гаражи при числе боксов свыше 20; путепроводы железных и автомобильных дорог; канализационные сооружения</w:t>
            </w:r>
          </w:p>
        </w:tc>
        <w:tc>
          <w:tcPr>
            <w:tcW w:w="2324" w:type="dxa"/>
          </w:tcPr>
          <w:p w:rsidR="00BC5E7F" w:rsidRDefault="00BC5E7F">
            <w:pPr>
              <w:pStyle w:val="ConsPlusNormal"/>
              <w:jc w:val="center"/>
            </w:pPr>
            <w:r>
              <w:t>15,0</w:t>
            </w:r>
          </w:p>
        </w:tc>
      </w:tr>
      <w:tr w:rsidR="00BC5E7F">
        <w:tc>
          <w:tcPr>
            <w:tcW w:w="602" w:type="dxa"/>
          </w:tcPr>
          <w:p w:rsidR="00BC5E7F" w:rsidRDefault="00BC5E7F">
            <w:pPr>
              <w:pStyle w:val="ConsPlusNormal"/>
              <w:jc w:val="center"/>
            </w:pPr>
            <w:r>
              <w:t>4</w:t>
            </w:r>
          </w:p>
        </w:tc>
        <w:tc>
          <w:tcPr>
            <w:tcW w:w="6066" w:type="dxa"/>
          </w:tcPr>
          <w:p w:rsidR="00BC5E7F" w:rsidRDefault="00BC5E7F">
            <w:pPr>
              <w:pStyle w:val="ConsPlusNormal"/>
            </w:pPr>
            <w:r>
              <w:t>Железные дороги общей сети и автодороги I, II, III категорий, параллельно которым прокладывается трубопровод; индивидуальные гаражи при числе боксов менее 20</w:t>
            </w:r>
          </w:p>
        </w:tc>
        <w:tc>
          <w:tcPr>
            <w:tcW w:w="2324" w:type="dxa"/>
          </w:tcPr>
          <w:p w:rsidR="00BC5E7F" w:rsidRDefault="00BC5E7F">
            <w:pPr>
              <w:pStyle w:val="ConsPlusNormal"/>
              <w:jc w:val="center"/>
            </w:pPr>
            <w:r>
              <w:t>10,0</w:t>
            </w:r>
          </w:p>
        </w:tc>
      </w:tr>
      <w:tr w:rsidR="00BC5E7F">
        <w:tc>
          <w:tcPr>
            <w:tcW w:w="602" w:type="dxa"/>
          </w:tcPr>
          <w:p w:rsidR="00BC5E7F" w:rsidRDefault="00BC5E7F">
            <w:pPr>
              <w:pStyle w:val="ConsPlusNormal"/>
              <w:jc w:val="center"/>
            </w:pPr>
            <w:r>
              <w:t>5</w:t>
            </w:r>
          </w:p>
        </w:tc>
        <w:tc>
          <w:tcPr>
            <w:tcW w:w="6066" w:type="dxa"/>
          </w:tcPr>
          <w:p w:rsidR="00BC5E7F" w:rsidRDefault="00BC5E7F">
            <w:pPr>
              <w:pStyle w:val="ConsPlusNormal"/>
            </w:pPr>
            <w:r>
              <w:t xml:space="preserve">Железные дороги промышленных предприятий и автомобильные дороги IV и V категорий, параллельно которым прокладывается трубопровод; отдельно стоящие </w:t>
            </w:r>
            <w:r>
              <w:lastRenderedPageBreak/>
              <w:t>нежилые и подсобные строения</w:t>
            </w:r>
          </w:p>
        </w:tc>
        <w:tc>
          <w:tcPr>
            <w:tcW w:w="2324" w:type="dxa"/>
          </w:tcPr>
          <w:p w:rsidR="00BC5E7F" w:rsidRDefault="00BC5E7F">
            <w:pPr>
              <w:pStyle w:val="ConsPlusNormal"/>
              <w:jc w:val="center"/>
            </w:pPr>
            <w:r>
              <w:lastRenderedPageBreak/>
              <w:t>5,0</w:t>
            </w:r>
          </w:p>
        </w:tc>
      </w:tr>
      <w:tr w:rsidR="00BC5E7F">
        <w:tc>
          <w:tcPr>
            <w:tcW w:w="602" w:type="dxa"/>
          </w:tcPr>
          <w:p w:rsidR="00BC5E7F" w:rsidRDefault="00BC5E7F">
            <w:pPr>
              <w:pStyle w:val="ConsPlusNormal"/>
              <w:jc w:val="center"/>
            </w:pPr>
            <w:r>
              <w:lastRenderedPageBreak/>
              <w:t>6</w:t>
            </w:r>
          </w:p>
        </w:tc>
        <w:tc>
          <w:tcPr>
            <w:tcW w:w="6066" w:type="dxa"/>
          </w:tcPr>
          <w:p w:rsidR="00BC5E7F" w:rsidRDefault="00BC5E7F">
            <w:pPr>
              <w:pStyle w:val="ConsPlusNormal"/>
            </w:pPr>
            <w:r>
              <w:t>Мосты железных и автомобильных дорог с пролетом свыше 20 м (при прокладке трубопроводов ниже мостов по течению)</w:t>
            </w:r>
          </w:p>
        </w:tc>
        <w:tc>
          <w:tcPr>
            <w:tcW w:w="2324" w:type="dxa"/>
          </w:tcPr>
          <w:p w:rsidR="00BC5E7F" w:rsidRDefault="00BC5E7F">
            <w:pPr>
              <w:pStyle w:val="ConsPlusNormal"/>
              <w:jc w:val="center"/>
            </w:pPr>
            <w:r>
              <w:t>75,0</w:t>
            </w:r>
          </w:p>
        </w:tc>
      </w:tr>
      <w:tr w:rsidR="00BC5E7F">
        <w:tc>
          <w:tcPr>
            <w:tcW w:w="602" w:type="dxa"/>
          </w:tcPr>
          <w:p w:rsidR="00BC5E7F" w:rsidRDefault="00BC5E7F">
            <w:pPr>
              <w:pStyle w:val="ConsPlusNormal"/>
              <w:jc w:val="center"/>
            </w:pPr>
            <w:r>
              <w:t>7</w:t>
            </w:r>
          </w:p>
        </w:tc>
        <w:tc>
          <w:tcPr>
            <w:tcW w:w="6066" w:type="dxa"/>
          </w:tcPr>
          <w:p w:rsidR="00BC5E7F" w:rsidRDefault="00BC5E7F">
            <w:pPr>
              <w:pStyle w:val="ConsPlusNormal"/>
            </w:pPr>
            <w:r>
              <w:t>Водопроводные насосные станции; устья артезианских скважин; очистные сооружения водопроводных сетей</w:t>
            </w:r>
          </w:p>
        </w:tc>
        <w:tc>
          <w:tcPr>
            <w:tcW w:w="2324" w:type="dxa"/>
          </w:tcPr>
          <w:p w:rsidR="00BC5E7F" w:rsidRDefault="00BC5E7F">
            <w:pPr>
              <w:pStyle w:val="ConsPlusNormal"/>
              <w:jc w:val="center"/>
            </w:pPr>
            <w:r>
              <w:t>30,0</w:t>
            </w:r>
          </w:p>
        </w:tc>
      </w:tr>
      <w:tr w:rsidR="00BC5E7F">
        <w:tc>
          <w:tcPr>
            <w:tcW w:w="602" w:type="dxa"/>
          </w:tcPr>
          <w:p w:rsidR="00BC5E7F" w:rsidRDefault="00BC5E7F">
            <w:pPr>
              <w:pStyle w:val="ConsPlusNormal"/>
              <w:jc w:val="center"/>
            </w:pPr>
            <w:r>
              <w:t>8</w:t>
            </w:r>
          </w:p>
        </w:tc>
        <w:tc>
          <w:tcPr>
            <w:tcW w:w="6066" w:type="dxa"/>
          </w:tcPr>
          <w:p w:rsidR="00BC5E7F" w:rsidRDefault="00BC5E7F">
            <w:pPr>
              <w:pStyle w:val="ConsPlusNormal"/>
            </w:pPr>
            <w:r>
              <w:t>Воздушные линии электропередачи, параллельно которым прокладывается (перекладывается) трубопровод</w:t>
            </w:r>
          </w:p>
        </w:tc>
        <w:tc>
          <w:tcPr>
            <w:tcW w:w="2324" w:type="dxa"/>
          </w:tcPr>
          <w:p w:rsidR="00BC5E7F" w:rsidRDefault="00BC5E7F">
            <w:pPr>
              <w:pStyle w:val="ConsPlusNormal"/>
              <w:jc w:val="center"/>
            </w:pPr>
            <w:r>
              <w:t>5,0 - от заземлителя или подземной части (фундаментов) опор ВЛ до 35 кВ;</w:t>
            </w:r>
          </w:p>
          <w:p w:rsidR="00BC5E7F" w:rsidRDefault="00BC5E7F">
            <w:pPr>
              <w:pStyle w:val="ConsPlusNormal"/>
              <w:jc w:val="center"/>
            </w:pPr>
            <w:r>
              <w:t>10 - то же, ВЛ 110 - 220 кВ</w:t>
            </w:r>
          </w:p>
        </w:tc>
      </w:tr>
      <w:tr w:rsidR="00BC5E7F">
        <w:tc>
          <w:tcPr>
            <w:tcW w:w="602" w:type="dxa"/>
            <w:vMerge w:val="restart"/>
          </w:tcPr>
          <w:p w:rsidR="00BC5E7F" w:rsidRDefault="00BC5E7F">
            <w:pPr>
              <w:pStyle w:val="ConsPlusNormal"/>
              <w:jc w:val="center"/>
            </w:pPr>
            <w:r>
              <w:t>9</w:t>
            </w:r>
          </w:p>
        </w:tc>
        <w:tc>
          <w:tcPr>
            <w:tcW w:w="8390" w:type="dxa"/>
            <w:gridSpan w:val="2"/>
          </w:tcPr>
          <w:p w:rsidR="00BC5E7F" w:rsidRDefault="00BC5E7F">
            <w:pPr>
              <w:pStyle w:val="ConsPlusNormal"/>
            </w:pPr>
            <w:r>
              <w:t>Инженерные сети, параллельно которым прокладывается трубопровод:</w:t>
            </w:r>
          </w:p>
        </w:tc>
      </w:tr>
      <w:tr w:rsidR="00BC5E7F">
        <w:tc>
          <w:tcPr>
            <w:tcW w:w="602" w:type="dxa"/>
            <w:vMerge/>
          </w:tcPr>
          <w:p w:rsidR="00BC5E7F" w:rsidRDefault="00BC5E7F"/>
        </w:tc>
        <w:tc>
          <w:tcPr>
            <w:tcW w:w="6066" w:type="dxa"/>
          </w:tcPr>
          <w:p w:rsidR="00BC5E7F" w:rsidRDefault="00BC5E7F">
            <w:pPr>
              <w:pStyle w:val="ConsPlusNormal"/>
            </w:pPr>
            <w:r>
              <w:t>водопровод, канализация, теплопроводы, кабели связи</w:t>
            </w:r>
          </w:p>
        </w:tc>
        <w:tc>
          <w:tcPr>
            <w:tcW w:w="2324" w:type="dxa"/>
          </w:tcPr>
          <w:p w:rsidR="00BC5E7F" w:rsidRDefault="00BC5E7F">
            <w:pPr>
              <w:pStyle w:val="ConsPlusNormal"/>
              <w:jc w:val="center"/>
            </w:pPr>
            <w:r>
              <w:t>5,0</w:t>
            </w:r>
          </w:p>
        </w:tc>
      </w:tr>
      <w:tr w:rsidR="00BC5E7F">
        <w:tc>
          <w:tcPr>
            <w:tcW w:w="602" w:type="dxa"/>
            <w:vMerge/>
          </w:tcPr>
          <w:p w:rsidR="00BC5E7F" w:rsidRDefault="00BC5E7F"/>
        </w:tc>
        <w:tc>
          <w:tcPr>
            <w:tcW w:w="6066" w:type="dxa"/>
          </w:tcPr>
          <w:p w:rsidR="00BC5E7F" w:rsidRDefault="00BC5E7F">
            <w:pPr>
              <w:pStyle w:val="ConsPlusNormal"/>
            </w:pPr>
            <w:r>
              <w:t>газопроводы, нефтепроводы, нефтепродуктопроводы</w:t>
            </w:r>
          </w:p>
        </w:tc>
        <w:tc>
          <w:tcPr>
            <w:tcW w:w="2324" w:type="dxa"/>
          </w:tcPr>
          <w:p w:rsidR="00BC5E7F" w:rsidRDefault="00BC5E7F">
            <w:pPr>
              <w:pStyle w:val="ConsPlusNormal"/>
              <w:jc w:val="center"/>
            </w:pPr>
            <w:r>
              <w:t>2,8</w:t>
            </w:r>
          </w:p>
        </w:tc>
      </w:tr>
    </w:tbl>
    <w:p w:rsidR="00BC5E7F" w:rsidRDefault="00BC5E7F">
      <w:pPr>
        <w:pStyle w:val="ConsPlusNormal"/>
        <w:jc w:val="both"/>
      </w:pPr>
    </w:p>
    <w:p w:rsidR="00BC5E7F" w:rsidRDefault="00BC5E7F">
      <w:pPr>
        <w:pStyle w:val="ConsPlusNormal"/>
        <w:ind w:firstLine="540"/>
        <w:jc w:val="both"/>
      </w:pPr>
      <w:r>
        <w:t>Примечания:</w:t>
      </w:r>
    </w:p>
    <w:p w:rsidR="00BC5E7F" w:rsidRDefault="00BC5E7F">
      <w:pPr>
        <w:pStyle w:val="ConsPlusNormal"/>
        <w:spacing w:before="220"/>
        <w:ind w:firstLine="540"/>
        <w:jc w:val="both"/>
      </w:pPr>
      <w:r>
        <w:t>1. Расстояния, указанные в таблице, следует принимать: для жилых и общественных зданий и сооружений, индивидуальных гаражей, отдельных промышленных предприятий, сооружений водопровода и канализации, артезианских скважин - от границ отведенных им территорий с учетом их развития; для железных и автомобильных дорог всех категорий - от подошвы насыпи земляного полотна или бортового камня; для всех мостов - от подошвы конусов; для ВЛ при сближении их с немагистральными трубопроводами - от заземлителя и подземной части (фундаментов) опор ВЛ, с магистральными трубопроводами - от крайних проводов при неотклоненном положении.</w:t>
      </w:r>
    </w:p>
    <w:p w:rsidR="00BC5E7F" w:rsidRDefault="00BC5E7F">
      <w:pPr>
        <w:pStyle w:val="ConsPlusNormal"/>
        <w:spacing w:before="220"/>
        <w:ind w:firstLine="540"/>
        <w:jc w:val="both"/>
      </w:pPr>
      <w:r>
        <w:t>2. При соответствующем технико-экономическом обосновании расстояния от трубопровода, приведенные в графах 2 и 3 (кроме жилых зданий), сокращаются не более чем на 30% при условии, что трубопровод I класса следует прокладывать в защитном кожухе, концы которого выводятся на 20 м за пределы проекции защищаемой застройки на трубопровод, а трубопровод II класса - при условии отнесения его к I классу.</w:t>
      </w:r>
    </w:p>
    <w:p w:rsidR="00BC5E7F" w:rsidRDefault="00BC5E7F">
      <w:pPr>
        <w:pStyle w:val="ConsPlusNormal"/>
        <w:spacing w:before="220"/>
        <w:ind w:firstLine="540"/>
        <w:jc w:val="both"/>
      </w:pPr>
      <w:r>
        <w:t>3. Разрешается прокладка трубопроводов II класса на расстоянии не менее 30 м от общественных и жилых зданий, приведенных в графе 1, при условии укладки их в местах приближения (от 50 до 30 м) в защитном кожухе.</w:t>
      </w:r>
    </w:p>
    <w:p w:rsidR="00BC5E7F" w:rsidRDefault="00BC5E7F">
      <w:pPr>
        <w:pStyle w:val="ConsPlusNormal"/>
        <w:spacing w:before="220"/>
        <w:ind w:firstLine="540"/>
        <w:jc w:val="both"/>
      </w:pPr>
      <w:r>
        <w:t>4. В стесненных условиях трассы при параллельном следовании ВЛ, а также в местах пересечения ВЛ с магистральными нефте- и нефтепродуктопроводами допускаются расстояния по горизонтали от заземлителя и подземной части (фундамента) опор ВЛ до трубопроводов не менее 5,0 м для ВЛ до 35 кВ, 10,0 м - для ВЛ 110 - 220 кВ и 15,0 м - для ВЛ 500 кВ.</w:t>
      </w:r>
    </w:p>
    <w:p w:rsidR="00BC5E7F" w:rsidRDefault="00BC5E7F">
      <w:pPr>
        <w:pStyle w:val="ConsPlusNormal"/>
        <w:spacing w:before="220"/>
        <w:ind w:firstLine="540"/>
        <w:jc w:val="both"/>
      </w:pPr>
      <w:r>
        <w:t>5.3.2.7.7. Разрешается прокладывать в одной траншее два и более трубопровода при условии, что суммарное сечение их не должно превышать 0,2 кв. м.</w:t>
      </w:r>
    </w:p>
    <w:p w:rsidR="00BC5E7F" w:rsidRDefault="00BC5E7F">
      <w:pPr>
        <w:pStyle w:val="ConsPlusNormal"/>
        <w:spacing w:before="220"/>
        <w:ind w:firstLine="540"/>
        <w:jc w:val="both"/>
      </w:pPr>
      <w:r>
        <w:t>При прокладке в одной траншее одновременно двух и более трубопроводов расстояния между ними в свету должны быть:</w:t>
      </w:r>
    </w:p>
    <w:p w:rsidR="00BC5E7F" w:rsidRDefault="00BC5E7F">
      <w:pPr>
        <w:pStyle w:val="ConsPlusNormal"/>
        <w:spacing w:before="220"/>
        <w:ind w:firstLine="540"/>
        <w:jc w:val="both"/>
      </w:pPr>
      <w:r>
        <w:t>1) не менее 0,4 м - для труб условным диаметром до 180 мм включительно;</w:t>
      </w:r>
    </w:p>
    <w:p w:rsidR="00BC5E7F" w:rsidRDefault="00BC5E7F">
      <w:pPr>
        <w:pStyle w:val="ConsPlusNormal"/>
        <w:spacing w:before="220"/>
        <w:ind w:firstLine="540"/>
        <w:jc w:val="both"/>
      </w:pPr>
      <w:r>
        <w:t>2) не менее 0,8 м - для труб условным диаметром 200 мм и более.</w:t>
      </w:r>
    </w:p>
    <w:p w:rsidR="00BC5E7F" w:rsidRDefault="00BC5E7F">
      <w:pPr>
        <w:pStyle w:val="ConsPlusNormal"/>
        <w:spacing w:before="220"/>
        <w:ind w:firstLine="540"/>
        <w:jc w:val="both"/>
      </w:pPr>
      <w:r>
        <w:lastRenderedPageBreak/>
        <w:t>5.3.2.7.8. Не допускается прокладка нефтепроводов и нефтепродуктопроводов на всех мостах.</w:t>
      </w:r>
    </w:p>
    <w:p w:rsidR="00BC5E7F" w:rsidRDefault="00BC5E7F">
      <w:pPr>
        <w:pStyle w:val="ConsPlusNormal"/>
        <w:spacing w:before="220"/>
        <w:ind w:firstLine="540"/>
        <w:jc w:val="both"/>
      </w:pPr>
      <w:r>
        <w:t>5.3.2.7.9. Переходы трубопроводов через водные преграды следует проектировать в соответствии с требованиями СП 36.13330, при этом:</w:t>
      </w:r>
    </w:p>
    <w:p w:rsidR="00BC5E7F" w:rsidRDefault="00BC5E7F">
      <w:pPr>
        <w:pStyle w:val="ConsPlusNormal"/>
        <w:spacing w:before="220"/>
        <w:ind w:firstLine="540"/>
        <w:jc w:val="both"/>
      </w:pPr>
      <w:r>
        <w:t>а) участок трубопровода в границах горизонта высоких вод (ГВВ) 10%-ной обеспеченности разрешается укладывать в защитном кожухе;</w:t>
      </w:r>
    </w:p>
    <w:p w:rsidR="00BC5E7F" w:rsidRDefault="00BC5E7F">
      <w:pPr>
        <w:pStyle w:val="ConsPlusNormal"/>
        <w:spacing w:before="220"/>
        <w:ind w:firstLine="540"/>
        <w:jc w:val="both"/>
      </w:pPr>
      <w:r>
        <w:t>б) расстояние в свету между параллельными трубопроводами может быть уменьшено до 5,0 м;</w:t>
      </w:r>
    </w:p>
    <w:p w:rsidR="00BC5E7F" w:rsidRDefault="00BC5E7F">
      <w:pPr>
        <w:pStyle w:val="ConsPlusNormal"/>
        <w:spacing w:before="220"/>
        <w:ind w:firstLine="540"/>
        <w:jc w:val="both"/>
      </w:pPr>
      <w:r>
        <w:t>в) в одной траншее можно предусматривать укладку двух трубопроводов с расстоянием между ними не менее 0,5 м.</w:t>
      </w:r>
    </w:p>
    <w:p w:rsidR="00BC5E7F" w:rsidRDefault="00BC5E7F">
      <w:pPr>
        <w:pStyle w:val="ConsPlusNormal"/>
        <w:spacing w:before="220"/>
        <w:ind w:firstLine="540"/>
        <w:jc w:val="both"/>
      </w:pPr>
      <w:r>
        <w:t>5.3.2.7.10. На территории производственных функциональных образований разрешается размещение надземных узлов запорной и регулирующей арматуры, учета количества нефтепродукта, пуска и приема разделительных, очистных устройств и средств диагностики, устанавливаемых на подземном трубопроводе на специально обустроенных огороженных площадках.</w:t>
      </w:r>
    </w:p>
    <w:p w:rsidR="00BC5E7F" w:rsidRDefault="00BC5E7F">
      <w:pPr>
        <w:pStyle w:val="ConsPlusNormal"/>
        <w:spacing w:before="220"/>
        <w:ind w:firstLine="540"/>
        <w:jc w:val="both"/>
      </w:pPr>
      <w:r>
        <w:t>5.3.2.7.11. Для технологической связи необходимо предусматривать прокладку кабельных линий, как правило, с левой стороны трубопровода по ходу движения нефтепродукта на расстоянии не менее 6,0 м от оси трубопровода.</w:t>
      </w:r>
    </w:p>
    <w:p w:rsidR="00BC5E7F" w:rsidRDefault="00BC5E7F">
      <w:pPr>
        <w:pStyle w:val="ConsPlusNormal"/>
        <w:spacing w:before="220"/>
        <w:ind w:firstLine="540"/>
        <w:jc w:val="both"/>
      </w:pPr>
      <w:bookmarkStart w:id="85" w:name="P5871"/>
      <w:bookmarkEnd w:id="85"/>
      <w:r>
        <w:t xml:space="preserve">5.3.2.7.12. Размещение объектов любого функционального назначения по отношению к существующим магистральным нефтепроводам и продуктопроводам и подключенным к ним сооружениям должно осуществляться с соблюдением требований </w:t>
      </w:r>
      <w:hyperlink r:id="rId194" w:history="1">
        <w:r>
          <w:rPr>
            <w:color w:val="0000FF"/>
          </w:rPr>
          <w:t>СП 36.13330</w:t>
        </w:r>
      </w:hyperlink>
      <w:r>
        <w:t>.</w:t>
      </w:r>
    </w:p>
    <w:p w:rsidR="00BC5E7F" w:rsidRDefault="00BC5E7F">
      <w:pPr>
        <w:pStyle w:val="ConsPlusNormal"/>
        <w:spacing w:before="220"/>
        <w:ind w:firstLine="540"/>
        <w:jc w:val="both"/>
      </w:pPr>
      <w:r>
        <w:t xml:space="preserve">Минимально допустимые расстояния от магистральных нефтепроводов и продуктопроводов и технологически связанных с ними сооружений до жилых, общественно-деловых, производственных и рекреационных зон, зон сельскохозяйственных угодий, отдельных промышленных, коммунальных и сельскохозяйственных предприятий, зданий и сооружений следует принимать согласно </w:t>
      </w:r>
      <w:hyperlink r:id="rId195" w:history="1">
        <w:r>
          <w:rPr>
            <w:color w:val="0000FF"/>
          </w:rPr>
          <w:t>пунктам 7.15</w:t>
        </w:r>
      </w:hyperlink>
      <w:r>
        <w:t xml:space="preserve"> и </w:t>
      </w:r>
      <w:hyperlink r:id="rId196" w:history="1">
        <w:r>
          <w:rPr>
            <w:color w:val="0000FF"/>
          </w:rPr>
          <w:t>7.16</w:t>
        </w:r>
      </w:hyperlink>
      <w:r>
        <w:t xml:space="preserve"> СП 36.13330.</w:t>
      </w:r>
    </w:p>
    <w:p w:rsidR="00BC5E7F" w:rsidRDefault="00BC5E7F">
      <w:pPr>
        <w:pStyle w:val="ConsPlusNormal"/>
        <w:spacing w:before="220"/>
        <w:ind w:firstLine="540"/>
        <w:jc w:val="both"/>
      </w:pPr>
      <w:r>
        <w:t xml:space="preserve">5.3.2.7.13. Ширина технической зоны для проведения капитального ремонта магистральных подземных нефте- и продуктопроводов устанавливается в соответствии с </w:t>
      </w:r>
      <w:hyperlink r:id="rId197" w:history="1">
        <w:r>
          <w:rPr>
            <w:color w:val="0000FF"/>
          </w:rPr>
          <w:t>СН 452-73</w:t>
        </w:r>
      </w:hyperlink>
      <w:r>
        <w:t xml:space="preserve"> "Нормы отвода земель для магистральных трубопроводов":</w:t>
      </w:r>
    </w:p>
    <w:p w:rsidR="00BC5E7F" w:rsidRDefault="00BC5E7F">
      <w:pPr>
        <w:pStyle w:val="ConsPlusNormal"/>
        <w:spacing w:before="220"/>
        <w:ind w:firstLine="540"/>
        <w:jc w:val="both"/>
      </w:pPr>
      <w:r>
        <w:t>а) 20 м - для трубопроводов диаметром до 426 мм включительно;</w:t>
      </w:r>
    </w:p>
    <w:p w:rsidR="00BC5E7F" w:rsidRDefault="00BC5E7F">
      <w:pPr>
        <w:pStyle w:val="ConsPlusNormal"/>
        <w:spacing w:before="220"/>
        <w:ind w:firstLine="540"/>
        <w:jc w:val="both"/>
      </w:pPr>
      <w:r>
        <w:t>б) 23 м - для трубопроводов диаметром более 426 мм и до 720 мм включительно.</w:t>
      </w:r>
    </w:p>
    <w:p w:rsidR="00BC5E7F" w:rsidRDefault="00BC5E7F">
      <w:pPr>
        <w:pStyle w:val="ConsPlusNormal"/>
        <w:spacing w:before="220"/>
        <w:ind w:firstLine="540"/>
        <w:jc w:val="both"/>
      </w:pPr>
      <w:r>
        <w:t>Ширина технической зоны при строительстве, реконструкции двух и более параллельных магистральных подземных трубопроводов увеличивается на расстояние между осями крайних трубопроводов.</w:t>
      </w:r>
    </w:p>
    <w:p w:rsidR="00BC5E7F" w:rsidRDefault="00BC5E7F">
      <w:pPr>
        <w:pStyle w:val="ConsPlusNormal"/>
        <w:spacing w:before="220"/>
        <w:ind w:firstLine="540"/>
        <w:jc w:val="both"/>
      </w:pPr>
      <w:r>
        <w:t>5.3.2.7.14. Земельные участки для размещения запорной арматуры подземных магистральных трубопроводов следует принимать размерами не более 10,0 x 10,0 м каждый.</w:t>
      </w:r>
    </w:p>
    <w:p w:rsidR="00BC5E7F" w:rsidRDefault="00BC5E7F">
      <w:pPr>
        <w:pStyle w:val="ConsPlusNormal"/>
        <w:spacing w:before="220"/>
        <w:ind w:firstLine="540"/>
        <w:jc w:val="both"/>
      </w:pPr>
      <w:r>
        <w:t>5.3.2.8. Особенности размещения объектов информатики и связи</w:t>
      </w:r>
    </w:p>
    <w:p w:rsidR="00BC5E7F" w:rsidRDefault="00BC5E7F">
      <w:pPr>
        <w:pStyle w:val="ConsPlusNormal"/>
        <w:spacing w:before="220"/>
        <w:ind w:firstLine="540"/>
        <w:jc w:val="both"/>
      </w:pPr>
      <w:r>
        <w:t>5.3.2.8.1. Все виды сооружений систем информатики и связи размещаются на территориях зон инженерной инфраструктуры, производственных, общественно-деловых и жилых зон.</w:t>
      </w:r>
    </w:p>
    <w:p w:rsidR="00BC5E7F" w:rsidRDefault="00BC5E7F">
      <w:pPr>
        <w:pStyle w:val="ConsPlusNormal"/>
        <w:spacing w:before="220"/>
        <w:ind w:firstLine="540"/>
        <w:jc w:val="both"/>
      </w:pPr>
      <w:r>
        <w:t xml:space="preserve">5.3.2.8.2.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w:t>
      </w:r>
      <w:r>
        <w:lastRenderedPageBreak/>
        <w:t>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rsidR="00BC5E7F" w:rsidRDefault="00BC5E7F">
      <w:pPr>
        <w:pStyle w:val="ConsPlusNormal"/>
        <w:spacing w:before="220"/>
        <w:ind w:firstLine="540"/>
        <w:jc w:val="both"/>
      </w:pPr>
      <w:r>
        <w:t>5.3.2.8.3. Междугородные телефонные станции, городские телефонные станции, телеграфные узлы и станции, станции проводного вещания следует проектировать внутри квартала или микрорайона населенного пункта в зависимости от градостроительных условий.</w:t>
      </w:r>
    </w:p>
    <w:p w:rsidR="00BC5E7F" w:rsidRDefault="00BC5E7F">
      <w:pPr>
        <w:pStyle w:val="ConsPlusNormal"/>
        <w:spacing w:before="220"/>
        <w:ind w:firstLine="540"/>
        <w:jc w:val="both"/>
      </w:pPr>
      <w:r>
        <w:t>Размер санитарно-защитных зон для указанных предприятий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(шума, вибрации, ЭМП и других) с последующим проведением натурных исследований и измерений.</w:t>
      </w:r>
    </w:p>
    <w:p w:rsidR="00BC5E7F" w:rsidRDefault="00BC5E7F">
      <w:pPr>
        <w:pStyle w:val="ConsPlusNormal"/>
        <w:spacing w:before="220"/>
        <w:ind w:firstLine="540"/>
        <w:jc w:val="both"/>
      </w:pPr>
      <w:r>
        <w:t>5.3.2.8.4. Почтамты, городские и районные узлы и отделения связи, предприятия Роспечати следует проектировать в зависимости от градостроительных условий.</w:t>
      </w:r>
    </w:p>
    <w:p w:rsidR="00BC5E7F" w:rsidRDefault="00BC5E7F">
      <w:pPr>
        <w:pStyle w:val="ConsPlusNormal"/>
        <w:spacing w:before="220"/>
        <w:ind w:firstLine="540"/>
        <w:jc w:val="both"/>
      </w:pPr>
      <w:r>
        <w:t>Городские отделения связи, укрупненные доставочные отделения связи должны размещаться в зоне жилой застройки.</w:t>
      </w:r>
    </w:p>
    <w:p w:rsidR="00BC5E7F" w:rsidRDefault="00BC5E7F">
      <w:pPr>
        <w:pStyle w:val="ConsPlusNormal"/>
        <w:spacing w:before="220"/>
        <w:ind w:firstLine="540"/>
        <w:jc w:val="both"/>
      </w:pPr>
      <w:r>
        <w:t>5.3.2.8.5. Расстояния от зданий городских почтамтов, городских и районных узлов связи, агентств печати до границ земельных участков ДОО и общеобразовательных организаций, медицинских организаций следует принимать не менее 50 м, а до стен жилых и общественных зданий - не менее 25 м.</w:t>
      </w:r>
    </w:p>
    <w:p w:rsidR="00BC5E7F" w:rsidRDefault="00BC5E7F">
      <w:pPr>
        <w:pStyle w:val="ConsPlusNormal"/>
        <w:spacing w:before="220"/>
        <w:ind w:firstLine="540"/>
        <w:jc w:val="both"/>
      </w:pPr>
      <w:r>
        <w:t>5.3.2.8.6. Прижелезнодорожные почтамты и отделения перевозки почты следует проектировать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w:t>
      </w:r>
    </w:p>
    <w:p w:rsidR="00BC5E7F" w:rsidRDefault="00BC5E7F">
      <w:pPr>
        <w:pStyle w:val="ConsPlusNormal"/>
        <w:spacing w:before="220"/>
        <w:ind w:firstLine="540"/>
        <w:jc w:val="both"/>
      </w:pPr>
      <w:r>
        <w:t>5.3.2.8.7. Отделения перевозки почты при аэропортах должны размещаться на служебно-технической территории аэропорта вблизи пассажирского перрона с устройством въезда (выезда) на стоянку самолетов.</w:t>
      </w:r>
    </w:p>
    <w:p w:rsidR="00BC5E7F" w:rsidRDefault="00BC5E7F">
      <w:pPr>
        <w:pStyle w:val="ConsPlusNormal"/>
        <w:spacing w:before="220"/>
        <w:ind w:firstLine="540"/>
        <w:jc w:val="both"/>
      </w:pPr>
      <w:r>
        <w:t>5.3.2.8.8. При разработке документации градостроительного проектирования следует предусматривать реконструкцию АТС, смонтированных на старом оборудовании.</w:t>
      </w:r>
    </w:p>
    <w:p w:rsidR="00BC5E7F" w:rsidRDefault="00BC5E7F">
      <w:pPr>
        <w:pStyle w:val="ConsPlusNormal"/>
        <w:spacing w:before="220"/>
        <w:ind w:firstLine="540"/>
        <w:jc w:val="both"/>
      </w:pPr>
      <w:r>
        <w:t>5.3.2.8.9. Абонентский цифровой концентратор (АЦК) следует размещать в помещении без окон на первом этаже жилых и общественных зданий, желательно с отдельным входом.</w:t>
      </w:r>
    </w:p>
    <w:p w:rsidR="00BC5E7F" w:rsidRDefault="00BC5E7F">
      <w:pPr>
        <w:pStyle w:val="ConsPlusNormal"/>
        <w:spacing w:before="220"/>
        <w:ind w:firstLine="540"/>
        <w:jc w:val="both"/>
      </w:pPr>
      <w:r>
        <w:t>Помещение АЦК должно иметь площадь не менее 15 - 25 кв. м, высоту не менее 2,65 м и ширину не менее 3 м.</w:t>
      </w:r>
    </w:p>
    <w:p w:rsidR="00BC5E7F" w:rsidRDefault="00BC5E7F">
      <w:pPr>
        <w:pStyle w:val="ConsPlusNormal"/>
        <w:spacing w:before="220"/>
        <w:ind w:firstLine="540"/>
        <w:jc w:val="both"/>
      </w:pPr>
      <w:r>
        <w:t>5.3.2.8.10. Оптические кабели от опорной АТС или точки подключения до оптического кросса АЦК следует прокладывать в соответствии с нормами технологического проектирования РД 45.120-2000.</w:t>
      </w:r>
    </w:p>
    <w:p w:rsidR="00BC5E7F" w:rsidRDefault="00BC5E7F">
      <w:pPr>
        <w:pStyle w:val="ConsPlusNormal"/>
        <w:spacing w:before="220"/>
        <w:ind w:firstLine="540"/>
        <w:jc w:val="both"/>
      </w:pPr>
      <w:r>
        <w:t>5.3.2.8.11. Для установки ОРШ необходимо выделять помещение на первом этаже жилых и общественных зданий с подвалом для ввода кабелей, в центре нагрузки, по возможности в техническом помещении или в серверной.</w:t>
      </w:r>
    </w:p>
    <w:p w:rsidR="00BC5E7F" w:rsidRDefault="00BC5E7F">
      <w:pPr>
        <w:pStyle w:val="ConsPlusNormal"/>
        <w:spacing w:before="220"/>
        <w:ind w:firstLine="540"/>
        <w:jc w:val="both"/>
      </w:pPr>
      <w:r>
        <w:t>Габариты шкафа (В x Ш x Г) составляют 2100 x 1300 x 450 мм. Стандартным (типовым) размещением ОРШ является установка его на ровную горизонтальную поверхность пола.</w:t>
      </w:r>
    </w:p>
    <w:p w:rsidR="00BC5E7F" w:rsidRDefault="00BC5E7F">
      <w:pPr>
        <w:pStyle w:val="ConsPlusNormal"/>
        <w:spacing w:before="220"/>
        <w:ind w:firstLine="540"/>
        <w:jc w:val="both"/>
      </w:pPr>
      <w:r>
        <w:t>5.3.2.8.12. Размещение станций проводного вещания должно производиться согласно схемам развития сетей проводного вещания, разрабатываемым в соответствии с Генеральным планом городского округа Казань.</w:t>
      </w:r>
    </w:p>
    <w:p w:rsidR="00BC5E7F" w:rsidRDefault="00BC5E7F">
      <w:pPr>
        <w:pStyle w:val="ConsPlusNormal"/>
        <w:spacing w:before="220"/>
        <w:ind w:firstLine="540"/>
        <w:jc w:val="both"/>
      </w:pPr>
      <w:r>
        <w:lastRenderedPageBreak/>
        <w:t>5.3.2.8.13. Станции проводного вещания (ОУС, БС, СРТУ) необходимо размещать в центре нагрузки, встроенными в жилые или общественные здания, на первых или нежилых верхних технических этажах.</w:t>
      </w:r>
    </w:p>
    <w:p w:rsidR="00BC5E7F" w:rsidRDefault="00BC5E7F">
      <w:pPr>
        <w:pStyle w:val="ConsPlusNormal"/>
        <w:spacing w:before="220"/>
        <w:ind w:firstLine="540"/>
        <w:jc w:val="both"/>
      </w:pPr>
      <w:r>
        <w:t>5.3.2.8.14. Размещение звуковых трансформаторных подстанций (ЗТП) следует предусматривать в помещениях на первом этаже жилых зданий. Вход в данные помещения следует осуществлять непосредственно с улицы.</w:t>
      </w:r>
    </w:p>
    <w:p w:rsidR="00BC5E7F" w:rsidRDefault="00BC5E7F">
      <w:pPr>
        <w:pStyle w:val="ConsPlusNormal"/>
        <w:spacing w:before="220"/>
        <w:ind w:firstLine="540"/>
        <w:jc w:val="both"/>
      </w:pPr>
      <w:r>
        <w:t>5.3.2.8.15. Базовые станции сотовой подвижной связи могут размещаться:</w:t>
      </w:r>
    </w:p>
    <w:p w:rsidR="00BC5E7F" w:rsidRDefault="00BC5E7F">
      <w:pPr>
        <w:pStyle w:val="ConsPlusNormal"/>
        <w:spacing w:before="220"/>
        <w:ind w:firstLine="540"/>
        <w:jc w:val="both"/>
      </w:pPr>
      <w:r>
        <w:t>а) в помещениях существующих объектов связи (АМТС, АТС, РТПС, РРС и др.).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BC5E7F" w:rsidRDefault="00BC5E7F">
      <w:pPr>
        <w:pStyle w:val="ConsPlusNormal"/>
        <w:spacing w:before="220"/>
        <w:ind w:firstLine="540"/>
        <w:jc w:val="both"/>
      </w:pPr>
      <w:r>
        <w:t>б) в помещениях производственных, административных, жилых и общественных зданий. Антенные устройства размещаются на специальных металлоконструкциях на крыше и стенах зданий, на существующих опорах, высотных сооружениях (антенных и осветительных опорах, дымовых трубах и др.) либо предусматривается строительство новых опор. Оборудование базовой станции (за исключением антенн) может размещаться:</w:t>
      </w:r>
    </w:p>
    <w:p w:rsidR="00BC5E7F" w:rsidRDefault="00BC5E7F">
      <w:pPr>
        <w:pStyle w:val="ConsPlusNormal"/>
        <w:spacing w:before="220"/>
        <w:ind w:firstLine="540"/>
        <w:jc w:val="both"/>
      </w:pPr>
      <w:r>
        <w:t>- в выгораживаемом или встроенном помещении (чердак, технический этаж, машинное отделение лифта или любого этажа здания);</w:t>
      </w:r>
    </w:p>
    <w:p w:rsidR="00BC5E7F" w:rsidRDefault="00BC5E7F">
      <w:pPr>
        <w:pStyle w:val="ConsPlusNormal"/>
        <w:spacing w:before="220"/>
        <w:ind w:firstLine="540"/>
        <w:jc w:val="both"/>
      </w:pPr>
      <w:r>
        <w:t>- в существующем помещении (чердак, технический этаж, любого этажа здания, подвал);</w:t>
      </w:r>
    </w:p>
    <w:p w:rsidR="00BC5E7F" w:rsidRDefault="00BC5E7F">
      <w:pPr>
        <w:pStyle w:val="ConsPlusNormal"/>
        <w:spacing w:before="220"/>
        <w:ind w:firstLine="540"/>
        <w:jc w:val="both"/>
      </w:pPr>
      <w:r>
        <w:t>в) 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 существующих зданий (антенные устройства при этом располагаются на специальных металлоконструкциях на крыше или стенах зданий), либо в любом удобном месте, согласованном в установленном порядке (антенные устройства устанавливаются на вновь строящейся опоре или на металлоконструкциях, закрепленных к контейнеру);</w:t>
      </w:r>
    </w:p>
    <w:p w:rsidR="00BC5E7F" w:rsidRDefault="00BC5E7F">
      <w:pPr>
        <w:pStyle w:val="ConsPlusNormal"/>
        <w:spacing w:before="220"/>
        <w:ind w:firstLine="540"/>
        <w:jc w:val="both"/>
      </w:pPr>
      <w:r>
        <w:t>г) миниатюрные базовые станции - на внутренних и наружных стенах помещений; на специальных подставках, установленных на полу; на столбах.</w:t>
      </w:r>
    </w:p>
    <w:p w:rsidR="00BC5E7F" w:rsidRDefault="00BC5E7F">
      <w:pPr>
        <w:pStyle w:val="ConsPlusNormal"/>
        <w:spacing w:before="220"/>
        <w:ind w:firstLine="540"/>
        <w:jc w:val="both"/>
      </w:pPr>
      <w:r>
        <w:t>5.3.2.8.16. При размещении базовых станций в помещениях существующих объектов связи (АМТС, АТС и др.) оборудование может располагаться в отдельных помещениях или совместно с другой аппаратурой связи, если не нарушаются требования СНиП и ВНТП.</w:t>
      </w:r>
    </w:p>
    <w:p w:rsidR="00BC5E7F" w:rsidRDefault="00BC5E7F">
      <w:pPr>
        <w:pStyle w:val="ConsPlusNormal"/>
        <w:spacing w:before="220"/>
        <w:ind w:firstLine="540"/>
        <w:jc w:val="both"/>
      </w:pPr>
      <w:r>
        <w:t>5.3.2.8.17. Выбор мест размещения базовых станций на стадии проекта или рабочего проекта проводится в соответствии с разработанным на стадии обоснования инвестиций частотно-территориальным планом (ЧТП). Отклонение конкретного места установки базовой станции от расчета ЧТП должно быть не более 0,25 R, где R - расчетно-максимальный радиус зоны обслуживания данной базовой станции. После определения конкретного места размещения базовой станции необходимо получить разрешение на использование радиочастот в установленном порядке.</w:t>
      </w:r>
    </w:p>
    <w:p w:rsidR="00BC5E7F" w:rsidRDefault="00BC5E7F">
      <w:pPr>
        <w:pStyle w:val="ConsPlusNormal"/>
        <w:spacing w:before="220"/>
        <w:ind w:firstLine="540"/>
        <w:jc w:val="both"/>
      </w:pPr>
      <w:r>
        <w:t xml:space="preserve">5.3.2.8.18. Выбор мест размещения передающих антенн базовых станций по условиям охраны окружающей среды от электромагнитных излучений следует производить таким образом, чтобы суммарная плотность потока мощности излучения с учетом уже существующих радиосредств, создаваемая на территории населенных пунктов и в местах пребывания людей, профессионально не связанных с облучением, не превышала предельно допустимых величин, определенных </w:t>
      </w:r>
      <w:hyperlink r:id="rId198" w:history="1">
        <w:r>
          <w:rPr>
            <w:color w:val="0000FF"/>
          </w:rPr>
          <w:t>СанПиН 2.2.4/2.1.8.055</w:t>
        </w:r>
      </w:hyperlink>
      <w:r>
        <w:t xml:space="preserve"> и санитарными нормами и правилами, действующими на территории региона установки базовой станции.</w:t>
      </w:r>
    </w:p>
    <w:p w:rsidR="00BC5E7F" w:rsidRDefault="00BC5E7F">
      <w:pPr>
        <w:pStyle w:val="ConsPlusNormal"/>
        <w:spacing w:before="220"/>
        <w:ind w:firstLine="540"/>
        <w:jc w:val="both"/>
      </w:pPr>
      <w:r>
        <w:lastRenderedPageBreak/>
        <w:t>5.3.2.8.19. Размещать антенны рекомендуется 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мощности от 1000 Вт до 5000 Вт.</w:t>
      </w:r>
    </w:p>
    <w:p w:rsidR="00BC5E7F" w:rsidRDefault="00BC5E7F">
      <w:pPr>
        <w:pStyle w:val="ConsPlusNormal"/>
        <w:spacing w:before="220"/>
        <w:ind w:firstLine="540"/>
        <w:jc w:val="both"/>
      </w:pPr>
      <w:r>
        <w:t>В границах охранной зоны передающей антенны присутствие людей, не связанных с обслуживанием аппаратуры, не допускается.</w:t>
      </w:r>
    </w:p>
    <w:p w:rsidR="00BC5E7F" w:rsidRDefault="00BC5E7F">
      <w:pPr>
        <w:pStyle w:val="ConsPlusNormal"/>
        <w:spacing w:before="220"/>
        <w:ind w:firstLine="540"/>
        <w:jc w:val="both"/>
      </w:pPr>
      <w:r>
        <w:t>5.3.2.8.20. Для жилого района или нескольких микрорайонов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w:t>
      </w:r>
    </w:p>
    <w:p w:rsidR="00BC5E7F" w:rsidRDefault="00BC5E7F">
      <w:pPr>
        <w:pStyle w:val="ConsPlusNormal"/>
        <w:spacing w:before="220"/>
        <w:ind w:firstLine="540"/>
        <w:jc w:val="both"/>
      </w:pPr>
      <w:r>
        <w:t>Диспетчерские пункты следует размещать в центре обслуживаемой территории, в зданиях эксплуатационных служб или в обслуживаемых зданиях.</w:t>
      </w:r>
    </w:p>
    <w:p w:rsidR="00BC5E7F" w:rsidRDefault="00BC5E7F">
      <w:pPr>
        <w:pStyle w:val="ConsPlusNormal"/>
        <w:spacing w:before="220"/>
        <w:ind w:firstLine="540"/>
        <w:jc w:val="both"/>
      </w:pPr>
      <w:r>
        <w:t>5.3.2.8.21.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5.3.2.8.1.</w:t>
      </w:r>
    </w:p>
    <w:p w:rsidR="00BC5E7F" w:rsidRDefault="00BC5E7F">
      <w:pPr>
        <w:pStyle w:val="ConsPlusNormal"/>
        <w:jc w:val="both"/>
      </w:pPr>
    </w:p>
    <w:p w:rsidR="00BC5E7F" w:rsidRDefault="00BC5E7F">
      <w:pPr>
        <w:pStyle w:val="ConsPlusNormal"/>
        <w:jc w:val="right"/>
        <w:outlineLvl w:val="3"/>
      </w:pPr>
      <w:r>
        <w:t>Таблица 5.3.2.8.1</w:t>
      </w:r>
    </w:p>
    <w:p w:rsidR="00BC5E7F" w:rsidRDefault="00BC5E7F">
      <w:pPr>
        <w:pStyle w:val="ConsPlusNormal"/>
        <w:jc w:val="both"/>
      </w:pPr>
    </w:p>
    <w:p w:rsidR="00BC5E7F" w:rsidRDefault="00BC5E7F">
      <w:pPr>
        <w:pStyle w:val="ConsPlusTitle"/>
        <w:jc w:val="center"/>
      </w:pPr>
      <w:r>
        <w:t>Вид использования участков, занятых объектами и линиями</w:t>
      </w:r>
    </w:p>
    <w:p w:rsidR="00BC5E7F" w:rsidRDefault="00BC5E7F">
      <w:pPr>
        <w:pStyle w:val="ConsPlusTitle"/>
        <w:jc w:val="center"/>
      </w:pPr>
      <w:r>
        <w:t>связи и общими коллекторами для подземных коммуникаций</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4025"/>
        <w:gridCol w:w="2494"/>
      </w:tblGrid>
      <w:tr w:rsidR="00BC5E7F">
        <w:tc>
          <w:tcPr>
            <w:tcW w:w="2551" w:type="dxa"/>
          </w:tcPr>
          <w:p w:rsidR="00BC5E7F" w:rsidRDefault="00BC5E7F">
            <w:pPr>
              <w:pStyle w:val="ConsPlusNormal"/>
              <w:jc w:val="center"/>
            </w:pPr>
            <w:r>
              <w:t>Наименование объектов</w:t>
            </w:r>
          </w:p>
        </w:tc>
        <w:tc>
          <w:tcPr>
            <w:tcW w:w="4025" w:type="dxa"/>
          </w:tcPr>
          <w:p w:rsidR="00BC5E7F" w:rsidRDefault="00BC5E7F">
            <w:pPr>
              <w:pStyle w:val="ConsPlusNormal"/>
              <w:jc w:val="center"/>
            </w:pPr>
            <w:r>
              <w:t>Основные параметры зоны</w:t>
            </w:r>
          </w:p>
        </w:tc>
        <w:tc>
          <w:tcPr>
            <w:tcW w:w="2494" w:type="dxa"/>
          </w:tcPr>
          <w:p w:rsidR="00BC5E7F" w:rsidRDefault="00BC5E7F">
            <w:pPr>
              <w:pStyle w:val="ConsPlusNormal"/>
              <w:jc w:val="center"/>
            </w:pPr>
            <w:r>
              <w:t>Вид использования</w:t>
            </w:r>
          </w:p>
        </w:tc>
      </w:tr>
      <w:tr w:rsidR="00BC5E7F">
        <w:tc>
          <w:tcPr>
            <w:tcW w:w="2551" w:type="dxa"/>
          </w:tcPr>
          <w:p w:rsidR="00BC5E7F" w:rsidRDefault="00BC5E7F">
            <w:pPr>
              <w:pStyle w:val="ConsPlusNormal"/>
            </w:pPr>
            <w:r>
              <w:t>Общие коллекторы для подземных коммуникаций</w:t>
            </w:r>
          </w:p>
        </w:tc>
        <w:tc>
          <w:tcPr>
            <w:tcW w:w="4025" w:type="dxa"/>
          </w:tcPr>
          <w:p w:rsidR="00BC5E7F" w:rsidRDefault="00BC5E7F">
            <w:pPr>
              <w:pStyle w:val="ConsPlusNormal"/>
            </w:pPr>
            <w:r>
              <w:t>Охранная зона городского коллектора - по 5 м в каждую сторону от края коллектора. Охранная зона оголовка вентшахты коллектора в радиусе 15 м</w:t>
            </w:r>
          </w:p>
        </w:tc>
        <w:tc>
          <w:tcPr>
            <w:tcW w:w="2494" w:type="dxa"/>
          </w:tcPr>
          <w:p w:rsidR="00BC5E7F" w:rsidRDefault="00BC5E7F">
            <w:pPr>
              <w:pStyle w:val="ConsPlusNormal"/>
            </w:pPr>
            <w:r>
              <w:t>Озеленение, проезды, площадки</w:t>
            </w:r>
          </w:p>
        </w:tc>
      </w:tr>
      <w:tr w:rsidR="00BC5E7F">
        <w:tc>
          <w:tcPr>
            <w:tcW w:w="2551" w:type="dxa"/>
          </w:tcPr>
          <w:p w:rsidR="00BC5E7F" w:rsidRDefault="00BC5E7F">
            <w:pPr>
              <w:pStyle w:val="ConsPlusNormal"/>
            </w:pPr>
            <w:r>
              <w:t>Радиорелейные линии связи</w:t>
            </w:r>
          </w:p>
        </w:tc>
        <w:tc>
          <w:tcPr>
            <w:tcW w:w="4025" w:type="dxa"/>
          </w:tcPr>
          <w:p w:rsidR="00BC5E7F" w:rsidRDefault="00BC5E7F">
            <w:pPr>
              <w:pStyle w:val="ConsPlusNormal"/>
            </w:pPr>
            <w:r>
              <w:t>Охранная зона 50 м в обе стороны луча</w:t>
            </w:r>
          </w:p>
        </w:tc>
        <w:tc>
          <w:tcPr>
            <w:tcW w:w="2494" w:type="dxa"/>
          </w:tcPr>
          <w:p w:rsidR="00BC5E7F" w:rsidRDefault="00BC5E7F">
            <w:pPr>
              <w:pStyle w:val="ConsPlusNormal"/>
            </w:pPr>
            <w:r>
              <w:t>Мертвая зона</w:t>
            </w:r>
          </w:p>
        </w:tc>
      </w:tr>
      <w:tr w:rsidR="00BC5E7F">
        <w:tc>
          <w:tcPr>
            <w:tcW w:w="2551" w:type="dxa"/>
          </w:tcPr>
          <w:p w:rsidR="00BC5E7F" w:rsidRDefault="00BC5E7F">
            <w:pPr>
              <w:pStyle w:val="ConsPlusNormal"/>
            </w:pPr>
            <w:r>
              <w:t>Объекты телевидения</w:t>
            </w:r>
          </w:p>
        </w:tc>
        <w:tc>
          <w:tcPr>
            <w:tcW w:w="4025" w:type="dxa"/>
          </w:tcPr>
          <w:p w:rsidR="00BC5E7F" w:rsidRDefault="00BC5E7F">
            <w:pPr>
              <w:pStyle w:val="ConsPlusNormal"/>
            </w:pPr>
            <w:r>
              <w:t>Охранная зона d = 500 м</w:t>
            </w:r>
          </w:p>
        </w:tc>
        <w:tc>
          <w:tcPr>
            <w:tcW w:w="2494" w:type="dxa"/>
          </w:tcPr>
          <w:p w:rsidR="00BC5E7F" w:rsidRDefault="00BC5E7F">
            <w:pPr>
              <w:pStyle w:val="ConsPlusNormal"/>
            </w:pPr>
            <w:r>
              <w:t>Озеленение</w:t>
            </w:r>
          </w:p>
        </w:tc>
      </w:tr>
      <w:tr w:rsidR="00BC5E7F">
        <w:tc>
          <w:tcPr>
            <w:tcW w:w="2551" w:type="dxa"/>
          </w:tcPr>
          <w:p w:rsidR="00BC5E7F" w:rsidRDefault="00BC5E7F">
            <w:pPr>
              <w:pStyle w:val="ConsPlusNormal"/>
            </w:pPr>
            <w:r>
              <w:t>Автоматические телефонные станции</w:t>
            </w:r>
          </w:p>
        </w:tc>
        <w:tc>
          <w:tcPr>
            <w:tcW w:w="4025" w:type="dxa"/>
          </w:tcPr>
          <w:p w:rsidR="00BC5E7F" w:rsidRDefault="00BC5E7F">
            <w:pPr>
              <w:pStyle w:val="ConsPlusNormal"/>
            </w:pPr>
            <w:r>
              <w:t>Расстояние от АТС до жилых зданий -</w:t>
            </w:r>
          </w:p>
          <w:p w:rsidR="00BC5E7F" w:rsidRDefault="00BC5E7F">
            <w:pPr>
              <w:pStyle w:val="ConsPlusNormal"/>
            </w:pPr>
            <w:r>
              <w:t>30 м</w:t>
            </w:r>
          </w:p>
        </w:tc>
        <w:tc>
          <w:tcPr>
            <w:tcW w:w="2494" w:type="dxa"/>
          </w:tcPr>
          <w:p w:rsidR="00BC5E7F" w:rsidRDefault="00BC5E7F">
            <w:pPr>
              <w:pStyle w:val="ConsPlusNormal"/>
            </w:pPr>
            <w:r>
              <w:t>Проезды, площадки, озеленение</w:t>
            </w:r>
          </w:p>
        </w:tc>
      </w:tr>
    </w:tbl>
    <w:p w:rsidR="00BC5E7F" w:rsidRDefault="00BC5E7F">
      <w:pPr>
        <w:pStyle w:val="ConsPlusNormal"/>
        <w:jc w:val="both"/>
      </w:pPr>
    </w:p>
    <w:p w:rsidR="00BC5E7F" w:rsidRDefault="00BC5E7F">
      <w:pPr>
        <w:pStyle w:val="ConsPlusNormal"/>
        <w:ind w:firstLine="540"/>
        <w:jc w:val="both"/>
      </w:pPr>
      <w:r>
        <w:t xml:space="preserve">5.3.2.8.22. Линии связи рекомендуется размещать исключительно в подземном варианте и с учетом </w:t>
      </w:r>
      <w:hyperlink r:id="rId199" w:history="1">
        <w:r>
          <w:rPr>
            <w:color w:val="0000FF"/>
          </w:rPr>
          <w:t>Правил</w:t>
        </w:r>
      </w:hyperlink>
      <w:r>
        <w:t xml:space="preserve"> благоустройства города Казани (решение Казанской городской Думы от 18.10.2006 N 4-12 с изменениями).</w:t>
      </w:r>
    </w:p>
    <w:p w:rsidR="00BC5E7F" w:rsidRDefault="00BC5E7F">
      <w:pPr>
        <w:pStyle w:val="ConsPlusNormal"/>
        <w:spacing w:before="220"/>
        <w:ind w:firstLine="540"/>
        <w:jc w:val="both"/>
      </w:pPr>
      <w:r>
        <w:t>5.3.2.8.23. Бронированные кабели связи не допускается прокладывать в коллекторах малого сечения (сцепках). Бронированные оптические кабели прокладываются непосредственно в грунт.</w:t>
      </w:r>
    </w:p>
    <w:p w:rsidR="00BC5E7F" w:rsidRDefault="00BC5E7F">
      <w:pPr>
        <w:pStyle w:val="ConsPlusNormal"/>
        <w:spacing w:before="220"/>
        <w:ind w:firstLine="540"/>
        <w:jc w:val="both"/>
      </w:pPr>
      <w:r>
        <w:t>Прокладка небронированных оптических кабелей связи в канале кабельной канализации, занятом кабелями с металлическими жилами и оптическими бронированными кабелями, должна предусматриваться в предварительно проложенных защитных полиэтиленовых трубах.</w:t>
      </w:r>
    </w:p>
    <w:p w:rsidR="00BC5E7F" w:rsidRDefault="00BC5E7F">
      <w:pPr>
        <w:pStyle w:val="ConsPlusNormal"/>
        <w:spacing w:before="220"/>
        <w:ind w:firstLine="540"/>
        <w:jc w:val="both"/>
      </w:pPr>
      <w:r>
        <w:t>5.3.2.8.24. Кабельные переходы через водные преграды могут выполняться:</w:t>
      </w:r>
    </w:p>
    <w:p w:rsidR="00BC5E7F" w:rsidRDefault="00BC5E7F">
      <w:pPr>
        <w:pStyle w:val="ConsPlusNormal"/>
        <w:spacing w:before="220"/>
        <w:ind w:firstLine="540"/>
        <w:jc w:val="both"/>
      </w:pPr>
      <w:r>
        <w:t>а) кабелями, прокладываемыми под водой;</w:t>
      </w:r>
    </w:p>
    <w:p w:rsidR="00BC5E7F" w:rsidRDefault="00BC5E7F">
      <w:pPr>
        <w:pStyle w:val="ConsPlusNormal"/>
        <w:spacing w:before="220"/>
        <w:ind w:firstLine="540"/>
        <w:jc w:val="both"/>
      </w:pPr>
      <w:r>
        <w:lastRenderedPageBreak/>
        <w:t>б) кабелями, прокладываемыми по мостам.</w:t>
      </w:r>
    </w:p>
    <w:p w:rsidR="00BC5E7F" w:rsidRDefault="00BC5E7F">
      <w:pPr>
        <w:pStyle w:val="ConsPlusNormal"/>
        <w:spacing w:before="220"/>
        <w:ind w:firstLine="540"/>
        <w:jc w:val="both"/>
      </w:pPr>
      <w:r>
        <w:t>5.3.2.8.25. На соединительных линиях сетей связи разрешается с учетом местных условий применение радиорелейных линий связи.</w:t>
      </w:r>
    </w:p>
    <w:p w:rsidR="00BC5E7F" w:rsidRDefault="00BC5E7F">
      <w:pPr>
        <w:pStyle w:val="ConsPlusNormal"/>
        <w:spacing w:before="220"/>
        <w:ind w:firstLine="540"/>
        <w:jc w:val="both"/>
      </w:pPr>
      <w:r>
        <w:t>5.3.2.8.26. Колодцы ККС устанавливаются под пешеходной частью улицы в местах изменения прямолинейного направления канализации, на пересечении улиц. Запрещается располагать колодцы у входа в жилое, общественное или производственное здание.</w:t>
      </w:r>
    </w:p>
    <w:p w:rsidR="00BC5E7F" w:rsidRDefault="00BC5E7F">
      <w:pPr>
        <w:pStyle w:val="ConsPlusNormal"/>
        <w:spacing w:before="220"/>
        <w:ind w:firstLine="540"/>
        <w:jc w:val="both"/>
      </w:pPr>
      <w:r>
        <w:t>Расстояния между колодцами кабельной канализации не должны превышать 150 м, а при прокладке кабелей ТПП с количеством пар 1400 и выше - до 120 м.</w:t>
      </w:r>
    </w:p>
    <w:p w:rsidR="00BC5E7F" w:rsidRDefault="00BC5E7F">
      <w:pPr>
        <w:pStyle w:val="ConsPlusNormal"/>
        <w:spacing w:before="220"/>
        <w:ind w:firstLine="540"/>
        <w:jc w:val="both"/>
      </w:pPr>
      <w:r>
        <w:t>5.3.2.8.27. Пересечение с железными дорогами шириной колеи 1520 мм следует предусматривать методами прокола, горизонтального бурения, горизонтально направленного бурения.</w:t>
      </w:r>
    </w:p>
    <w:p w:rsidR="00BC5E7F" w:rsidRDefault="00BC5E7F">
      <w:pPr>
        <w:pStyle w:val="ConsPlusNormal"/>
        <w:spacing w:before="220"/>
        <w:ind w:firstLine="540"/>
        <w:jc w:val="both"/>
      </w:pPr>
      <w:r>
        <w:t>Расстояние от подошвы рельса до верха защитной трубы принимать не менее 3,0 м.</w:t>
      </w:r>
    </w:p>
    <w:p w:rsidR="00BC5E7F" w:rsidRDefault="00BC5E7F">
      <w:pPr>
        <w:pStyle w:val="ConsPlusNormal"/>
        <w:spacing w:before="220"/>
        <w:ind w:firstLine="540"/>
        <w:jc w:val="both"/>
      </w:pPr>
      <w:r>
        <w:t>5.3.2.8.28. При сближениях и пересечениях трассой кабеля воздушных линий связи прокладка кабеля должна производиться на расстоянии не менее 1 м от опор, подпор и оттяжек. В стесненных условиях для уменьшения данного расстояния необходимо предусматривать защиту кабеля от механических повреждений в виде покрытия его кирпичом или бетонными плитами в охранной зоне линии.</w:t>
      </w:r>
    </w:p>
    <w:p w:rsidR="00BC5E7F" w:rsidRDefault="00BC5E7F">
      <w:pPr>
        <w:pStyle w:val="ConsPlusNormal"/>
        <w:spacing w:before="220"/>
        <w:ind w:firstLine="540"/>
        <w:jc w:val="both"/>
      </w:pPr>
      <w:r>
        <w:t>5.3.2.8.29. Прокладка кабелей проводного вещания в каналах одного блока кабельной канализации совместно с кабелями связи с металлическими жилами разрешается при следующих условиях:</w:t>
      </w:r>
    </w:p>
    <w:p w:rsidR="00BC5E7F" w:rsidRDefault="00BC5E7F">
      <w:pPr>
        <w:pStyle w:val="ConsPlusNormal"/>
        <w:spacing w:before="220"/>
        <w:ind w:firstLine="540"/>
        <w:jc w:val="both"/>
      </w:pPr>
      <w:r>
        <w:t>а) в отдельном канале на протяжении всей трассы;</w:t>
      </w:r>
    </w:p>
    <w:p w:rsidR="00BC5E7F" w:rsidRDefault="00BC5E7F">
      <w:pPr>
        <w:pStyle w:val="ConsPlusNormal"/>
        <w:spacing w:before="220"/>
        <w:ind w:firstLine="540"/>
        <w:jc w:val="both"/>
      </w:pPr>
      <w:r>
        <w:t>б) номинальное напряжение кабельной линии проводного вещания не должно превышать 240 В;</w:t>
      </w:r>
    </w:p>
    <w:p w:rsidR="00BC5E7F" w:rsidRDefault="00BC5E7F">
      <w:pPr>
        <w:pStyle w:val="ConsPlusNormal"/>
        <w:spacing w:before="220"/>
        <w:ind w:firstLine="540"/>
        <w:jc w:val="both"/>
      </w:pPr>
      <w:r>
        <w:t>в) длина участка параллельной прокладки кабелей сетей проводного вещания в кабельной канализации и кабелей связи, размещаемых в смежных каналах, не должна превышать 2 км для экранированного кабеля проводного вещания и 3 км - для экранированного и бронированного кабеля проводного вещания;</w:t>
      </w:r>
    </w:p>
    <w:p w:rsidR="00BC5E7F" w:rsidRDefault="00BC5E7F">
      <w:pPr>
        <w:pStyle w:val="ConsPlusNormal"/>
        <w:spacing w:before="220"/>
        <w:ind w:firstLine="540"/>
        <w:jc w:val="both"/>
      </w:pPr>
      <w:r>
        <w:t>г) отсутствие в смежном канале кабелей связи с использованием систем с частотным разделением каналов.</w:t>
      </w:r>
    </w:p>
    <w:p w:rsidR="00BC5E7F" w:rsidRDefault="00BC5E7F">
      <w:pPr>
        <w:pStyle w:val="ConsPlusNormal"/>
        <w:spacing w:before="220"/>
        <w:ind w:firstLine="540"/>
        <w:jc w:val="both"/>
      </w:pPr>
      <w:r>
        <w:t>5.3.2.8.30. Для прокладки сетей кабельного телевидения между зданиями предусматривается строительство отдельной канализации.</w:t>
      </w:r>
    </w:p>
    <w:p w:rsidR="00BC5E7F" w:rsidRDefault="00BC5E7F">
      <w:pPr>
        <w:pStyle w:val="ConsPlusNormal"/>
        <w:spacing w:before="220"/>
        <w:ind w:firstLine="540"/>
        <w:jc w:val="both"/>
      </w:pPr>
      <w:r>
        <w:t>5.3.2.8.31.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BC5E7F" w:rsidRDefault="00BC5E7F">
      <w:pPr>
        <w:pStyle w:val="ConsPlusNormal"/>
        <w:spacing w:before="220"/>
        <w:ind w:firstLine="540"/>
        <w:jc w:val="both"/>
      </w:pPr>
      <w:r>
        <w:t>Земельный участок должен быть благоустроен, озеленен и огражден.</w:t>
      </w:r>
    </w:p>
    <w:p w:rsidR="00BC5E7F" w:rsidRDefault="00BC5E7F">
      <w:pPr>
        <w:pStyle w:val="ConsPlusNormal"/>
        <w:spacing w:before="220"/>
        <w:ind w:firstLine="540"/>
        <w:jc w:val="both"/>
      </w:pPr>
      <w:r>
        <w:t xml:space="preserve">Выбор, отвод и использование земель для линий связи осуществляется в соответствии с требованиями </w:t>
      </w:r>
      <w:hyperlink r:id="rId200" w:history="1">
        <w:r>
          <w:rPr>
            <w:color w:val="0000FF"/>
          </w:rPr>
          <w:t>СН 461-74</w:t>
        </w:r>
      </w:hyperlink>
      <w:r>
        <w:t>.</w:t>
      </w:r>
    </w:p>
    <w:p w:rsidR="00BC5E7F" w:rsidRDefault="00BC5E7F">
      <w:pPr>
        <w:pStyle w:val="ConsPlusNormal"/>
        <w:spacing w:before="220"/>
        <w:ind w:firstLine="540"/>
        <w:jc w:val="both"/>
      </w:pPr>
      <w:r>
        <w:t>5.3.2.8.32. Проектирование линейно-кабельных сооружений должно осуществляться с учетом перспективного развития первичных сетей связи.</w:t>
      </w:r>
    </w:p>
    <w:p w:rsidR="00BC5E7F" w:rsidRDefault="00BC5E7F">
      <w:pPr>
        <w:pStyle w:val="ConsPlusNormal"/>
        <w:spacing w:before="220"/>
        <w:ind w:firstLine="540"/>
        <w:jc w:val="both"/>
      </w:pPr>
      <w:r>
        <w:t xml:space="preserve">5.3.2.8.33. Размещение линий связи следует осуществлять в границах красных линий УДС и </w:t>
      </w:r>
      <w:r>
        <w:lastRenderedPageBreak/>
        <w:t>технических зонах инженерных коммуникаций.</w:t>
      </w:r>
    </w:p>
    <w:p w:rsidR="00BC5E7F" w:rsidRDefault="00BC5E7F">
      <w:pPr>
        <w:pStyle w:val="ConsPlusNormal"/>
        <w:spacing w:before="220"/>
        <w:ind w:firstLine="540"/>
        <w:jc w:val="both"/>
      </w:pPr>
      <w:r>
        <w:t>В существующей застройке со стесненными условиями разрешается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доступа для прокладки и обслуживания кабельной линии.</w:t>
      </w:r>
    </w:p>
    <w:p w:rsidR="00BC5E7F" w:rsidRDefault="00BC5E7F">
      <w:pPr>
        <w:pStyle w:val="ConsPlusNormal"/>
        <w:spacing w:before="220"/>
        <w:ind w:firstLine="540"/>
        <w:jc w:val="both"/>
      </w:pPr>
      <w:r>
        <w:t>5.3.2.9. Особенности размещения коммуникационных коллекторов</w:t>
      </w:r>
    </w:p>
    <w:p w:rsidR="00BC5E7F" w:rsidRDefault="00BC5E7F">
      <w:pPr>
        <w:pStyle w:val="ConsPlusNormal"/>
        <w:spacing w:before="220"/>
        <w:ind w:firstLine="540"/>
        <w:jc w:val="both"/>
      </w:pPr>
      <w:r>
        <w:t>5.3.2.9.1. Коммуникационные коллекторы размещаются на территориях зон инженерной инфраструктуры, производственных, общественно-деловых и жилых зон.</w:t>
      </w:r>
    </w:p>
    <w:p w:rsidR="00BC5E7F" w:rsidRDefault="00BC5E7F">
      <w:pPr>
        <w:pStyle w:val="ConsPlusNormal"/>
        <w:spacing w:before="220"/>
        <w:ind w:firstLine="540"/>
        <w:jc w:val="both"/>
      </w:pPr>
      <w:r>
        <w:t>5.3.2.9.2. При проектировании коллекторов следует руководствоваться СТО НОСТРОЙ 2.16.65-200.</w:t>
      </w:r>
    </w:p>
    <w:p w:rsidR="00BC5E7F" w:rsidRDefault="00BC5E7F">
      <w:pPr>
        <w:pStyle w:val="ConsPlusNormal"/>
        <w:spacing w:before="220"/>
        <w:ind w:firstLine="540"/>
        <w:jc w:val="both"/>
      </w:pPr>
      <w:r>
        <w:t>5.3.2.9.3. Проектирование коллектора необходимо осуществлять в соответствии с требованиями задания на проектирование с учетом схем развития коллекторов города и схем инженерных сетей, увязанных с перспективными планами размещения объектов жилищного, культурно-бытового и иного назначения.</w:t>
      </w:r>
    </w:p>
    <w:p w:rsidR="00BC5E7F" w:rsidRDefault="00BC5E7F">
      <w:pPr>
        <w:pStyle w:val="ConsPlusNormal"/>
        <w:spacing w:before="220"/>
        <w:ind w:firstLine="540"/>
        <w:jc w:val="both"/>
      </w:pPr>
      <w:r>
        <w:t>5.3.2.9.4. Коллектор должен включать в себя тоннели, камеры, вентиляционные каналы, вентиляционные оголовки или киоски, электрощитовые, диспетчерский пункт, а также конструктивные элементы для прокладки инженерных коммуникаций.</w:t>
      </w:r>
    </w:p>
    <w:p w:rsidR="00BC5E7F" w:rsidRDefault="00BC5E7F">
      <w:pPr>
        <w:pStyle w:val="ConsPlusNormal"/>
        <w:spacing w:before="220"/>
        <w:ind w:firstLine="540"/>
        <w:jc w:val="both"/>
      </w:pPr>
      <w:r>
        <w:t>5.3.2.9.5. В коллекторе для инженерных коммуникаций разрешается совместная прокладка теплопроводов, водопроводов, электрических кабелей, кабелей связи, трубопроводов сжатого воздуха с рабочим давлением не более 1,6 МПа и холодопроводов в любом сочетании, а также кабелей инженерного оборудования коллектора.</w:t>
      </w:r>
    </w:p>
    <w:p w:rsidR="00BC5E7F" w:rsidRDefault="00BC5E7F">
      <w:pPr>
        <w:pStyle w:val="ConsPlusNormal"/>
        <w:spacing w:before="220"/>
        <w:ind w:firstLine="540"/>
        <w:jc w:val="both"/>
      </w:pPr>
      <w:r>
        <w:t>5.3.2.9.6. В коллекторе не допускается совместная прокладка газо- и трубопроводов, транспортирующих легковоспламеняющиеся и горючие вещества, с кабельными линиями.</w:t>
      </w:r>
    </w:p>
    <w:p w:rsidR="00BC5E7F" w:rsidRDefault="00BC5E7F">
      <w:pPr>
        <w:pStyle w:val="ConsPlusNormal"/>
        <w:spacing w:before="220"/>
        <w:ind w:firstLine="540"/>
        <w:jc w:val="both"/>
      </w:pPr>
      <w:r>
        <w:t>5.3.2.9.7. Размещение диспетчерской службы с пультом управления, сигнализации и контроля за работой технологического оборудования коллектора и эксплуатационным персоналом коллектора следует предусматривать в диспетчерском пункте, который располагается, как правило, в отдельно стоящем здании вблизи трассы коллектора.</w:t>
      </w:r>
    </w:p>
    <w:p w:rsidR="00BC5E7F" w:rsidRDefault="00BC5E7F">
      <w:pPr>
        <w:pStyle w:val="ConsPlusNormal"/>
        <w:spacing w:before="220"/>
        <w:ind w:firstLine="540"/>
        <w:jc w:val="both"/>
      </w:pPr>
      <w:r>
        <w:t>5.3.2.9.8. Коллектор прокладывается преимущественно вдоль УДС, в том числе под проезжей частью. Вентиляционные оголовки и киоски размещаются, как правило, на газонах и в зеленых зонах. Электрощитовая коллектора на поверхности земли размещается, как правило, над одной из камер коллектора с устройством входа в помещение электрощитовой через дверь непосредственно снаружи.</w:t>
      </w:r>
    </w:p>
    <w:p w:rsidR="00BC5E7F" w:rsidRDefault="00BC5E7F">
      <w:pPr>
        <w:pStyle w:val="ConsPlusNormal"/>
        <w:spacing w:before="220"/>
        <w:ind w:firstLine="540"/>
        <w:jc w:val="both"/>
      </w:pPr>
      <w:r>
        <w:t>Размещение наземных сооружений коллектора под существующей и перспективной проезжей частью УДС не допускается.</w:t>
      </w:r>
    </w:p>
    <w:p w:rsidR="00BC5E7F" w:rsidRDefault="00BC5E7F">
      <w:pPr>
        <w:pStyle w:val="ConsPlusNormal"/>
        <w:spacing w:before="220"/>
        <w:ind w:firstLine="540"/>
        <w:jc w:val="both"/>
      </w:pPr>
      <w:r>
        <w:t>5.3.2.9.9. Расстояние между решетками приточного и вытяжного вентиляционного оголовка или вентиляционного киоска должно быть не менее 3,0 м.</w:t>
      </w:r>
    </w:p>
    <w:p w:rsidR="00BC5E7F" w:rsidRDefault="00BC5E7F">
      <w:pPr>
        <w:pStyle w:val="ConsPlusNormal"/>
        <w:spacing w:before="220"/>
        <w:ind w:firstLine="540"/>
        <w:jc w:val="both"/>
      </w:pPr>
      <w:r>
        <w:t>5.3.2.9.10. Расстояние от вентиляционного оголовка или вентиляционного киоска с аварийным выходом до хранилищ нефти и газа, складов лесоматериалов и других пожароопасных и взрывоопасных объектов должно быть не менее 50 м, до головки трамвайного рельса - не менее 2,0 м.</w:t>
      </w:r>
    </w:p>
    <w:p w:rsidR="00BC5E7F" w:rsidRDefault="00BC5E7F">
      <w:pPr>
        <w:pStyle w:val="ConsPlusNormal"/>
        <w:spacing w:before="220"/>
        <w:ind w:firstLine="540"/>
        <w:jc w:val="both"/>
      </w:pPr>
      <w:r>
        <w:t>5.3.2.10. Особенности размещения объектов снегоудаления</w:t>
      </w:r>
    </w:p>
    <w:p w:rsidR="00BC5E7F" w:rsidRDefault="00BC5E7F">
      <w:pPr>
        <w:pStyle w:val="ConsPlusNormal"/>
        <w:spacing w:before="220"/>
        <w:ind w:firstLine="540"/>
        <w:jc w:val="both"/>
      </w:pPr>
      <w:r>
        <w:lastRenderedPageBreak/>
        <w:t>5.3.2.10.1. Для сбора, хранения и утилизации снежно-ледяных отложений с территории городского округа Казань, в том числе загрязненного снега с улично-дорожной сети, следует предусматривать специализированные сооружения - снегоприемные пункты.</w:t>
      </w:r>
    </w:p>
    <w:p w:rsidR="00BC5E7F" w:rsidRDefault="00BC5E7F">
      <w:pPr>
        <w:pStyle w:val="ConsPlusNormal"/>
        <w:spacing w:before="220"/>
        <w:ind w:firstLine="540"/>
        <w:jc w:val="both"/>
      </w:pPr>
      <w:r>
        <w:t>5.3.2.10.2. Снегоприемные пункты могут быть в виде "сухих" снежных свалок и снегоплавильных шахт.</w:t>
      </w:r>
    </w:p>
    <w:p w:rsidR="00BC5E7F" w:rsidRDefault="00BC5E7F">
      <w:pPr>
        <w:pStyle w:val="ConsPlusNormal"/>
        <w:spacing w:before="220"/>
        <w:ind w:firstLine="540"/>
        <w:jc w:val="both"/>
      </w:pPr>
      <w:r>
        <w:t xml:space="preserve">5.3.2.10.3. Проектирование снегоприемных пунктов следует осуществлять в соответствии с требованиями </w:t>
      </w:r>
      <w:hyperlink r:id="rId201" w:history="1">
        <w:r>
          <w:rPr>
            <w:color w:val="0000FF"/>
          </w:rPr>
          <w:t>ОДМ 218.5.001-2008</w:t>
        </w:r>
      </w:hyperlink>
      <w:r>
        <w:t xml:space="preserve"> "Рекомендации по расчету систем сбора, отведения и очистки поверхностного стока с селитебных территорий, площадок предприятий и определению условий выпуска его в водные объекты", утвержденного 28.12.2005 ФГУП "НИИ ВОДГЕО", а также нормативных документов в области охраны окружающей среды.</w:t>
      </w:r>
    </w:p>
    <w:p w:rsidR="00BC5E7F" w:rsidRDefault="00BC5E7F">
      <w:pPr>
        <w:pStyle w:val="ConsPlusNormal"/>
        <w:spacing w:before="220"/>
        <w:ind w:firstLine="540"/>
        <w:jc w:val="both"/>
      </w:pPr>
      <w:r>
        <w:t>5.3.2.10.4. Количество снегоприемных пунктов и места их расположения определяются исходя из условий:</w:t>
      </w:r>
    </w:p>
    <w:p w:rsidR="00BC5E7F" w:rsidRDefault="00BC5E7F">
      <w:pPr>
        <w:pStyle w:val="ConsPlusNormal"/>
        <w:spacing w:before="220"/>
        <w:ind w:firstLine="540"/>
        <w:jc w:val="both"/>
      </w:pPr>
      <w:r>
        <w:t>- обеспечения оперативности работ по вывозу снега;</w:t>
      </w:r>
    </w:p>
    <w:p w:rsidR="00BC5E7F" w:rsidRDefault="00BC5E7F">
      <w:pPr>
        <w:pStyle w:val="ConsPlusNormal"/>
        <w:spacing w:before="220"/>
        <w:ind w:firstLine="540"/>
        <w:jc w:val="both"/>
      </w:pPr>
      <w:r>
        <w:t>- минимизации транспортных расходов при вывозке снега;</w:t>
      </w:r>
    </w:p>
    <w:p w:rsidR="00BC5E7F" w:rsidRDefault="00BC5E7F">
      <w:pPr>
        <w:pStyle w:val="ConsPlusNormal"/>
        <w:spacing w:before="220"/>
        <w:ind w:firstLine="540"/>
        <w:jc w:val="both"/>
      </w:pPr>
      <w:r>
        <w:t>- объемов снега, подлежащего вывозу;</w:t>
      </w:r>
    </w:p>
    <w:p w:rsidR="00BC5E7F" w:rsidRDefault="00BC5E7F">
      <w:pPr>
        <w:pStyle w:val="ConsPlusNormal"/>
        <w:spacing w:before="220"/>
        <w:ind w:firstLine="540"/>
        <w:jc w:val="both"/>
      </w:pPr>
      <w:r>
        <w:t>- пропускной способности канализационных коллекторов и мощности очистных сооружений;</w:t>
      </w:r>
    </w:p>
    <w:p w:rsidR="00BC5E7F" w:rsidRDefault="00BC5E7F">
      <w:pPr>
        <w:pStyle w:val="ConsPlusNormal"/>
        <w:spacing w:before="220"/>
        <w:ind w:firstLine="540"/>
        <w:jc w:val="both"/>
      </w:pPr>
      <w:r>
        <w:t>- обеспеченности беспрепятственного подъезда к ним транспорта.</w:t>
      </w:r>
    </w:p>
    <w:p w:rsidR="00BC5E7F" w:rsidRDefault="00BC5E7F">
      <w:pPr>
        <w:pStyle w:val="ConsPlusNormal"/>
        <w:spacing w:before="220"/>
        <w:ind w:firstLine="540"/>
        <w:jc w:val="both"/>
      </w:pPr>
      <w:r>
        <w:t>5.3.2.10.5. Не допускается размещение "сухих" снегосвалок в водоохранных зонах водных объектов, на поверхности ледяного покрова и водосборной территории водного объекта, а также над подземными инженерными сетями.</w:t>
      </w:r>
    </w:p>
    <w:p w:rsidR="00BC5E7F" w:rsidRDefault="00BC5E7F">
      <w:pPr>
        <w:pStyle w:val="ConsPlusNormal"/>
        <w:spacing w:before="220"/>
        <w:ind w:firstLine="540"/>
        <w:jc w:val="both"/>
      </w:pPr>
      <w:r>
        <w:t>5.3.2.10.6. Размер санитарно-защитной зоны от снегоприемных пунктов до жилой застройки следует принимать не менее 100 м.</w:t>
      </w:r>
    </w:p>
    <w:p w:rsidR="00BC5E7F" w:rsidRDefault="00BC5E7F">
      <w:pPr>
        <w:pStyle w:val="ConsPlusNormal"/>
        <w:spacing w:before="220"/>
        <w:ind w:firstLine="540"/>
        <w:jc w:val="both"/>
      </w:pPr>
      <w:r>
        <w:t>5.3.2.10.7. Участок, отведенный под "сухую" снегосвалку, должен иметь твердое покрытие; обваловку по всему периметру, исключающую попадание талых вод на рельеф; водосборные лотки и систему транспортировки талой воды на локальные очистные сооружения; ограждение по всему периметру; контрольно-пропускной пункт.</w:t>
      </w:r>
    </w:p>
    <w:p w:rsidR="00BC5E7F" w:rsidRDefault="00BC5E7F">
      <w:pPr>
        <w:pStyle w:val="ConsPlusNormal"/>
        <w:spacing w:before="220"/>
        <w:ind w:firstLine="540"/>
        <w:jc w:val="both"/>
      </w:pPr>
      <w:r>
        <w:t>5.3.2.10.8. На участке снегоплавильных шахт размещается снегоплавильная камера, буферная площадка, площадка для временного складирования осадка, площадка временного ожидания автотранспорта, одноэтажное производственно-бытовое здание. Возможен вариант организации участка без площадки для временного складирования осадка.</w:t>
      </w:r>
    </w:p>
    <w:p w:rsidR="00BC5E7F" w:rsidRDefault="00BC5E7F">
      <w:pPr>
        <w:pStyle w:val="ConsPlusNormal"/>
        <w:spacing w:before="220"/>
        <w:ind w:firstLine="540"/>
        <w:jc w:val="both"/>
      </w:pPr>
      <w:r>
        <w:t>5.3.2.10.9. В конструкции снегоплавильных шахт (камер) должно предусматриваться растапливание сбрасываемого снега в течение всего зимнего периода, а также очистка талых вод до нормативных показателей.</w:t>
      </w:r>
    </w:p>
    <w:p w:rsidR="00BC5E7F" w:rsidRDefault="00BC5E7F">
      <w:pPr>
        <w:pStyle w:val="ConsPlusNormal"/>
        <w:spacing w:before="220"/>
        <w:ind w:firstLine="540"/>
        <w:jc w:val="both"/>
      </w:pPr>
      <w:r>
        <w:t>5.3.2.10.10. Участок для размещения снегоплавильных шахт следует размещать на расстоянии не далее 150 м от приемника талой воды.</w:t>
      </w:r>
    </w:p>
    <w:p w:rsidR="00BC5E7F" w:rsidRDefault="00BC5E7F">
      <w:pPr>
        <w:pStyle w:val="ConsPlusNormal"/>
        <w:spacing w:before="220"/>
        <w:ind w:firstLine="540"/>
        <w:jc w:val="both"/>
      </w:pPr>
      <w:r>
        <w:t>5.3.2.10.11. Участок для размещения снегоплавильных шахт должен иметь выезд на городскую улично-дорожную сеть, обеспечивающую двухполосное движение в каждую сторону.</w:t>
      </w:r>
    </w:p>
    <w:p w:rsidR="00BC5E7F" w:rsidRDefault="00BC5E7F">
      <w:pPr>
        <w:pStyle w:val="ConsPlusNormal"/>
        <w:spacing w:before="220"/>
        <w:ind w:firstLine="540"/>
        <w:jc w:val="both"/>
      </w:pPr>
      <w:r>
        <w:t>5.3.2.10.12. Разрешается использование территории снегосвалки в летнее время для организации стоянки (парковки) автотранспорта или для иных целей.</w:t>
      </w:r>
    </w:p>
    <w:p w:rsidR="00BC5E7F" w:rsidRDefault="00BC5E7F">
      <w:pPr>
        <w:pStyle w:val="ConsPlusNormal"/>
        <w:spacing w:before="220"/>
        <w:ind w:firstLine="540"/>
        <w:jc w:val="both"/>
      </w:pPr>
      <w:r>
        <w:t xml:space="preserve">5.3.3. Расчетные показатели минимально допустимого уровня обеспеченности населения и </w:t>
      </w:r>
      <w:r>
        <w:lastRenderedPageBreak/>
        <w:t>территории городского округа Казань объектами инженерной инфраструктуры и показатели обеспеченности объектами местного значения</w:t>
      </w:r>
    </w:p>
    <w:p w:rsidR="00BC5E7F" w:rsidRDefault="00BC5E7F">
      <w:pPr>
        <w:pStyle w:val="ConsPlusNormal"/>
        <w:spacing w:before="220"/>
        <w:ind w:firstLine="540"/>
        <w:jc w:val="both"/>
      </w:pPr>
      <w:r>
        <w:t>Минимально допустимый уровень обеспеченности населения и территории объектами инженерной инфраструктуры выражается в следующих показателях:</w:t>
      </w:r>
    </w:p>
    <w:p w:rsidR="00BC5E7F" w:rsidRDefault="00BC5E7F">
      <w:pPr>
        <w:pStyle w:val="ConsPlusNormal"/>
        <w:spacing w:before="220"/>
        <w:ind w:firstLine="540"/>
        <w:jc w:val="both"/>
      </w:pPr>
      <w:r>
        <w:t>а) расчетных показателях, используемых для определения объемов потребления инженерных ресурсов с учетом планируемых мероприятий по ресурсосбережению, объемов водоотведения городских и поверхностных сточных вод, емкости сооружений информатики и связи;</w:t>
      </w:r>
    </w:p>
    <w:p w:rsidR="00BC5E7F" w:rsidRDefault="00BC5E7F">
      <w:pPr>
        <w:pStyle w:val="ConsPlusNormal"/>
        <w:spacing w:before="220"/>
        <w:ind w:firstLine="540"/>
        <w:jc w:val="both"/>
      </w:pPr>
      <w:r>
        <w:t>б) типах и видах объектов инженерной инфраструктуры, обеспечивающих повышение качества поставляемых ресурсов и оказываемых услуг в области водоснабжения и водоотведения, электро-, газо-, теплоснабжения, связи и информатики и сбалансированное перспективное развитие городского округа Казань в соответствии с потребностями в строительстве объектов капитального строительства с учетом установленных требований по безопасности, надежности, энергетической эффективности, рационального использования природных ресурсов, снижения негативного воздействия на окружающую среду и здоровье человека;</w:t>
      </w:r>
    </w:p>
    <w:p w:rsidR="00BC5E7F" w:rsidRDefault="00BC5E7F">
      <w:pPr>
        <w:pStyle w:val="ConsPlusNormal"/>
        <w:spacing w:before="220"/>
        <w:ind w:firstLine="540"/>
        <w:jc w:val="both"/>
      </w:pPr>
      <w:r>
        <w:t>в) размере земельных участков, необходимых для безопасного функционирования и проведения реконструкции (капремонта) существующих и размещения новых объектов инженерной инфраструктуры.</w:t>
      </w:r>
    </w:p>
    <w:p w:rsidR="00BC5E7F" w:rsidRDefault="00BC5E7F">
      <w:pPr>
        <w:pStyle w:val="ConsPlusNormal"/>
        <w:spacing w:before="220"/>
        <w:ind w:firstLine="540"/>
        <w:jc w:val="both"/>
      </w:pPr>
      <w:r>
        <w:t>5.3.3.1. Общие принципы формирования расчетных показателей для определения обеспеченности населения и территории городского округа Казань объектами инженерной инфраструктуры</w:t>
      </w:r>
    </w:p>
    <w:p w:rsidR="00BC5E7F" w:rsidRDefault="00BC5E7F">
      <w:pPr>
        <w:pStyle w:val="ConsPlusNormal"/>
        <w:spacing w:before="220"/>
        <w:ind w:firstLine="540"/>
        <w:jc w:val="both"/>
      </w:pPr>
      <w:r>
        <w:t>5.3.3.1.1. Зона размещения и параметры объектов инженерной инфраструктуры федерального значения определяются Схемами территориального планирования Российской Федерации в области энергетики и в области федерального транспорта (в части магистрального трубопроводного транспорта), отраслевыми схемами и программами развития и размещения объектов инженерной инфраструктуры федерального значения, утвержденными правовыми актами Правительства Российской Федерации и уполномоченных органов исполнительной власти Российской Федерации.</w:t>
      </w:r>
    </w:p>
    <w:p w:rsidR="00BC5E7F" w:rsidRDefault="00BC5E7F">
      <w:pPr>
        <w:pStyle w:val="ConsPlusNormal"/>
        <w:spacing w:before="220"/>
        <w:ind w:firstLine="540"/>
        <w:jc w:val="both"/>
      </w:pPr>
      <w:r>
        <w:t>5.3.3.1.2. Зона размещения и параметры объектов инженерной инфраструктуры регионального (республиканского) значения определяются Схемой территориального планирования Республики Татарстан, республиканскими отраслевыми схемами и программами, утвержденными правовыми актами Кабинета Министров Республики Татарстан и уполномоченных органов республиканской исполнительной власти.</w:t>
      </w:r>
    </w:p>
    <w:p w:rsidR="00BC5E7F" w:rsidRDefault="00BC5E7F">
      <w:pPr>
        <w:pStyle w:val="ConsPlusNormal"/>
        <w:spacing w:before="220"/>
        <w:ind w:firstLine="540"/>
        <w:jc w:val="both"/>
      </w:pPr>
      <w:r>
        <w:t>5.3.3.1.3. Зона размещения и параметры объектов инженерной инфраструктуры местного значения определяются Генеральным планом городского округа Казань, городскими отраслевыми схемами и программами, программой комплексного развития систем коммунальной инфраструктуры, утвержденными правовыми актами уполномоченных органов исполнительной власти городского округа Казань.</w:t>
      </w:r>
    </w:p>
    <w:p w:rsidR="00BC5E7F" w:rsidRDefault="00BC5E7F">
      <w:pPr>
        <w:pStyle w:val="ConsPlusNormal"/>
        <w:spacing w:before="220"/>
        <w:ind w:firstLine="540"/>
        <w:jc w:val="both"/>
      </w:pPr>
      <w:r>
        <w:t>5.3.3.1.4. Определение потребности в объектах инженерной инфраструктуры районного значения и локальных, не включенных в утвержденные схемы и программы, осуществляется при разработке документации градостроительного проектирования, исходя из существующего состояния каждой из систем инженерной инфраструктуры, необходимости обеспечения потребителей в требуемом объеме и соответствующих параметров с учетом санитарных, градостроительных и экологических ограничений.</w:t>
      </w:r>
    </w:p>
    <w:p w:rsidR="00BC5E7F" w:rsidRDefault="00BC5E7F">
      <w:pPr>
        <w:pStyle w:val="ConsPlusNormal"/>
        <w:spacing w:before="220"/>
        <w:ind w:firstLine="540"/>
        <w:jc w:val="both"/>
      </w:pPr>
      <w:r>
        <w:t xml:space="preserve">5.3.3.1.5. Системы инженерного обеспечения должны проектироваться как единый комплекс, образующий инженерную инфраструктуру, обеспечивающую сбалансированное перспективное </w:t>
      </w:r>
      <w:r>
        <w:lastRenderedPageBreak/>
        <w:t>развитие территории городского округа Казань в целом и отдельных его частей на расчетный период в соответствии с установленными требованиями энергетической эффективности, снижения негативного воздействия на окружающую среду и здоровье человека и повышения качества оказываемых услуг в сферах водоснабжения и водоотведения, тепло-, электро-, газоснабжения, информатики и связи.</w:t>
      </w:r>
    </w:p>
    <w:p w:rsidR="00BC5E7F" w:rsidRDefault="00BC5E7F">
      <w:pPr>
        <w:pStyle w:val="ConsPlusNormal"/>
        <w:spacing w:before="220"/>
        <w:ind w:firstLine="540"/>
        <w:jc w:val="both"/>
      </w:pPr>
      <w:r>
        <w:t>Инженерная инфраструктура проектируется в увязке с существующей и перспективной планировочной организацией территории, улично-дорожной сетью, природными условиями (рельеф, зеленые насаждения), инженерно-геологическими условиями, размещением зон активного градостроительного развития ("точек роста").</w:t>
      </w:r>
    </w:p>
    <w:p w:rsidR="00BC5E7F" w:rsidRDefault="00BC5E7F">
      <w:pPr>
        <w:pStyle w:val="ConsPlusNormal"/>
        <w:spacing w:before="220"/>
        <w:ind w:firstLine="540"/>
        <w:jc w:val="both"/>
      </w:pPr>
      <w:r>
        <w:t>Выбор схем развития инженерной инфраструктуры должен осуществляться на основе оценки технико-экономического обоснования и максимального кооперирования систем инженерного обеспечения независимо от их ведомственной принадлежности.</w:t>
      </w:r>
    </w:p>
    <w:p w:rsidR="00BC5E7F" w:rsidRDefault="00BC5E7F">
      <w:pPr>
        <w:pStyle w:val="ConsPlusNormal"/>
        <w:spacing w:before="220"/>
        <w:ind w:firstLine="540"/>
        <w:jc w:val="both"/>
      </w:pPr>
      <w:r>
        <w:t>5.3.3.1.6. Развитие систем инженерной инфраструктуры, относящихся к системам жизнеобеспечения городского округа Казань, должно осуществляться с учетом мероприятий по обеспечению бесперебойности и повышению надежности работы всех систем в целом и отдельных их элементов, по предупреждению чрезвычайных ситуаций мирного и военного характера и возможности их использования для ликвидации последствий чрезвычайных ситуаций:</w:t>
      </w:r>
    </w:p>
    <w:p w:rsidR="00BC5E7F" w:rsidRDefault="00BC5E7F">
      <w:pPr>
        <w:pStyle w:val="ConsPlusNormal"/>
        <w:spacing w:before="220"/>
        <w:ind w:firstLine="540"/>
        <w:jc w:val="both"/>
      </w:pPr>
      <w:r>
        <w:t>а) обеспечение объектов системы жизнеобеспечения, в том числе объектов инженерной инфраструктуры, автономными источниками энерго- и водоснабжения;</w:t>
      </w:r>
    </w:p>
    <w:p w:rsidR="00BC5E7F" w:rsidRDefault="00BC5E7F">
      <w:pPr>
        <w:pStyle w:val="ConsPlusNormal"/>
        <w:spacing w:before="220"/>
        <w:ind w:firstLine="540"/>
        <w:jc w:val="both"/>
      </w:pPr>
      <w:r>
        <w:t>б) создание нормативного резерва производительности головных сооружений и пропускной способности линейных объектов инженерной инфраструктуры;</w:t>
      </w:r>
    </w:p>
    <w:p w:rsidR="00BC5E7F" w:rsidRDefault="00BC5E7F">
      <w:pPr>
        <w:pStyle w:val="ConsPlusNormal"/>
        <w:spacing w:before="220"/>
        <w:ind w:firstLine="540"/>
        <w:jc w:val="both"/>
      </w:pPr>
      <w:r>
        <w:t>в) обеспечение резервным источником водоснабжения на базе подземных вод Столбищенского месторождения;</w:t>
      </w:r>
    </w:p>
    <w:p w:rsidR="00BC5E7F" w:rsidRDefault="00BC5E7F">
      <w:pPr>
        <w:pStyle w:val="ConsPlusNormal"/>
        <w:spacing w:before="220"/>
        <w:ind w:firstLine="540"/>
        <w:jc w:val="both"/>
      </w:pPr>
      <w:r>
        <w:t>г) внедрение современных безопасных технологий очистки питьевой воды и сточных вод;</w:t>
      </w:r>
    </w:p>
    <w:p w:rsidR="00BC5E7F" w:rsidRDefault="00BC5E7F">
      <w:pPr>
        <w:pStyle w:val="ConsPlusNormal"/>
        <w:spacing w:before="220"/>
        <w:ind w:firstLine="540"/>
        <w:jc w:val="both"/>
      </w:pPr>
      <w:r>
        <w:t>д) формирование кольцевых схем систем инженерного обеспечения с подключением их к двум и более источникам;</w:t>
      </w:r>
    </w:p>
    <w:p w:rsidR="00BC5E7F" w:rsidRDefault="00BC5E7F">
      <w:pPr>
        <w:pStyle w:val="ConsPlusNormal"/>
        <w:spacing w:before="220"/>
        <w:ind w:firstLine="540"/>
        <w:jc w:val="both"/>
      </w:pPr>
      <w:r>
        <w:t>е) установка пожарных гидрантов на водопроводных сетях, в том числе в зонах существующей и новой индивидуальной застройки;</w:t>
      </w:r>
    </w:p>
    <w:p w:rsidR="00BC5E7F" w:rsidRDefault="00BC5E7F">
      <w:pPr>
        <w:pStyle w:val="ConsPlusNormal"/>
        <w:spacing w:before="220"/>
        <w:ind w:firstLine="540"/>
        <w:jc w:val="both"/>
      </w:pPr>
      <w:r>
        <w:t>ж) электроснабжение объектов жизнеобеспечения, в том числе объектов инженерной инфраструктуры, по кабельным линиям электропередачи;</w:t>
      </w:r>
    </w:p>
    <w:p w:rsidR="00BC5E7F" w:rsidRDefault="00BC5E7F">
      <w:pPr>
        <w:pStyle w:val="ConsPlusNormal"/>
        <w:spacing w:before="220"/>
        <w:ind w:firstLine="540"/>
        <w:jc w:val="both"/>
      </w:pPr>
      <w:r>
        <w:t>з) своевременная реконструкция или капитальный ремонт линейных объектов инженерной инфраструктуры, в том числе с применением современных бестраншейных методов и использованием полиэтиленовых труб, с целью снижения вероятности утечек в водонесущих сетях, приводящих к вымыванию грунта и образованию провалов, возникновению пожаров и взрывов на коммуникациях, аварий с розливом нефти и нефтепродуктов;</w:t>
      </w:r>
    </w:p>
    <w:p w:rsidR="00BC5E7F" w:rsidRDefault="00BC5E7F">
      <w:pPr>
        <w:pStyle w:val="ConsPlusNormal"/>
        <w:spacing w:before="220"/>
        <w:ind w:firstLine="540"/>
        <w:jc w:val="both"/>
      </w:pPr>
      <w:r>
        <w:t>и) капитальный ремонт и реконструкция гидротехнических сооружений (дамб, плотин и дренажной системы) с целью предотвращения затопления водами Куйбышевского водохранилища и подтопления поверхностными, грунтовыми, ливневыми, паводковыми водами значительных территорий города;</w:t>
      </w:r>
    </w:p>
    <w:p w:rsidR="00BC5E7F" w:rsidRDefault="00BC5E7F">
      <w:pPr>
        <w:pStyle w:val="ConsPlusNormal"/>
        <w:spacing w:before="220"/>
        <w:ind w:firstLine="540"/>
        <w:jc w:val="both"/>
      </w:pPr>
      <w:r>
        <w:t>к) исключение (ограничение) размещения новых, реконструкции (расширения) существующих объектов или элементов объекта инженерной инфраструктуры на неблагоприятных участках местности и в зонах потенциальных природных и техногенных катастроф;</w:t>
      </w:r>
    </w:p>
    <w:p w:rsidR="00BC5E7F" w:rsidRDefault="00BC5E7F">
      <w:pPr>
        <w:pStyle w:val="ConsPlusNormal"/>
        <w:spacing w:before="220"/>
        <w:ind w:firstLine="540"/>
        <w:jc w:val="both"/>
      </w:pPr>
      <w:r>
        <w:lastRenderedPageBreak/>
        <w:t>л) оснащение объектов инженерной инфраструктуры автоматизированными системами автоматического контроля и дистанционного мониторинга;</w:t>
      </w:r>
    </w:p>
    <w:p w:rsidR="00BC5E7F" w:rsidRDefault="00BC5E7F">
      <w:pPr>
        <w:pStyle w:val="ConsPlusNormal"/>
        <w:spacing w:before="220"/>
        <w:ind w:firstLine="540"/>
        <w:jc w:val="both"/>
      </w:pPr>
      <w:r>
        <w:t>м) обеспечение аварийного освещения территорий и помещений;</w:t>
      </w:r>
    </w:p>
    <w:p w:rsidR="00BC5E7F" w:rsidRDefault="00BC5E7F">
      <w:pPr>
        <w:pStyle w:val="ConsPlusNormal"/>
        <w:spacing w:before="220"/>
        <w:ind w:firstLine="540"/>
        <w:jc w:val="both"/>
      </w:pPr>
      <w:r>
        <w:t>н) создание локальных и объединенных систем оповещения гражданской обороны (ГО) и Единой государственной системы предупреждения и ликвидации чрезвычайных ситуаций (РСЧС).</w:t>
      </w:r>
    </w:p>
    <w:p w:rsidR="00BC5E7F" w:rsidRDefault="00BC5E7F">
      <w:pPr>
        <w:pStyle w:val="ConsPlusNormal"/>
        <w:spacing w:before="220"/>
        <w:ind w:firstLine="540"/>
        <w:jc w:val="both"/>
      </w:pPr>
      <w:r>
        <w:t xml:space="preserve">5.3.3.1.7. Размещение объектов инженерной инфраструктуры осуществляется с учетом ориентировочных санитарно-защитных зон, размеры которых </w:t>
      </w:r>
      <w:hyperlink r:id="rId202" w:history="1">
        <w:r>
          <w:rPr>
            <w:color w:val="0000FF"/>
          </w:rPr>
          <w:t>установлены СанПиН 2.2.1/2.1.1.1200-03</w:t>
        </w:r>
      </w:hyperlink>
      <w:r>
        <w:t>.</w:t>
      </w:r>
    </w:p>
    <w:p w:rsidR="00BC5E7F" w:rsidRDefault="00BC5E7F">
      <w:pPr>
        <w:pStyle w:val="ConsPlusNormal"/>
        <w:spacing w:before="220"/>
        <w:ind w:firstLine="540"/>
        <w:jc w:val="both"/>
      </w:pPr>
      <w:r>
        <w:t>Уменьшение размеров санитарно-защитной зоны (СЗЗ) разрешается при условии внедрения современных технических и технологических решений, направленных на сокращение всех видов техногенных воздействий объекта на окружающую среду и здоровье населения. Проект сокращения СЗЗ подлежит согласованию в установленном порядке с ФБУЗ "Центр гигиены и эпидемиологии в Республике Татарстан" и Управлением Роспотребнадзора по Республике Татарстан.</w:t>
      </w:r>
    </w:p>
    <w:p w:rsidR="00BC5E7F" w:rsidRDefault="00BC5E7F">
      <w:pPr>
        <w:pStyle w:val="ConsPlusNormal"/>
        <w:spacing w:before="220"/>
        <w:ind w:firstLine="540"/>
        <w:jc w:val="both"/>
      </w:pPr>
      <w:r>
        <w:t>5.3.3.1.8. Все новые, реконструируемые, перепрофилируемые и расширяемые объекты капитального строительства должны обеспечиваться централизованными системами водоснабжения, водоотведения городских сточных и поверхностных вод, электроснабжения, информатики и связи (телефонная связь, радиовещание, телевизионное вещание, пожарная и охранная сигнализация, диспетчерский контроль).</w:t>
      </w:r>
    </w:p>
    <w:p w:rsidR="00BC5E7F" w:rsidRDefault="00BC5E7F">
      <w:pPr>
        <w:pStyle w:val="ConsPlusNormal"/>
        <w:spacing w:before="220"/>
        <w:ind w:firstLine="540"/>
        <w:jc w:val="both"/>
      </w:pPr>
      <w:r>
        <w:t>5.3.3.1.9. На территории городского округа Казань предусматривается развитие преимущественно общегородских централизованных систем инженерного обеспечения.</w:t>
      </w:r>
    </w:p>
    <w:p w:rsidR="00BC5E7F" w:rsidRDefault="00BC5E7F">
      <w:pPr>
        <w:pStyle w:val="ConsPlusNormal"/>
        <w:spacing w:before="220"/>
        <w:ind w:firstLine="540"/>
        <w:jc w:val="both"/>
      </w:pPr>
      <w:r>
        <w:t>При обосновании разрешается формирование новых и расширение зоны действия существующих централизованных систем инженерного обеспечения районного значения и локальных - при значительной удаленности районов застройки или отдельных объектов от общегородских централизованных систем.</w:t>
      </w:r>
    </w:p>
    <w:p w:rsidR="00BC5E7F" w:rsidRDefault="00BC5E7F">
      <w:pPr>
        <w:pStyle w:val="ConsPlusNormal"/>
        <w:spacing w:before="220"/>
        <w:ind w:firstLine="540"/>
        <w:jc w:val="both"/>
      </w:pPr>
      <w:r>
        <w:t>5.3.3.1.10. Новые и реконструируемые головные объекты инженерной инфраструктуры должны рассчитываться на подключение существующих поселков индивидуальной жилой застройки, в том числе поселков садоводческих объединений, к централизованным системам водоснабжения, водоотведения, электроснабжения, газоснабжения, телефонной связи, радиовещания, телевизионного вещания, пожарной и охранной сигнализации, диспетчерского контроля.</w:t>
      </w:r>
    </w:p>
    <w:p w:rsidR="00BC5E7F" w:rsidRDefault="00BC5E7F">
      <w:pPr>
        <w:pStyle w:val="ConsPlusNormal"/>
        <w:spacing w:before="220"/>
        <w:ind w:firstLine="540"/>
        <w:jc w:val="both"/>
      </w:pPr>
      <w:r>
        <w:t>Строительство инженерных коммуникаций на территориях индивидуальной жилой застройки, садоводческих объединений разрешается только после утверждения планировочной структуры в соответствии с Градостроительным кодексом Российской Федерации.</w:t>
      </w:r>
    </w:p>
    <w:p w:rsidR="00BC5E7F" w:rsidRDefault="00BC5E7F">
      <w:pPr>
        <w:pStyle w:val="ConsPlusNormal"/>
        <w:spacing w:before="220"/>
        <w:ind w:firstLine="540"/>
        <w:jc w:val="both"/>
      </w:pPr>
      <w:r>
        <w:t>5.3.3.1.11. Системы водоснабжения и водоотведения должны проектироваться как составные части комплексной системы водопользования и охраны окружающей среды городского округа Казань и Республики Татарстан с учетом схем функционирования и развития других отраслей, связанных с водным хозяйством: водным транспортом, рыбным хозяйством, энергетикой и т.д.</w:t>
      </w:r>
    </w:p>
    <w:p w:rsidR="00BC5E7F" w:rsidRDefault="00BC5E7F">
      <w:pPr>
        <w:pStyle w:val="ConsPlusNormal"/>
        <w:spacing w:before="220"/>
        <w:ind w:firstLine="540"/>
        <w:jc w:val="both"/>
      </w:pPr>
      <w:r>
        <w:t>5.3.3.1.12. Развитие общегородской централизованной системы водоснабжения предусматривается путем строительства новых и реконструкции действующих водопроводных узлов и водопроводных магистралей и сетей для формирования единой закольцованной системы с включением в нее всех поверхностных и подземных источников водоснабжения городского и районного значения.</w:t>
      </w:r>
    </w:p>
    <w:p w:rsidR="00BC5E7F" w:rsidRDefault="00BC5E7F">
      <w:pPr>
        <w:pStyle w:val="ConsPlusNormal"/>
        <w:spacing w:before="220"/>
        <w:ind w:firstLine="540"/>
        <w:jc w:val="both"/>
      </w:pPr>
      <w:r>
        <w:t xml:space="preserve">5.3.3.1.13. Развитие общегородской централизованной системы водоотведения городских </w:t>
      </w:r>
      <w:r>
        <w:lastRenderedPageBreak/>
        <w:t>сточных вод предусматривается за счет реконструкции и модернизации БОСК и очистных сооружений ПАО "Казаньоргсинтез" и расширения их зон действия путем строительства новых и реконструкции действующих канализационных трубопроводов и КНС (за исключением территории жилого района "Салават Купере", водоотведение городских сточных вод от которого предусматривается в Зеленодольский муниципальный район Республики Татарстан на БОСК "Васильево").</w:t>
      </w:r>
    </w:p>
    <w:p w:rsidR="00BC5E7F" w:rsidRDefault="00BC5E7F">
      <w:pPr>
        <w:pStyle w:val="ConsPlusNormal"/>
        <w:spacing w:before="220"/>
        <w:ind w:firstLine="540"/>
        <w:jc w:val="both"/>
      </w:pPr>
      <w:r>
        <w:t xml:space="preserve">5.3.3.1.14. Производственные сточные воды могут быть приняты в городские системы водоотведения при условии, что они не вызывают нарушения в работе канализационных сетей и сооружений, обеспечивают безопасность их эксплуатации и могут быть очищены совместно со сточными водами города до требований нормативов, удовлетворяющих гигиеническим требованиям к охране поверхностных вод, установленным </w:t>
      </w:r>
      <w:hyperlink r:id="rId203" w:history="1">
        <w:r>
          <w:rPr>
            <w:color w:val="0000FF"/>
          </w:rPr>
          <w:t>СанПиН 2.1.5.980-00</w:t>
        </w:r>
      </w:hyperlink>
      <w:r>
        <w:t>.</w:t>
      </w:r>
    </w:p>
    <w:p w:rsidR="00BC5E7F" w:rsidRDefault="00BC5E7F">
      <w:pPr>
        <w:pStyle w:val="ConsPlusNormal"/>
        <w:spacing w:before="220"/>
        <w:ind w:firstLine="540"/>
        <w:jc w:val="both"/>
      </w:pPr>
      <w:r>
        <w:t>Прием производственных сточных вод в систему водоотведения городских сточных вод (хозяйственно-бытовой канализации) должен осуществляться в соответствии с Правилами приема производственных сточных вод в систему коммунальной канализации, утвержденными органами исполнительной власти городского округа Казань.</w:t>
      </w:r>
    </w:p>
    <w:p w:rsidR="00BC5E7F" w:rsidRDefault="00BC5E7F">
      <w:pPr>
        <w:pStyle w:val="ConsPlusNormal"/>
        <w:spacing w:before="220"/>
        <w:ind w:firstLine="540"/>
        <w:jc w:val="both"/>
      </w:pPr>
      <w:r>
        <w:t>Проектирование полной раздельной либо полураздельной системы водоотведения сточных вод разрешается при отсутствии альтернативных вариантов по техническим условиям.</w:t>
      </w:r>
    </w:p>
    <w:p w:rsidR="00BC5E7F" w:rsidRDefault="00BC5E7F">
      <w:pPr>
        <w:pStyle w:val="ConsPlusNormal"/>
        <w:spacing w:before="220"/>
        <w:ind w:firstLine="540"/>
        <w:jc w:val="both"/>
      </w:pPr>
      <w:r>
        <w:t>5.3.3.1.15. Сточные воды, не загрязненные в процессе производства либо условно чистые, должны быть использованы в системах оборотно-повторного водоснабжения объектов промышленного, производственно-коммунального и транспортного назначения.</w:t>
      </w:r>
    </w:p>
    <w:p w:rsidR="00BC5E7F" w:rsidRDefault="00BC5E7F">
      <w:pPr>
        <w:pStyle w:val="ConsPlusNormal"/>
        <w:spacing w:before="220"/>
        <w:ind w:firstLine="540"/>
        <w:jc w:val="both"/>
      </w:pPr>
      <w:r>
        <w:t>5.3.3.1.16. Вся застроенная территория, включая улично-дорожную сеть, должна быть обеспечена системой сбора, отвода и очистки поверхностного стока.</w:t>
      </w:r>
    </w:p>
    <w:p w:rsidR="00BC5E7F" w:rsidRDefault="00BC5E7F">
      <w:pPr>
        <w:pStyle w:val="ConsPlusNormal"/>
        <w:spacing w:before="220"/>
        <w:ind w:firstLine="540"/>
        <w:jc w:val="both"/>
      </w:pPr>
      <w:r>
        <w:t>Поверхностный сток с территорий промышленных предприятий, складских хозяйств, автохозяйств и др., а также с особо загрязненных участков, расположенных на селитебных территориях (загрязненных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BC5E7F" w:rsidRDefault="00BC5E7F">
      <w:pPr>
        <w:pStyle w:val="ConsPlusNormal"/>
        <w:spacing w:before="220"/>
        <w:ind w:firstLine="540"/>
        <w:jc w:val="both"/>
      </w:pPr>
      <w:r>
        <w:t>Поверхностный сток с природных озелененных территорий (городских лесопарков) разрешается сбрасывать в водоемы без очистки при условии экологического обоснования и информации уполномоченных природоохранных организаций и Управления Роспотребнадзора по Республике Татарстан, за исключением выпусков в источник питьевого водоснабжения городского округа Казань.</w:t>
      </w:r>
    </w:p>
    <w:p w:rsidR="00BC5E7F" w:rsidRDefault="00BC5E7F">
      <w:pPr>
        <w:pStyle w:val="ConsPlusNormal"/>
        <w:spacing w:before="220"/>
        <w:ind w:firstLine="540"/>
        <w:jc w:val="both"/>
      </w:pPr>
      <w:r>
        <w:t>5.3.3.1.17. Прием, отведение и очистка поверхностных (дождевых и талых), поливомоечных, дренажных сточных вод с территорий города (территории промышленных предприятий, стройплощадок, организаций, учреждений), а также нормативно чистых, нормативно очищенных производственных сточных вод в городскую водоотводящую систему должны осуществляться в соответствии с Правилами пользования водоотводящей системой сброса сточных и (или) дренажных вод г. Казани, утвержденными органами исполнительной власти городского округа Казань.</w:t>
      </w:r>
    </w:p>
    <w:p w:rsidR="00BC5E7F" w:rsidRDefault="00BC5E7F">
      <w:pPr>
        <w:pStyle w:val="ConsPlusNormal"/>
        <w:spacing w:before="220"/>
        <w:ind w:firstLine="540"/>
        <w:jc w:val="both"/>
      </w:pPr>
      <w:r>
        <w:t>При отсутствии возможности организации сбора и очистки поверхностного стока в условиях существующих плотно застроенных городских территорий разрешается прием поверхностных сточных вод с отдельных территорий в систему городских сточных вод (хозяйственно-бытовой канализации) при наличии технической возможности по техническим условиям МУП "Водоканал".</w:t>
      </w:r>
    </w:p>
    <w:p w:rsidR="00BC5E7F" w:rsidRDefault="00BC5E7F">
      <w:pPr>
        <w:pStyle w:val="ConsPlusNormal"/>
        <w:spacing w:before="220"/>
        <w:ind w:firstLine="540"/>
        <w:jc w:val="both"/>
      </w:pPr>
      <w:r>
        <w:t>5.3.3.1.18. Системы тепло-, электро- и газоснабжения должны проектироваться как части комплексной схемы энергоснабжения городского округа Казань в увязке с развитием топливно-энергетического комплекса Республики Татарстан.</w:t>
      </w:r>
    </w:p>
    <w:p w:rsidR="00BC5E7F" w:rsidRDefault="00BC5E7F">
      <w:pPr>
        <w:pStyle w:val="ConsPlusNormal"/>
        <w:spacing w:before="220"/>
        <w:ind w:firstLine="540"/>
        <w:jc w:val="both"/>
      </w:pPr>
      <w:r>
        <w:lastRenderedPageBreak/>
        <w:t>5.3.3.1.19. Развитие системы энергоснабжения городского округа Казань должно быть ориентировано на увеличение комбинированной выработки тепловой и электрической энергии.</w:t>
      </w:r>
    </w:p>
    <w:p w:rsidR="00BC5E7F" w:rsidRDefault="00BC5E7F">
      <w:pPr>
        <w:pStyle w:val="ConsPlusNormal"/>
        <w:spacing w:before="220"/>
        <w:ind w:firstLine="540"/>
        <w:jc w:val="both"/>
      </w:pPr>
      <w:r>
        <w:t>5.3.3.1.20. Теплоснабжение новых, реконструируемых, перепрофилируемых и расширяемых объектов (за исключением индивидуальной и малоэтажной жилой застройки и объектов производственно-коммунального назначения, для которых по условиям производства требуются особые режимы теплоснабжения) следует осуществлять преимущественно путем подключения к системе централизованного теплоснабжения с учетом обеспечения надежности и энергетической эффективности теплоснабжения и потребления тепловой энергии.</w:t>
      </w:r>
    </w:p>
    <w:p w:rsidR="00BC5E7F" w:rsidRDefault="00BC5E7F">
      <w:pPr>
        <w:pStyle w:val="ConsPlusNormal"/>
        <w:spacing w:before="220"/>
        <w:ind w:firstLine="540"/>
        <w:jc w:val="both"/>
      </w:pPr>
      <w:r>
        <w:t>Решение о строительстве автономных источников тепловой энергии либо децентрализованном теплоснабжении в пределах радиусов эффективного теплоснабжения существующих источников тепла может быть принято уполномоченным органом местного самоуправления только при условии технико-экономического обоснования удовлетворения потребности в тепловой энергии потребителей за счет системы централизованного теплоснабжения существующих источников тепла.</w:t>
      </w:r>
    </w:p>
    <w:p w:rsidR="00BC5E7F" w:rsidRDefault="00BC5E7F">
      <w:pPr>
        <w:pStyle w:val="ConsPlusNormal"/>
        <w:spacing w:before="220"/>
        <w:ind w:firstLine="540"/>
        <w:jc w:val="both"/>
      </w:pPr>
      <w:r>
        <w:t>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осуществляются уполномоченным органом местного самоуправления на основании технико-экономического сравнения вариантов.</w:t>
      </w:r>
    </w:p>
    <w:p w:rsidR="00BC5E7F" w:rsidRDefault="00BC5E7F">
      <w:pPr>
        <w:pStyle w:val="ConsPlusNormal"/>
        <w:spacing w:before="220"/>
        <w:ind w:firstLine="540"/>
        <w:jc w:val="both"/>
      </w:pPr>
      <w:r>
        <w:t>5.3.3.1.21. Теплогазоснабжение индивидуальной (одноквартирной) и малоэтажной жилой застройки разрешается предусматривать как децентрализованным - от поквартирных теплогенераторов автономного типа, так и централизованным - от существующих или новых котельных. Использование электроэнергии на отопление и горячее водоснабжение не предусматривается.</w:t>
      </w:r>
    </w:p>
    <w:p w:rsidR="00BC5E7F" w:rsidRDefault="00BC5E7F">
      <w:pPr>
        <w:pStyle w:val="ConsPlusNormal"/>
        <w:spacing w:before="220"/>
        <w:ind w:firstLine="540"/>
        <w:jc w:val="both"/>
      </w:pPr>
      <w:r>
        <w:t>5.3.3.1.22. При новом строительстве и при реконструкции узлов подключения многоквартирных жилых домов и общественных зданий к централизованной системе теплоснабжения следует предусматривать внедрение автоматизированных индивидуальных тепловых пунктов (АИТП).</w:t>
      </w:r>
    </w:p>
    <w:p w:rsidR="00BC5E7F" w:rsidRDefault="00BC5E7F">
      <w:pPr>
        <w:pStyle w:val="ConsPlusNormal"/>
        <w:spacing w:before="220"/>
        <w:ind w:firstLine="540"/>
        <w:jc w:val="both"/>
      </w:pPr>
      <w:r>
        <w:t>5.3.3.1.23. Проектирование городских электрических сетей должно быть комплексным с учетом всех потребителей и выполняться в увязке сетей 110 кВ и выше с сетями 0,4 кВ, 6 кВ, 10 кВ и 20 кВ.</w:t>
      </w:r>
    </w:p>
    <w:p w:rsidR="00BC5E7F" w:rsidRDefault="00BC5E7F">
      <w:pPr>
        <w:pStyle w:val="ConsPlusNormal"/>
        <w:spacing w:before="220"/>
        <w:ind w:firstLine="540"/>
        <w:jc w:val="both"/>
      </w:pPr>
      <w:r>
        <w:t>5.3.3.1.24. Напряжение системы электроснабжения города должно выбираться с учетом наименьшего количества ступеней трансформации энергии. На ближайший период развития города наиболее целесообразной является система напряжения 110/10(20) кВ, 220/10(20) кВ.</w:t>
      </w:r>
    </w:p>
    <w:p w:rsidR="00BC5E7F" w:rsidRDefault="00BC5E7F">
      <w:pPr>
        <w:pStyle w:val="ConsPlusNormal"/>
        <w:spacing w:before="220"/>
        <w:ind w:firstLine="540"/>
        <w:jc w:val="both"/>
      </w:pPr>
      <w:r>
        <w:t>5.3.3.1.25. При определении мощности источников электроснабжения следует учитывать потери электрической энергии в распределительных электрических сетях напряжением 0,4 кВ - 20 кВ и расход электроэнергии на собственные нужды электроподстанций (ориентировочно 13% от отпуска).</w:t>
      </w:r>
    </w:p>
    <w:p w:rsidR="00BC5E7F" w:rsidRDefault="00BC5E7F">
      <w:pPr>
        <w:pStyle w:val="ConsPlusNormal"/>
        <w:spacing w:before="220"/>
        <w:ind w:firstLine="540"/>
        <w:jc w:val="both"/>
      </w:pPr>
      <w:r>
        <w:t>5.3.3.1.26. При расширении и реконструкции действующих электрических сетей напряжением 6 кВ рекомендуется переводить их на напряжение 10 (20) кВ. В зонах нового строительства и комплексной реорганизации территории напряжение распределительных сетей должно приниматься не ниже 10 кВ независимо от напряжения сети в соседних районах.</w:t>
      </w:r>
    </w:p>
    <w:p w:rsidR="00BC5E7F" w:rsidRDefault="00BC5E7F">
      <w:pPr>
        <w:pStyle w:val="ConsPlusNormal"/>
        <w:spacing w:before="220"/>
        <w:ind w:firstLine="540"/>
        <w:jc w:val="both"/>
      </w:pPr>
      <w:r>
        <w:t>5.3.3.1.27. Подача газа в существующую газифицированную многоквартирную жилую застройку сохраняется.</w:t>
      </w:r>
    </w:p>
    <w:p w:rsidR="00BC5E7F" w:rsidRDefault="00BC5E7F">
      <w:pPr>
        <w:pStyle w:val="ConsPlusNormal"/>
        <w:spacing w:before="220"/>
        <w:ind w:firstLine="540"/>
        <w:jc w:val="both"/>
      </w:pPr>
      <w:r>
        <w:t xml:space="preserve">Газоснабжение новых многоквартирных высоко- и среднеэтажных жилых домов, как </w:t>
      </w:r>
      <w:r>
        <w:lastRenderedPageBreak/>
        <w:t>правило, не предусматривается, за исключением газоснабжения автономных источников теплоснабжения, размещаемых по решению уполномоченного органа местного самоуправления в зонах, удаленных от систем централизованного теплоснабжения.</w:t>
      </w:r>
    </w:p>
    <w:p w:rsidR="00BC5E7F" w:rsidRDefault="00BC5E7F">
      <w:pPr>
        <w:pStyle w:val="ConsPlusNormal"/>
        <w:spacing w:before="220"/>
        <w:ind w:firstLine="540"/>
        <w:jc w:val="both"/>
      </w:pPr>
      <w:r>
        <w:t>Природный газ в индивидуальных (одноквартирных) или малоэтажных жилых домах используется для приготовления пищи (в случае оборудования жилого дома газовыми плитами), отопления и горячего водоснабжения. Для приготовления пищи в индивидуальных (одноквартирных) или малоэтажных жилых домах разрешается установка электрических плит.</w:t>
      </w:r>
    </w:p>
    <w:p w:rsidR="00BC5E7F" w:rsidRDefault="00BC5E7F">
      <w:pPr>
        <w:pStyle w:val="ConsPlusNormal"/>
        <w:spacing w:before="220"/>
        <w:ind w:firstLine="540"/>
        <w:jc w:val="both"/>
      </w:pPr>
      <w:r>
        <w:t>5.3.3.1.28. Нормативы потребления коммунальных услуг в отношении холодного и горячего водоснабжения, водоотведения, тепло-, газо- и электроснабжения населением городского округа Казань утверждаются правовыми актами Министерства строительства, архитектуры и жилищно-коммунального хозяйства Республики Татарстан.</w:t>
      </w:r>
    </w:p>
    <w:p w:rsidR="00BC5E7F" w:rsidRDefault="00BC5E7F">
      <w:pPr>
        <w:pStyle w:val="ConsPlusNormal"/>
        <w:spacing w:before="220"/>
        <w:ind w:firstLine="540"/>
        <w:jc w:val="both"/>
      </w:pPr>
      <w:r>
        <w:t>Правила, которые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 определены законодательством Российской Федерации (</w:t>
      </w:r>
      <w:hyperlink r:id="rId204" w:history="1">
        <w:r>
          <w:rPr>
            <w:color w:val="0000FF"/>
          </w:rPr>
          <w:t>ГОСТ Р 51617-2014</w:t>
        </w:r>
      </w:hyperlink>
      <w:r>
        <w:t xml:space="preserve">, </w:t>
      </w:r>
      <w:hyperlink r:id="rId205" w:history="1">
        <w:r>
          <w:rPr>
            <w:color w:val="0000FF"/>
          </w:rPr>
          <w:t>постановление</w:t>
        </w:r>
      </w:hyperlink>
      <w:r>
        <w:t xml:space="preserve"> Правительства Российской Федерации от 06.05.2011 N 354 (с учетом последующих редакций) "О предоставлении коммунальных услуг собственникам и пользователям помещений в многоквартирных домах и жилых домов" и др.).</w:t>
      </w:r>
    </w:p>
    <w:p w:rsidR="00BC5E7F" w:rsidRDefault="00BC5E7F">
      <w:pPr>
        <w:pStyle w:val="ConsPlusNormal"/>
        <w:spacing w:before="220"/>
        <w:ind w:firstLine="540"/>
        <w:jc w:val="both"/>
      </w:pPr>
      <w:r>
        <w:t xml:space="preserve">При разработке документации градостроительного проектирования используются расчетные показатели расходов воды на хозяйственно-питьевые нужды, расходов тепловой и электрической энергии, природного газа, нефтепродуктов, емкости сооружений информатики и связи, объемов водоотведения городских сточных вод, приведенные в разделах 5.3.3.2 - </w:t>
      </w:r>
      <w:hyperlink w:anchor="P6104" w:history="1">
        <w:r>
          <w:rPr>
            <w:color w:val="0000FF"/>
          </w:rPr>
          <w:t>5.3.3.8</w:t>
        </w:r>
      </w:hyperlink>
      <w:r>
        <w:t>.</w:t>
      </w:r>
    </w:p>
    <w:p w:rsidR="00BC5E7F" w:rsidRDefault="00BC5E7F">
      <w:pPr>
        <w:pStyle w:val="ConsPlusNormal"/>
        <w:spacing w:before="220"/>
        <w:ind w:firstLine="540"/>
        <w:jc w:val="both"/>
      </w:pPr>
      <w:r>
        <w:t>5.3.3.2. Расчетные показатели, используемые для определения расходов воды на хозяйственно-питьевые нужды</w:t>
      </w:r>
    </w:p>
    <w:p w:rsidR="00BC5E7F" w:rsidRDefault="00BC5E7F">
      <w:pPr>
        <w:pStyle w:val="ConsPlusNormal"/>
        <w:spacing w:before="220"/>
        <w:ind w:firstLine="540"/>
        <w:jc w:val="both"/>
      </w:pPr>
      <w:r>
        <w:t xml:space="preserve">5.3.3.2.1. Качество воды, подаваемой на хозяйственно-питьевые нужды, должно соответствовать требованиям </w:t>
      </w:r>
      <w:hyperlink r:id="rId206"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w:t>
      </w:r>
    </w:p>
    <w:p w:rsidR="00BC5E7F" w:rsidRDefault="00BC5E7F">
      <w:pPr>
        <w:pStyle w:val="ConsPlusNormal"/>
        <w:spacing w:before="220"/>
        <w:ind w:firstLine="540"/>
        <w:jc w:val="both"/>
      </w:pPr>
      <w:r>
        <w:t>5.3.3.2.2. Расход воды на хозяйственно-питьевые нужды в существующей застройке принимается по отчетным данным МУП "Водоканал" и других организаций, осуществляющих водоснабжение городского округа Казань.</w:t>
      </w:r>
    </w:p>
    <w:p w:rsidR="00BC5E7F" w:rsidRDefault="00BC5E7F">
      <w:pPr>
        <w:pStyle w:val="ConsPlusNormal"/>
        <w:spacing w:before="220"/>
        <w:ind w:firstLine="540"/>
        <w:jc w:val="both"/>
      </w:pPr>
      <w:r>
        <w:t>5.3.3.2.3. Расчетное среднесуточное водопотребление в целом по городскому округу Казань следует определять как сумму расходов воды на хозяйственно-питьевые нужды и нужды производственных предприятий.</w:t>
      </w:r>
    </w:p>
    <w:p w:rsidR="00BC5E7F" w:rsidRDefault="00BC5E7F">
      <w:pPr>
        <w:pStyle w:val="ConsPlusNormal"/>
        <w:spacing w:before="220"/>
        <w:ind w:firstLine="540"/>
        <w:jc w:val="both"/>
      </w:pPr>
      <w:r>
        <w:t xml:space="preserve">5.3.3.2.4. При подготовке Генерального плана городского округа Казань расчет объема водопотребления на хозяйственно-питьевые нужды производится по комплексному удельному среднесуточному (за год) водопотреблению на 1 жителя, учитывающему расходы воды на </w:t>
      </w:r>
      <w:r>
        <w:lastRenderedPageBreak/>
        <w:t xml:space="preserve">хозяйственно-питьевые нужды объектов жилой застройки, общественно-деловой застройки, объектов социальной инфраструктуры, поливку улиц и зеленых насаждений, согласно СП 31.13330 </w:t>
      </w:r>
      <w:hyperlink r:id="rId207" w:history="1">
        <w:r>
          <w:rPr>
            <w:color w:val="0000FF"/>
          </w:rPr>
          <w:t>(пункт 5.1)</w:t>
        </w:r>
      </w:hyperlink>
      <w:r>
        <w:t>.</w:t>
      </w:r>
    </w:p>
    <w:p w:rsidR="00BC5E7F" w:rsidRDefault="00BC5E7F">
      <w:pPr>
        <w:pStyle w:val="ConsPlusNormal"/>
        <w:spacing w:before="220"/>
        <w:ind w:firstLine="540"/>
        <w:jc w:val="both"/>
      </w:pPr>
      <w:r>
        <w:t xml:space="preserve">5.3.3.2.5. 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 </w:t>
      </w:r>
      <w:hyperlink r:id="rId208" w:history="1">
        <w:r>
          <w:rPr>
            <w:color w:val="0000FF"/>
          </w:rPr>
          <w:t>(приложение А)</w:t>
        </w:r>
      </w:hyperlink>
      <w:r>
        <w:t xml:space="preserve"> и СП 31.13330 </w:t>
      </w:r>
      <w:hyperlink r:id="rId209" w:history="1">
        <w:r>
          <w:rPr>
            <w:color w:val="0000FF"/>
          </w:rPr>
          <w:t>(раздел 5)</w:t>
        </w:r>
      </w:hyperlink>
      <w:r>
        <w:t xml:space="preserve"> с учетом степени благоустройства районов жилой застройки и видов объектов общественного и производственно-коммунального назначения.</w:t>
      </w:r>
    </w:p>
    <w:p w:rsidR="00BC5E7F" w:rsidRDefault="00BC5E7F">
      <w:pPr>
        <w:pStyle w:val="ConsPlusNormal"/>
        <w:spacing w:before="220"/>
        <w:ind w:firstLine="540"/>
        <w:jc w:val="both"/>
      </w:pPr>
      <w: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rsidR="00BC5E7F" w:rsidRDefault="00BC5E7F">
      <w:pPr>
        <w:pStyle w:val="ConsPlusNormal"/>
        <w:spacing w:before="220"/>
        <w:ind w:firstLine="540"/>
        <w:jc w:val="both"/>
      </w:pPr>
      <w:r>
        <w:t xml:space="preserve">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СП 31.13330 </w:t>
      </w:r>
      <w:hyperlink r:id="rId210" w:history="1">
        <w:r>
          <w:rPr>
            <w:color w:val="0000FF"/>
          </w:rPr>
          <w:t>(пункт 5.3)</w:t>
        </w:r>
      </w:hyperlink>
      <w:r>
        <w:t>.</w:t>
      </w:r>
    </w:p>
    <w:p w:rsidR="00BC5E7F" w:rsidRDefault="00BC5E7F">
      <w:pPr>
        <w:pStyle w:val="ConsPlusNormal"/>
        <w:spacing w:before="220"/>
        <w:ind w:firstLine="540"/>
        <w:jc w:val="both"/>
      </w:pPr>
      <w:r>
        <w:t>5.3.3.2.6. Расходы воды на пожаротушение следует принимать в соответствии с СП 8.13130 и СП 10.13130.</w:t>
      </w:r>
    </w:p>
    <w:p w:rsidR="00BC5E7F" w:rsidRDefault="00BC5E7F">
      <w:pPr>
        <w:pStyle w:val="ConsPlusNormal"/>
        <w:spacing w:before="220"/>
        <w:ind w:firstLine="540"/>
        <w:jc w:val="both"/>
      </w:pPr>
      <w:r>
        <w:t xml:space="preserve">5.3.3.2.7. 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СП 31.13330 </w:t>
      </w:r>
      <w:hyperlink r:id="rId211" w:history="1">
        <w:r>
          <w:rPr>
            <w:color w:val="0000FF"/>
          </w:rPr>
          <w:t>(пункт 5.2)</w:t>
        </w:r>
      </w:hyperlink>
      <w:r>
        <w:t>.</w:t>
      </w:r>
    </w:p>
    <w:p w:rsidR="00BC5E7F" w:rsidRDefault="00BC5E7F">
      <w:pPr>
        <w:pStyle w:val="ConsPlusNormal"/>
        <w:spacing w:before="220"/>
        <w:ind w:firstLine="540"/>
        <w:jc w:val="both"/>
      </w:pPr>
      <w:r>
        <w:t>5.3.3.3. Расчетные показатели, используемые для определения объемов водоотведения городских сточных вод</w:t>
      </w:r>
    </w:p>
    <w:p w:rsidR="00BC5E7F" w:rsidRDefault="00BC5E7F">
      <w:pPr>
        <w:pStyle w:val="ConsPlusNormal"/>
        <w:spacing w:before="220"/>
        <w:ind w:firstLine="540"/>
        <w:jc w:val="both"/>
      </w:pPr>
      <w:r>
        <w:t>5.3.3.3.1. Объем водоотведения в существующей застройке принимается по отчетным данным МУП "Водоканал" и других организаций, осуществляющих прием сточных вод с территории городского округа Казань.</w:t>
      </w:r>
    </w:p>
    <w:p w:rsidR="00BC5E7F" w:rsidRDefault="00BC5E7F">
      <w:pPr>
        <w:pStyle w:val="ConsPlusNormal"/>
        <w:spacing w:before="220"/>
        <w:ind w:firstLine="540"/>
        <w:jc w:val="both"/>
      </w:pPr>
      <w:r>
        <w:t>5.3.3.3.2. При проектировании систем хозяйственно-бытовой канализации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без учета расхода воды на полив территорий и зеленых насаждений.</w:t>
      </w:r>
    </w:p>
    <w:p w:rsidR="00BC5E7F" w:rsidRDefault="00BC5E7F">
      <w:pPr>
        <w:pStyle w:val="ConsPlusNormal"/>
        <w:spacing w:before="220"/>
        <w:ind w:firstLine="540"/>
        <w:jc w:val="both"/>
      </w:pPr>
      <w:r>
        <w:t xml:space="preserve">Расчет расходов городских сточных вод производится в соответствии с СП 32.13330 </w:t>
      </w:r>
      <w:hyperlink r:id="rId212" w:history="1">
        <w:r>
          <w:rPr>
            <w:color w:val="0000FF"/>
          </w:rPr>
          <w:t>(раздел 5)</w:t>
        </w:r>
      </w:hyperlink>
      <w:r>
        <w:t>.</w:t>
      </w:r>
    </w:p>
    <w:p w:rsidR="00BC5E7F" w:rsidRDefault="00BC5E7F">
      <w:pPr>
        <w:pStyle w:val="ConsPlusNormal"/>
        <w:spacing w:before="220"/>
        <w:ind w:firstLine="540"/>
        <w:jc w:val="both"/>
      </w:pPr>
      <w:r>
        <w:t>5.3.3.4. Расчетные показатели, используемые для определения объемов поверхностных сточных вод</w:t>
      </w:r>
    </w:p>
    <w:p w:rsidR="00BC5E7F" w:rsidRDefault="00BC5E7F">
      <w:pPr>
        <w:pStyle w:val="ConsPlusNormal"/>
        <w:spacing w:before="220"/>
        <w:ind w:firstLine="540"/>
        <w:jc w:val="both"/>
      </w:pPr>
      <w:r>
        <w:t xml:space="preserve">5.3.3.4.1. При подготовке Генерального плана городского округа Казань суточный объем поверхностного стока, поступающий на очистные сооружения с территорий жилых и общественно-деловых зон города, рассчитывается в соответствии с СП 42.13330 </w:t>
      </w:r>
      <w:hyperlink r:id="rId213" w:history="1">
        <w:r>
          <w:rPr>
            <w:color w:val="0000FF"/>
          </w:rPr>
          <w:t>(п. 12.16)</w:t>
        </w:r>
      </w:hyperlink>
      <w:r>
        <w:t xml:space="preserve"> в зависимости от структурной части территории.</w:t>
      </w:r>
    </w:p>
    <w:p w:rsidR="00BC5E7F" w:rsidRDefault="00BC5E7F">
      <w:pPr>
        <w:pStyle w:val="ConsPlusNormal"/>
        <w:spacing w:before="220"/>
        <w:ind w:firstLine="540"/>
        <w:jc w:val="both"/>
      </w:pPr>
      <w:r>
        <w:t xml:space="preserve">5.3.3.4.2. При разработке документации по планировке территории расчет объемов поверхностных сточных вод осуществляется в соответствии с СП 32.13330 </w:t>
      </w:r>
      <w:hyperlink r:id="rId214" w:history="1">
        <w:r>
          <w:rPr>
            <w:color w:val="0000FF"/>
          </w:rPr>
          <w:t>(раздел 7.2)</w:t>
        </w:r>
      </w:hyperlink>
      <w:r>
        <w:t>.</w:t>
      </w:r>
    </w:p>
    <w:p w:rsidR="00BC5E7F" w:rsidRDefault="00BC5E7F">
      <w:pPr>
        <w:pStyle w:val="ConsPlusNormal"/>
        <w:spacing w:before="220"/>
        <w:ind w:firstLine="540"/>
        <w:jc w:val="both"/>
      </w:pPr>
      <w:r>
        <w:t>5.3.3.5. Расчетные показатели, используемые для определения тепловой нагрузки</w:t>
      </w:r>
    </w:p>
    <w:p w:rsidR="00BC5E7F" w:rsidRDefault="00BC5E7F">
      <w:pPr>
        <w:pStyle w:val="ConsPlusNormal"/>
        <w:spacing w:before="220"/>
        <w:ind w:firstLine="540"/>
        <w:jc w:val="both"/>
      </w:pPr>
      <w:r>
        <w:lastRenderedPageBreak/>
        <w:t>5.3.3.5.1. Основным расчетным показателем для проектирования объектов системы теплоснабжения является суммарная расчетная тепловая нагрузка, которая включает в себя тепловую нагрузку на отопление, вентиляцию и горячее водоснабжение.</w:t>
      </w:r>
    </w:p>
    <w:p w:rsidR="00BC5E7F" w:rsidRDefault="00BC5E7F">
      <w:pPr>
        <w:pStyle w:val="ConsPlusNormal"/>
        <w:spacing w:before="220"/>
        <w:ind w:firstLine="540"/>
        <w:jc w:val="both"/>
      </w:pPr>
      <w:r>
        <w:t>5.3.3.5.2. Тепловая нагрузка существующей застройки принимается по отчетным данным организаций, осуществляющих теплоснабжение городского округа Казань.</w:t>
      </w:r>
    </w:p>
    <w:p w:rsidR="00BC5E7F" w:rsidRDefault="00BC5E7F">
      <w:pPr>
        <w:pStyle w:val="ConsPlusNormal"/>
        <w:spacing w:before="220"/>
        <w:ind w:firstLine="540"/>
        <w:jc w:val="both"/>
      </w:pPr>
      <w:r>
        <w:t xml:space="preserve">5.3.3.5.3. При разработке Генерального плана городского округа Казань удельные показатели расхода тепловой энергии на отопление и на горячее водоснабжение принимаются в соответствии с </w:t>
      </w:r>
      <w:hyperlink r:id="rId215" w:history="1">
        <w:r>
          <w:rPr>
            <w:color w:val="0000FF"/>
          </w:rPr>
          <w:t>приказом</w:t>
        </w:r>
      </w:hyperlink>
      <w:r>
        <w:t xml:space="preserve"> Министерства энергетики Российской Федерации от 13.03.2015 N 130 "Об утверждении схемы теплоснабжения города Казани по 2029 год". Удельные показатели расхода тепловой энергии на отопление и на горячее водоснабжение следует применять с учетом периода, на который разрабатывается документация градостроительного проектирования.</w:t>
      </w:r>
    </w:p>
    <w:p w:rsidR="00BC5E7F" w:rsidRDefault="00BC5E7F">
      <w:pPr>
        <w:pStyle w:val="ConsPlusNormal"/>
        <w:spacing w:before="220"/>
        <w:ind w:firstLine="540"/>
        <w:jc w:val="both"/>
      </w:pPr>
      <w:r>
        <w:t>При последующей актуализации и корректировке схемы теплоснабжения городского округа Казань удельные показатели расхода тепловой энергии на отопление и на горячее водоснабжение могут быть откорректированы.</w:t>
      </w:r>
    </w:p>
    <w:p w:rsidR="00BC5E7F" w:rsidRDefault="00BC5E7F">
      <w:pPr>
        <w:pStyle w:val="ConsPlusNormal"/>
        <w:spacing w:before="220"/>
        <w:ind w:firstLine="540"/>
        <w:jc w:val="both"/>
      </w:pPr>
      <w:r>
        <w:t xml:space="preserve">5.3.3.5.4. При подготовке документации по планировке территории расчет ориентировочной максимальной тепловой нагрузки на отопление, вентиляцию и горячее водоснабжение новых и реконструируемых жилых и общественных зданий производится в соответствии с </w:t>
      </w:r>
      <w:hyperlink r:id="rId216" w:history="1">
        <w:r>
          <w:rPr>
            <w:color w:val="0000FF"/>
          </w:rPr>
          <w:t>СП 124.13330</w:t>
        </w:r>
      </w:hyperlink>
      <w:r>
        <w:t xml:space="preserve"> и </w:t>
      </w:r>
      <w:hyperlink r:id="rId217" w:history="1">
        <w:r>
          <w:rPr>
            <w:color w:val="0000FF"/>
          </w:rPr>
          <w:t>СП 50.13330</w:t>
        </w:r>
      </w:hyperlink>
      <w:r>
        <w:t>.</w:t>
      </w:r>
    </w:p>
    <w:p w:rsidR="00BC5E7F" w:rsidRDefault="00BC5E7F">
      <w:pPr>
        <w:pStyle w:val="ConsPlusNormal"/>
        <w:spacing w:before="220"/>
        <w:ind w:firstLine="540"/>
        <w:jc w:val="both"/>
      </w:pPr>
      <w:r>
        <w:t>5.3.3.5.5. Расчетная укрупненная тепловая нагрузка существующих промышленных предприятий принимается по фактическим замерам (по данным теплоснабжающих организаций или самих промышленных предприятий) с учетом перспективы развития (реконструкции) этих предприятий; проектируемых промышленных предприятий - по укрупненным нормам развития основного (профильного) производства, по проектам аналогичных производств или на основании технологических данных этих предприятий.</w:t>
      </w:r>
    </w:p>
    <w:p w:rsidR="00BC5E7F" w:rsidRDefault="00BC5E7F">
      <w:pPr>
        <w:pStyle w:val="ConsPlusNormal"/>
        <w:spacing w:before="220"/>
        <w:ind w:firstLine="540"/>
        <w:jc w:val="both"/>
      </w:pPr>
      <w:r>
        <w:t>5.3.3.6. Расчетные показатели, используемые для определения электрических нагрузок</w:t>
      </w:r>
    </w:p>
    <w:p w:rsidR="00BC5E7F" w:rsidRDefault="00BC5E7F">
      <w:pPr>
        <w:pStyle w:val="ConsPlusNormal"/>
        <w:spacing w:before="220"/>
        <w:ind w:firstLine="540"/>
        <w:jc w:val="both"/>
      </w:pPr>
      <w:r>
        <w:t>5.3.3.6.1. Электрическая нагрузка существующей застройки принимается по отчетным данным организаций, осуществляющих электроснабжение городского округа Казань.</w:t>
      </w:r>
    </w:p>
    <w:p w:rsidR="00BC5E7F" w:rsidRDefault="00BC5E7F">
      <w:pPr>
        <w:pStyle w:val="ConsPlusNormal"/>
        <w:spacing w:before="220"/>
        <w:ind w:firstLine="540"/>
        <w:jc w:val="both"/>
      </w:pPr>
      <w:r>
        <w:t xml:space="preserve">5.3.3.6.2. При разработке документации по планировке территории расчетная электрическая нагрузка жилого района, микрорайона, квартала определяется как сумма расчетной электрической нагрузки жилых зданий и зданий общественного и коммунального назначения в соответствии с СП 31-110-2003 </w:t>
      </w:r>
      <w:hyperlink r:id="rId218" w:history="1">
        <w:r>
          <w:rPr>
            <w:color w:val="0000FF"/>
          </w:rPr>
          <w:t>(раздел 6)</w:t>
        </w:r>
      </w:hyperlink>
      <w:r>
        <w:t xml:space="preserve"> и РД.34.20.185-94 </w:t>
      </w:r>
      <w:hyperlink r:id="rId219" w:history="1">
        <w:r>
          <w:rPr>
            <w:color w:val="0000FF"/>
          </w:rPr>
          <w:t>(раздел 2)</w:t>
        </w:r>
      </w:hyperlink>
      <w:r>
        <w:t>.</w:t>
      </w:r>
    </w:p>
    <w:p w:rsidR="00BC5E7F" w:rsidRDefault="00BC5E7F">
      <w:pPr>
        <w:pStyle w:val="ConsPlusNormal"/>
        <w:spacing w:before="220"/>
        <w:ind w:firstLine="540"/>
        <w:jc w:val="both"/>
      </w:pPr>
      <w:r>
        <w:t>5.3.3.6.3. Расчетная укрупненная электрическая нагрузка существующих промышленных предприятий и предприятий производственно-коммунального назначения районного и городского значения принимается по фактическим замерам (по данным энергоснабжающих организаций или самих предприятий) с учетом перспективы развития (реконструкции) этих предприятий; проектируемых предприятий - по проектам аналогичных производств или на основании технологических данных этих предприятий.</w:t>
      </w:r>
    </w:p>
    <w:p w:rsidR="00BC5E7F" w:rsidRDefault="00BC5E7F">
      <w:pPr>
        <w:pStyle w:val="ConsPlusNormal"/>
        <w:spacing w:before="220"/>
        <w:ind w:firstLine="540"/>
        <w:jc w:val="both"/>
      </w:pPr>
      <w:r>
        <w:t xml:space="preserve">5.3.3.6.4. При разработке проекта Генерального плана городского округа Казань укрупненная расчетная электрическая нагрузка на шинах 10(6) кВ ПЦ определяется как сумма укрупненных электрических нагрузок коммунально-бытового сектора и промышленности в соответствии с РД.34.20.185-94 </w:t>
      </w:r>
      <w:hyperlink r:id="rId220" w:history="1">
        <w:r>
          <w:rPr>
            <w:color w:val="0000FF"/>
          </w:rPr>
          <w:t>(раздел 2, глава 2.4)</w:t>
        </w:r>
      </w:hyperlink>
      <w:r>
        <w:t>.</w:t>
      </w:r>
    </w:p>
    <w:p w:rsidR="00BC5E7F" w:rsidRDefault="00BC5E7F">
      <w:pPr>
        <w:pStyle w:val="ConsPlusNormal"/>
        <w:spacing w:before="220"/>
        <w:ind w:firstLine="540"/>
        <w:jc w:val="both"/>
      </w:pPr>
      <w:r>
        <w:t>5.3.3.7. Расчетные показатели, используемые для определения потребности в природном газе</w:t>
      </w:r>
    </w:p>
    <w:p w:rsidR="00BC5E7F" w:rsidRDefault="00BC5E7F">
      <w:pPr>
        <w:pStyle w:val="ConsPlusNormal"/>
        <w:spacing w:before="220"/>
        <w:ind w:firstLine="540"/>
        <w:jc w:val="both"/>
      </w:pPr>
      <w:r>
        <w:t xml:space="preserve">5.3.3.7.1. Основным видом топлива в городском округе Казань является природный газ, </w:t>
      </w:r>
      <w:r>
        <w:lastRenderedPageBreak/>
        <w:t>который используется:</w:t>
      </w:r>
    </w:p>
    <w:p w:rsidR="00BC5E7F" w:rsidRDefault="00BC5E7F">
      <w:pPr>
        <w:pStyle w:val="ConsPlusNormal"/>
        <w:spacing w:before="220"/>
        <w:ind w:firstLine="540"/>
        <w:jc w:val="both"/>
      </w:pPr>
      <w:r>
        <w:t>- на индивидуально-бытовые нужды населения;</w:t>
      </w:r>
    </w:p>
    <w:p w:rsidR="00BC5E7F" w:rsidRDefault="00BC5E7F">
      <w:pPr>
        <w:pStyle w:val="ConsPlusNormal"/>
        <w:spacing w:before="220"/>
        <w:ind w:firstLine="540"/>
        <w:jc w:val="both"/>
      </w:pPr>
      <w:r>
        <w:t>- на технологические нужды коммунально-бытовых и социальных объектов (бани, прачечные, химчистки, учреждения здравоохранения, хлебозаводы, предприятия общественного питания и пр.) и промышленно-производственных объектов для прямого сжигания в печах, сушильных агрегатах, дезинфицирующих камерах и пр.;</w:t>
      </w:r>
    </w:p>
    <w:p w:rsidR="00BC5E7F" w:rsidRDefault="00BC5E7F">
      <w:pPr>
        <w:pStyle w:val="ConsPlusNormal"/>
        <w:spacing w:before="220"/>
        <w:ind w:firstLine="540"/>
        <w:jc w:val="both"/>
      </w:pPr>
      <w:r>
        <w:t>- для выработки тепловой и электрической энергии на теплоэлектростанциях всех типов (ТЭЦ, газотурбинных, парогазовых, газопоршневых и пр. ТЭС), в отопительных котельных всех видов (районных котельных, муниципальных и ведомственных локальных котельных), в том числе автономных источниках теплоснабжения (АИТ), в производственно-отопительных котельных, в газовых инфракрасных излучателях всех типов (ГИИ);</w:t>
      </w:r>
    </w:p>
    <w:p w:rsidR="00BC5E7F" w:rsidRDefault="00BC5E7F">
      <w:pPr>
        <w:pStyle w:val="ConsPlusNormal"/>
        <w:spacing w:before="220"/>
        <w:ind w:firstLine="540"/>
        <w:jc w:val="both"/>
      </w:pPr>
      <w:r>
        <w:t>- в качестве моторного топлива на автомобильных газовых наполнительных компрессорных станциях (АГНКС) - компримированный природный газ.</w:t>
      </w:r>
    </w:p>
    <w:p w:rsidR="00BC5E7F" w:rsidRDefault="00BC5E7F">
      <w:pPr>
        <w:pStyle w:val="ConsPlusNormal"/>
        <w:spacing w:before="220"/>
        <w:ind w:firstLine="540"/>
        <w:jc w:val="both"/>
      </w:pPr>
      <w:r>
        <w:t>5.3.3.7.2. Необходимый объем резервного и аварийного вида топлива и порядок его использования на источниках выработки тепловой и электрической энергии устанавливаются по согласованию с топливоснабжающими организациями с учетом категории такого источника и в соответствии с утвержденным в установленном порядке графиком перевода организаций на резервные виды топлива при похолоданиях.</w:t>
      </w:r>
    </w:p>
    <w:p w:rsidR="00BC5E7F" w:rsidRDefault="00BC5E7F">
      <w:pPr>
        <w:pStyle w:val="ConsPlusNormal"/>
        <w:spacing w:before="220"/>
        <w:ind w:firstLine="540"/>
        <w:jc w:val="both"/>
      </w:pPr>
      <w:r>
        <w:t>Не допускается использование жидкого топлива (мазут, дизельное топливо и др.) в качестве резервного на новых источниках выработки тепловой и электрической энергии, размещаемых в жилых зонах. При реконструкции существующих котельных, расположенных в жилых зонах, следует предусматривать их перевод на использование природного газа. Надежность и бесперебойность подачи газа на таких источниках следует обеспечивать за счет строительства второго независимого источника газоснабжения.</w:t>
      </w:r>
    </w:p>
    <w:p w:rsidR="00BC5E7F" w:rsidRDefault="00BC5E7F">
      <w:pPr>
        <w:pStyle w:val="ConsPlusNormal"/>
        <w:spacing w:before="220"/>
        <w:ind w:firstLine="540"/>
        <w:jc w:val="both"/>
      </w:pPr>
      <w:r>
        <w:t>Разрешается использование жидкого и твердого топлива:</w:t>
      </w:r>
    </w:p>
    <w:p w:rsidR="00BC5E7F" w:rsidRDefault="00BC5E7F">
      <w:pPr>
        <w:pStyle w:val="ConsPlusNormal"/>
        <w:spacing w:before="220"/>
        <w:ind w:firstLine="540"/>
        <w:jc w:val="both"/>
      </w:pPr>
      <w:r>
        <w:t>а) на размещаемых в других функциональных зонах источниках выработки тепловой и электрической энергии, если их санитарно-защитная зона не будет оказывать влияния на объекты жилого, лечебно-оздоровительного и спортивно-рекреационного назначения и если газификация таких источников технически затруднена;</w:t>
      </w:r>
    </w:p>
    <w:p w:rsidR="00BC5E7F" w:rsidRDefault="00BC5E7F">
      <w:pPr>
        <w:pStyle w:val="ConsPlusNormal"/>
        <w:spacing w:before="220"/>
        <w:ind w:firstLine="540"/>
        <w:jc w:val="both"/>
      </w:pPr>
      <w:r>
        <w:t>б) в поквартирных теплогенераторах и печах в существующей индивидуальной жилой застройке, не обеспеченной централизованным газоснабжением.</w:t>
      </w:r>
    </w:p>
    <w:p w:rsidR="00BC5E7F" w:rsidRDefault="00BC5E7F">
      <w:pPr>
        <w:pStyle w:val="ConsPlusNormal"/>
        <w:spacing w:before="220"/>
        <w:ind w:firstLine="540"/>
        <w:jc w:val="both"/>
      </w:pPr>
      <w:r>
        <w:t>5.3.3.7.3. При разработке Генерального плана и отраслевых схем тепло-, энерго- и газоснабжения городского округа Казань следует рассчитывать максимальный часовой расход газа, годовой расход газа и его долю в балансе котельно-печного топлива. При разработке документации по планировке территории разрешается рассчитывать только максимальный часовой расход газа, определяющий технические параметры объектов системы газоснабжения.</w:t>
      </w:r>
    </w:p>
    <w:p w:rsidR="00BC5E7F" w:rsidRDefault="00BC5E7F">
      <w:pPr>
        <w:pStyle w:val="ConsPlusNormal"/>
        <w:spacing w:before="220"/>
        <w:ind w:firstLine="540"/>
        <w:jc w:val="both"/>
      </w:pPr>
      <w:r>
        <w:t>5.3.3.7.4. Расход газа на индивидуально-бытовые нужды населения определяется:</w:t>
      </w:r>
    </w:p>
    <w:p w:rsidR="00BC5E7F" w:rsidRDefault="00BC5E7F">
      <w:pPr>
        <w:pStyle w:val="ConsPlusNormal"/>
        <w:spacing w:before="220"/>
        <w:ind w:firstLine="540"/>
        <w:jc w:val="both"/>
      </w:pPr>
      <w:r>
        <w:t>- в районах многоквартирной жилой застройки - как сумма расходов газа на приготовление пищи на газовых плитах (во всех газифицированных домах) и приготовление горячей воды (в домах с установленными газовыми водонагревателями);</w:t>
      </w:r>
    </w:p>
    <w:p w:rsidR="00BC5E7F" w:rsidRDefault="00BC5E7F">
      <w:pPr>
        <w:pStyle w:val="ConsPlusNormal"/>
        <w:spacing w:before="220"/>
        <w:ind w:firstLine="540"/>
        <w:jc w:val="both"/>
      </w:pPr>
      <w:r>
        <w:t>- в индивидуальной (одноквартирной) жилой застройке и в малоэтажной блокированной жилой застройке - как сумма расходов газа на приготовление пищи на газовых плитах, приготовление горячей воды для хозяйственно-бытовых нужд и отопление.</w:t>
      </w:r>
    </w:p>
    <w:p w:rsidR="00BC5E7F" w:rsidRDefault="00BC5E7F">
      <w:pPr>
        <w:pStyle w:val="ConsPlusNormal"/>
        <w:spacing w:before="220"/>
        <w:ind w:firstLine="540"/>
        <w:jc w:val="both"/>
      </w:pPr>
      <w:r>
        <w:lastRenderedPageBreak/>
        <w:t>5.3.3.7.5. Расчет максимального часового и годового расхода газа на хозяйственно-бытовые нужды и для предприятий различных отраслей промышленности и предприятий бытового обслуживания производственного характера производится в соответствии с СП 42-101-2003 (</w:t>
      </w:r>
      <w:hyperlink r:id="rId221" w:history="1">
        <w:r>
          <w:rPr>
            <w:color w:val="0000FF"/>
          </w:rPr>
          <w:t>пункты 3.9</w:t>
        </w:r>
      </w:hyperlink>
      <w:r>
        <w:t xml:space="preserve"> - </w:t>
      </w:r>
      <w:hyperlink r:id="rId222" w:history="1">
        <w:r>
          <w:rPr>
            <w:color w:val="0000FF"/>
          </w:rPr>
          <w:t>3.20</w:t>
        </w:r>
      </w:hyperlink>
      <w:r>
        <w:t>).</w:t>
      </w:r>
    </w:p>
    <w:p w:rsidR="00BC5E7F" w:rsidRDefault="00BC5E7F">
      <w:pPr>
        <w:pStyle w:val="ConsPlusNormal"/>
        <w:spacing w:before="220"/>
        <w:ind w:firstLine="540"/>
        <w:jc w:val="both"/>
      </w:pPr>
      <w:r>
        <w:t>5.3.3.7.6. Расход топлива энергоисточниками следует определять на основании норм удельных расходов топлива при производстве электрической и тепловой энергии, которые рассчитываются на базе утвержденных в установленном порядке нормативных характеристик установленного энергетического оборудования, планируемых режимов и условий его эксплуатации, а также топливного режима.</w:t>
      </w:r>
    </w:p>
    <w:p w:rsidR="00BC5E7F" w:rsidRDefault="00BC5E7F">
      <w:pPr>
        <w:pStyle w:val="ConsPlusNormal"/>
        <w:spacing w:before="220"/>
        <w:ind w:firstLine="540"/>
        <w:jc w:val="both"/>
      </w:pPr>
      <w:r>
        <w:t xml:space="preserve">При определении расхода топлива на выработку тепловой энергии реконструируемыми, модернизируемыми и новыми источниками тепло- и энергоснабжения следует руководствоваться МДК 2.05-2004 и </w:t>
      </w:r>
      <w:hyperlink r:id="rId223" w:history="1">
        <w:r>
          <w:rPr>
            <w:color w:val="0000FF"/>
          </w:rPr>
          <w:t>РД 153-34.0-09.115-98</w:t>
        </w:r>
      </w:hyperlink>
      <w:r>
        <w:t>, данными энергоснабжающих организаций, проектами-аналогами.</w:t>
      </w:r>
    </w:p>
    <w:p w:rsidR="00BC5E7F" w:rsidRDefault="00BC5E7F">
      <w:pPr>
        <w:pStyle w:val="ConsPlusNormal"/>
        <w:spacing w:before="220"/>
        <w:ind w:firstLine="540"/>
        <w:jc w:val="both"/>
      </w:pPr>
      <w:r>
        <w:t>Расчетный часовой расход топлива источниками тепловой и электрической энергии определяется исходя из работы всех установленных рабочих котлов и энергоустановок при их номинальной мощности с учетом минимальной теплотворной способности используемого вида топлива.</w:t>
      </w:r>
    </w:p>
    <w:p w:rsidR="00BC5E7F" w:rsidRDefault="00BC5E7F">
      <w:pPr>
        <w:pStyle w:val="ConsPlusNormal"/>
        <w:spacing w:before="220"/>
        <w:ind w:firstLine="540"/>
        <w:jc w:val="both"/>
      </w:pPr>
      <w:r>
        <w:t xml:space="preserve">5.3.3.7.7. Для укрупненных расчетов расходов топлива при градостроительном проектировании разрешается использовать нормы удельного расхода топлива на отпуск электрической и тепловой энергии (УРУТ) в соответствии с </w:t>
      </w:r>
      <w:hyperlink r:id="rId224" w:history="1">
        <w:r>
          <w:rPr>
            <w:color w:val="0000FF"/>
          </w:rPr>
          <w:t>приказом</w:t>
        </w:r>
      </w:hyperlink>
      <w:r>
        <w:t xml:space="preserve"> Министерства энергетики Российской Федерации от 13.03.2015 N 130 "Об утверждении схемы теплоснабжения города Казани по 2029 год".</w:t>
      </w:r>
    </w:p>
    <w:p w:rsidR="00BC5E7F" w:rsidRDefault="00BC5E7F">
      <w:pPr>
        <w:pStyle w:val="ConsPlusNormal"/>
        <w:spacing w:before="220"/>
        <w:ind w:firstLine="540"/>
        <w:jc w:val="both"/>
      </w:pPr>
      <w:r>
        <w:t>При последующей актуализации и корректировке схемы теплоснабжения городского округа Казань УРУТ могут быть откорректированы.</w:t>
      </w:r>
    </w:p>
    <w:p w:rsidR="00BC5E7F" w:rsidRDefault="00BC5E7F">
      <w:pPr>
        <w:pStyle w:val="ConsPlusNormal"/>
        <w:spacing w:before="220"/>
        <w:ind w:firstLine="540"/>
        <w:jc w:val="both"/>
      </w:pPr>
      <w:r>
        <w:t>Годовой расход газа ТЭЦ должен определяться с учетом доли газа в балансе КПТ.</w:t>
      </w:r>
    </w:p>
    <w:p w:rsidR="00BC5E7F" w:rsidRDefault="00BC5E7F">
      <w:pPr>
        <w:pStyle w:val="ConsPlusNormal"/>
        <w:spacing w:before="220"/>
        <w:ind w:firstLine="540"/>
        <w:jc w:val="both"/>
      </w:pPr>
      <w:r>
        <w:t>Нормы удельного расхода топлива на отпуск электрической и тепловой энергии следует применять с учетом видов источников выработки тепловой и электрической энергии, находящихся на рассматриваемой территории, а также периода, на который разрабатывается документация градостроительного проектирования.</w:t>
      </w:r>
    </w:p>
    <w:p w:rsidR="00BC5E7F" w:rsidRDefault="00BC5E7F">
      <w:pPr>
        <w:pStyle w:val="ConsPlusNormal"/>
        <w:spacing w:before="220"/>
        <w:ind w:firstLine="540"/>
        <w:jc w:val="both"/>
      </w:pPr>
      <w:bookmarkStart w:id="86" w:name="P6104"/>
      <w:bookmarkEnd w:id="86"/>
      <w:r>
        <w:t>5.3.3.8. Расчет потребности города в объектах нефте- и нефтепродуктоснабжения</w:t>
      </w:r>
    </w:p>
    <w:p w:rsidR="00BC5E7F" w:rsidRDefault="00BC5E7F">
      <w:pPr>
        <w:pStyle w:val="ConsPlusNormal"/>
        <w:spacing w:before="220"/>
        <w:ind w:firstLine="540"/>
        <w:jc w:val="both"/>
      </w:pPr>
      <w:r>
        <w:t>Потребность объектов производственного и транспортного назначения в продуктах нефтепереработки, в том числе специализированном промышленном сырье (этан, этилен) и, соответственно, в объектах системы продуктоснабжения определяется на основании отраслевых нормативных документов с учетом перспективы развития таких объектов.</w:t>
      </w:r>
    </w:p>
    <w:p w:rsidR="00BC5E7F" w:rsidRDefault="00BC5E7F">
      <w:pPr>
        <w:pStyle w:val="ConsPlusNormal"/>
        <w:spacing w:before="220"/>
        <w:ind w:firstLine="540"/>
        <w:jc w:val="both"/>
      </w:pPr>
      <w:r>
        <w:t>5.3.3.9. Определение потребности в сооружениях информатики и связи</w:t>
      </w:r>
    </w:p>
    <w:p w:rsidR="00BC5E7F" w:rsidRDefault="00BC5E7F">
      <w:pPr>
        <w:pStyle w:val="ConsPlusNormal"/>
        <w:spacing w:before="220"/>
        <w:ind w:firstLine="540"/>
        <w:jc w:val="both"/>
      </w:pPr>
      <w:r>
        <w:t>5.3.3.9.1. Требуемое количество телефонов, радиоточек, емкость сети связи, процент обеспеченности населения спутниковой и кабельной системами телевидения с учетом расширения мультимедийных услуг населению по кабельным сетям телевидения определяются в зависимости от численности населения и численности работающих.</w:t>
      </w:r>
    </w:p>
    <w:p w:rsidR="00BC5E7F" w:rsidRDefault="00BC5E7F">
      <w:pPr>
        <w:pStyle w:val="ConsPlusNormal"/>
        <w:spacing w:before="220"/>
        <w:ind w:firstLine="540"/>
        <w:jc w:val="both"/>
      </w:pPr>
      <w:r>
        <w:t>Величина плотности сети связи определяется исходя из рациональных норм, которые характеризуют степень удовлетворения спроса на услуги связи различных категорий потребителей.</w:t>
      </w:r>
    </w:p>
    <w:p w:rsidR="00BC5E7F" w:rsidRDefault="00BC5E7F">
      <w:pPr>
        <w:pStyle w:val="ConsPlusNormal"/>
        <w:spacing w:before="220"/>
        <w:ind w:firstLine="540"/>
        <w:jc w:val="both"/>
      </w:pPr>
      <w:r>
        <w:t xml:space="preserve">5.3.3.9.2. В соответствии с Нормами технологического проектирования </w:t>
      </w:r>
      <w:hyperlink r:id="rId225" w:history="1">
        <w:r>
          <w:rPr>
            <w:color w:val="0000FF"/>
          </w:rPr>
          <w:t>РД 45.120-2000</w:t>
        </w:r>
      </w:hyperlink>
      <w:r>
        <w:t xml:space="preserve"> и Федеральным </w:t>
      </w:r>
      <w:hyperlink r:id="rId226" w:history="1">
        <w:r>
          <w:rPr>
            <w:color w:val="0000FF"/>
          </w:rPr>
          <w:t>законом</w:t>
        </w:r>
      </w:hyperlink>
      <w:r>
        <w:t xml:space="preserve"> от 07.07.2003 N 126-ФЗ "О связи" при разработке документации по </w:t>
      </w:r>
      <w:r>
        <w:lastRenderedPageBreak/>
        <w:t>планировке территории применяются нормативы, обеспечивающие 100%-ную обеспеченность населения всеми видами электросвязи.</w:t>
      </w:r>
    </w:p>
    <w:p w:rsidR="00BC5E7F" w:rsidRDefault="00BC5E7F">
      <w:pPr>
        <w:pStyle w:val="ConsPlusNormal"/>
        <w:spacing w:before="220"/>
        <w:ind w:firstLine="540"/>
        <w:jc w:val="both"/>
      </w:pPr>
      <w:r>
        <w:t>5.3.3.10. Резервирование территории для размещения сооружений инженерной инфраструктуры</w:t>
      </w:r>
    </w:p>
    <w:p w:rsidR="00BC5E7F" w:rsidRDefault="00BC5E7F">
      <w:pPr>
        <w:pStyle w:val="ConsPlusNormal"/>
        <w:spacing w:before="220"/>
        <w:ind w:firstLine="540"/>
        <w:jc w:val="both"/>
      </w:pPr>
      <w:r>
        <w:t>5.3.3.10.1. В целях обеспечения населения и территории городского округа Казань инженерной инфраструктурой в документации градостроительного проектирования следует резервировать территории для размещения сооружений систем водоснабжения и водоотведения городских сточных, поверхностных и дренажных вод, электро-, газо-, теплоснабжения, информатики и связи.</w:t>
      </w:r>
    </w:p>
    <w:p w:rsidR="00BC5E7F" w:rsidRDefault="00BC5E7F">
      <w:pPr>
        <w:pStyle w:val="ConsPlusNormal"/>
        <w:spacing w:before="220"/>
        <w:ind w:firstLine="540"/>
        <w:jc w:val="both"/>
      </w:pPr>
      <w:r>
        <w:t>5.3.3.10.2. Резервирование территории для размещения сооружений инженерной инфраструктуры осуществляется в зонах планируемого размещения объектов капитального строительства для муниципальных нужд в соответствии с Генеральным планом городского округа Казань и (или) с документацией по планировке территории (при ее наличии), а также в пределах иных необходимых в соответствии с федеральными законами для обеспечения муниципальных нужд территорий.</w:t>
      </w:r>
    </w:p>
    <w:p w:rsidR="00BC5E7F" w:rsidRDefault="00BC5E7F">
      <w:pPr>
        <w:pStyle w:val="ConsPlusNormal"/>
        <w:spacing w:before="220"/>
        <w:ind w:firstLine="540"/>
        <w:jc w:val="both"/>
      </w:pPr>
      <w:r>
        <w:t>5.3.3.10.3. Резервирование территории для размещения сооружений системы водоснабжения</w:t>
      </w:r>
    </w:p>
    <w:p w:rsidR="00BC5E7F" w:rsidRDefault="00BC5E7F">
      <w:pPr>
        <w:pStyle w:val="ConsPlusNormal"/>
        <w:spacing w:before="220"/>
        <w:ind w:firstLine="540"/>
        <w:jc w:val="both"/>
      </w:pPr>
      <w:r>
        <w:t>5.3.3.10.3.1. Для обеспечения водой питьевого качества населения и территории городского округа Казань предусматривается размещение водопроводных сооружений для подготовки и хранения питьевой воды - станций водоподготовки (СВ), водозаборных узлов поверхностной и подземной воды, водорегулирующих узлов.</w:t>
      </w:r>
    </w:p>
    <w:p w:rsidR="00BC5E7F" w:rsidRDefault="00BC5E7F">
      <w:pPr>
        <w:pStyle w:val="ConsPlusNormal"/>
        <w:spacing w:before="220"/>
        <w:ind w:firstLine="540"/>
        <w:jc w:val="both"/>
      </w:pPr>
      <w:r>
        <w:t>5.3.3.10.3.2. В целях обеспечения безопасности системы водоснабжения и обеспечения требуемого качества питьевой воды на всех сооружениях для подготовки и хранения питьевой воды, вне зависимости от ведомственной принадлежности, подающих воду как из поверхностных, так и из подземных источников, организуются зоны санитарной охраны в составе трех поясов.</w:t>
      </w:r>
    </w:p>
    <w:p w:rsidR="00BC5E7F" w:rsidRDefault="00BC5E7F">
      <w:pPr>
        <w:pStyle w:val="ConsPlusNormal"/>
        <w:spacing w:before="220"/>
        <w:ind w:firstLine="540"/>
        <w:jc w:val="both"/>
      </w:pPr>
      <w:r>
        <w:t>Первый пояс (строгого режима) включает земельный участок водозаборов, территории всех водопроводных сооружений и водопроводящего канала. В первом поясе запрещаются все виды строительства, не имеющие непосредственного отношения к эксплуатации, реконструкции и расширению указанных сооружений системы водоснабжения, в том числе прокладка трубопроводов различного назначения, расширение жилых и общественно-бытовых зданий, проживание людей, применение ядохимикатов и удобрений.</w:t>
      </w:r>
    </w:p>
    <w:p w:rsidR="00BC5E7F" w:rsidRDefault="00BC5E7F">
      <w:pPr>
        <w:pStyle w:val="ConsPlusNormal"/>
        <w:spacing w:before="220"/>
        <w:ind w:firstLine="540"/>
        <w:jc w:val="both"/>
      </w:pPr>
      <w:r>
        <w:t xml:space="preserve">Второй и третий пояса (пояса ограничений) включают территорию, предназначенную для предупреждения загрязнения воды источников водоснабжения. Санитарно-эпидемиологические требования к организации и эксплуатации зон санитарной охраны (ЗСО) источников водоснабжения и водопроводов питьевого назначения определяются </w:t>
      </w:r>
      <w:hyperlink r:id="rId227" w:history="1">
        <w:r>
          <w:rPr>
            <w:color w:val="0000FF"/>
          </w:rPr>
          <w:t>СанПиН 2.1.4.1110-02</w:t>
        </w:r>
      </w:hyperlink>
      <w:r>
        <w:t>.</w:t>
      </w:r>
    </w:p>
    <w:p w:rsidR="00BC5E7F" w:rsidRDefault="00BC5E7F">
      <w:pPr>
        <w:pStyle w:val="ConsPlusNormal"/>
        <w:spacing w:before="220"/>
        <w:ind w:firstLine="540"/>
        <w:jc w:val="both"/>
      </w:pPr>
      <w:r>
        <w:t>5.3.3.10.3.3. При проектировании новых и модернизации действующих станций водоподготовки необходимо предусматривать многоступенчатую очистку воды, нано-, микро-, ультрафильтрацию.</w:t>
      </w:r>
    </w:p>
    <w:p w:rsidR="00BC5E7F" w:rsidRDefault="00BC5E7F">
      <w:pPr>
        <w:pStyle w:val="ConsPlusNormal"/>
        <w:spacing w:before="220"/>
        <w:ind w:firstLine="540"/>
        <w:jc w:val="both"/>
      </w:pPr>
      <w:r>
        <w:t>5.3.3.10.3.4. Размеры земельных участков для станций водоподготовки принимаются в зависимости от мощности сооружений, но не более указанных в таблице 5.3.3.10.1.</w:t>
      </w:r>
    </w:p>
    <w:p w:rsidR="00BC5E7F" w:rsidRDefault="00BC5E7F">
      <w:pPr>
        <w:pStyle w:val="ConsPlusNormal"/>
        <w:jc w:val="both"/>
      </w:pPr>
    </w:p>
    <w:p w:rsidR="00BC5E7F" w:rsidRDefault="00BC5E7F">
      <w:pPr>
        <w:pStyle w:val="ConsPlusNormal"/>
        <w:jc w:val="right"/>
        <w:outlineLvl w:val="3"/>
      </w:pPr>
      <w:r>
        <w:t>Таблица 5.3.3.10.1</w:t>
      </w:r>
    </w:p>
    <w:p w:rsidR="00BC5E7F" w:rsidRDefault="00BC5E7F">
      <w:pPr>
        <w:pStyle w:val="ConsPlusNormal"/>
        <w:jc w:val="both"/>
      </w:pPr>
    </w:p>
    <w:p w:rsidR="00BC5E7F" w:rsidRDefault="00BC5E7F">
      <w:pPr>
        <w:pStyle w:val="ConsPlusTitle"/>
        <w:jc w:val="center"/>
      </w:pPr>
      <w:r>
        <w:t>Ориентировочные размеры земельных участков (I пояс ЗСО)</w:t>
      </w:r>
    </w:p>
    <w:p w:rsidR="00BC5E7F" w:rsidRDefault="00BC5E7F">
      <w:pPr>
        <w:pStyle w:val="ConsPlusTitle"/>
        <w:jc w:val="center"/>
      </w:pPr>
      <w:r>
        <w:t>станций очистки питьевой воды</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2915"/>
      </w:tblGrid>
      <w:tr w:rsidR="00BC5E7F">
        <w:tc>
          <w:tcPr>
            <w:tcW w:w="4195" w:type="dxa"/>
          </w:tcPr>
          <w:p w:rsidR="00BC5E7F" w:rsidRDefault="00BC5E7F">
            <w:pPr>
              <w:pStyle w:val="ConsPlusNormal"/>
              <w:jc w:val="center"/>
            </w:pPr>
            <w:r>
              <w:lastRenderedPageBreak/>
              <w:t>Производительность сооружений, тыс. куб. м/сутки</w:t>
            </w:r>
          </w:p>
        </w:tc>
        <w:tc>
          <w:tcPr>
            <w:tcW w:w="2915" w:type="dxa"/>
          </w:tcPr>
          <w:p w:rsidR="00BC5E7F" w:rsidRDefault="00BC5E7F">
            <w:pPr>
              <w:pStyle w:val="ConsPlusNormal"/>
              <w:jc w:val="center"/>
            </w:pPr>
            <w:r>
              <w:t>Максимальный размер участка, га</w:t>
            </w:r>
          </w:p>
        </w:tc>
      </w:tr>
      <w:tr w:rsidR="00BC5E7F">
        <w:tc>
          <w:tcPr>
            <w:tcW w:w="4195" w:type="dxa"/>
          </w:tcPr>
          <w:p w:rsidR="00BC5E7F" w:rsidRDefault="00BC5E7F">
            <w:pPr>
              <w:pStyle w:val="ConsPlusNormal"/>
              <w:jc w:val="center"/>
            </w:pPr>
            <w:r>
              <w:t>До 0,8</w:t>
            </w:r>
          </w:p>
        </w:tc>
        <w:tc>
          <w:tcPr>
            <w:tcW w:w="2915" w:type="dxa"/>
          </w:tcPr>
          <w:p w:rsidR="00BC5E7F" w:rsidRDefault="00BC5E7F">
            <w:pPr>
              <w:pStyle w:val="ConsPlusNormal"/>
              <w:jc w:val="center"/>
            </w:pPr>
            <w:r>
              <w:t>1,0</w:t>
            </w:r>
          </w:p>
        </w:tc>
      </w:tr>
      <w:tr w:rsidR="00BC5E7F">
        <w:tc>
          <w:tcPr>
            <w:tcW w:w="4195" w:type="dxa"/>
          </w:tcPr>
          <w:p w:rsidR="00BC5E7F" w:rsidRDefault="00BC5E7F">
            <w:pPr>
              <w:pStyle w:val="ConsPlusNormal"/>
              <w:jc w:val="center"/>
            </w:pPr>
            <w:r>
              <w:t>Свыше 0,8 до 12</w:t>
            </w:r>
          </w:p>
        </w:tc>
        <w:tc>
          <w:tcPr>
            <w:tcW w:w="2915" w:type="dxa"/>
          </w:tcPr>
          <w:p w:rsidR="00BC5E7F" w:rsidRDefault="00BC5E7F">
            <w:pPr>
              <w:pStyle w:val="ConsPlusNormal"/>
              <w:jc w:val="center"/>
            </w:pPr>
            <w:r>
              <w:t>2,0</w:t>
            </w:r>
          </w:p>
        </w:tc>
      </w:tr>
      <w:tr w:rsidR="00BC5E7F">
        <w:tc>
          <w:tcPr>
            <w:tcW w:w="4195" w:type="dxa"/>
          </w:tcPr>
          <w:p w:rsidR="00BC5E7F" w:rsidRDefault="00BC5E7F">
            <w:pPr>
              <w:pStyle w:val="ConsPlusNormal"/>
              <w:jc w:val="center"/>
            </w:pPr>
            <w:r>
              <w:t>Свыше 12 до 32</w:t>
            </w:r>
          </w:p>
        </w:tc>
        <w:tc>
          <w:tcPr>
            <w:tcW w:w="2915" w:type="dxa"/>
          </w:tcPr>
          <w:p w:rsidR="00BC5E7F" w:rsidRDefault="00BC5E7F">
            <w:pPr>
              <w:pStyle w:val="ConsPlusNormal"/>
              <w:jc w:val="center"/>
            </w:pPr>
            <w:r>
              <w:t>3,0</w:t>
            </w:r>
          </w:p>
        </w:tc>
      </w:tr>
      <w:tr w:rsidR="00BC5E7F">
        <w:tc>
          <w:tcPr>
            <w:tcW w:w="4195" w:type="dxa"/>
          </w:tcPr>
          <w:p w:rsidR="00BC5E7F" w:rsidRDefault="00BC5E7F">
            <w:pPr>
              <w:pStyle w:val="ConsPlusNormal"/>
              <w:jc w:val="center"/>
            </w:pPr>
            <w:r>
              <w:t>Свыше 32 до 80</w:t>
            </w:r>
          </w:p>
        </w:tc>
        <w:tc>
          <w:tcPr>
            <w:tcW w:w="2915" w:type="dxa"/>
          </w:tcPr>
          <w:p w:rsidR="00BC5E7F" w:rsidRDefault="00BC5E7F">
            <w:pPr>
              <w:pStyle w:val="ConsPlusNormal"/>
              <w:jc w:val="center"/>
            </w:pPr>
            <w:r>
              <w:t>4,0</w:t>
            </w:r>
          </w:p>
        </w:tc>
      </w:tr>
      <w:tr w:rsidR="00BC5E7F">
        <w:tc>
          <w:tcPr>
            <w:tcW w:w="4195" w:type="dxa"/>
          </w:tcPr>
          <w:p w:rsidR="00BC5E7F" w:rsidRDefault="00BC5E7F">
            <w:pPr>
              <w:pStyle w:val="ConsPlusNormal"/>
              <w:jc w:val="center"/>
            </w:pPr>
            <w:r>
              <w:t>Свыше 80 до 125</w:t>
            </w:r>
          </w:p>
        </w:tc>
        <w:tc>
          <w:tcPr>
            <w:tcW w:w="2915" w:type="dxa"/>
          </w:tcPr>
          <w:p w:rsidR="00BC5E7F" w:rsidRDefault="00BC5E7F">
            <w:pPr>
              <w:pStyle w:val="ConsPlusNormal"/>
              <w:jc w:val="center"/>
            </w:pPr>
            <w:r>
              <w:t>6,0</w:t>
            </w:r>
          </w:p>
        </w:tc>
      </w:tr>
      <w:tr w:rsidR="00BC5E7F">
        <w:tc>
          <w:tcPr>
            <w:tcW w:w="4195" w:type="dxa"/>
          </w:tcPr>
          <w:p w:rsidR="00BC5E7F" w:rsidRDefault="00BC5E7F">
            <w:pPr>
              <w:pStyle w:val="ConsPlusNormal"/>
              <w:jc w:val="center"/>
            </w:pPr>
            <w:r>
              <w:t>Свыше 125 до 250</w:t>
            </w:r>
          </w:p>
        </w:tc>
        <w:tc>
          <w:tcPr>
            <w:tcW w:w="2915" w:type="dxa"/>
          </w:tcPr>
          <w:p w:rsidR="00BC5E7F" w:rsidRDefault="00BC5E7F">
            <w:pPr>
              <w:pStyle w:val="ConsPlusNormal"/>
              <w:jc w:val="center"/>
            </w:pPr>
            <w:r>
              <w:t>12,0</w:t>
            </w:r>
          </w:p>
        </w:tc>
      </w:tr>
      <w:tr w:rsidR="00BC5E7F">
        <w:tc>
          <w:tcPr>
            <w:tcW w:w="4195" w:type="dxa"/>
          </w:tcPr>
          <w:p w:rsidR="00BC5E7F" w:rsidRDefault="00BC5E7F">
            <w:pPr>
              <w:pStyle w:val="ConsPlusNormal"/>
              <w:jc w:val="center"/>
            </w:pPr>
            <w:r>
              <w:t>Свыше 250 до 400</w:t>
            </w:r>
          </w:p>
        </w:tc>
        <w:tc>
          <w:tcPr>
            <w:tcW w:w="2915" w:type="dxa"/>
          </w:tcPr>
          <w:p w:rsidR="00BC5E7F" w:rsidRDefault="00BC5E7F">
            <w:pPr>
              <w:pStyle w:val="ConsPlusNormal"/>
              <w:jc w:val="center"/>
            </w:pPr>
            <w:r>
              <w:t>18,0</w:t>
            </w:r>
          </w:p>
        </w:tc>
      </w:tr>
      <w:tr w:rsidR="00BC5E7F">
        <w:tc>
          <w:tcPr>
            <w:tcW w:w="4195" w:type="dxa"/>
          </w:tcPr>
          <w:p w:rsidR="00BC5E7F" w:rsidRDefault="00BC5E7F">
            <w:pPr>
              <w:pStyle w:val="ConsPlusNormal"/>
              <w:jc w:val="center"/>
            </w:pPr>
            <w:r>
              <w:t>Свыше 400 до 800</w:t>
            </w:r>
          </w:p>
        </w:tc>
        <w:tc>
          <w:tcPr>
            <w:tcW w:w="2915" w:type="dxa"/>
          </w:tcPr>
          <w:p w:rsidR="00BC5E7F" w:rsidRDefault="00BC5E7F">
            <w:pPr>
              <w:pStyle w:val="ConsPlusNormal"/>
              <w:jc w:val="center"/>
            </w:pPr>
            <w:r>
              <w:t>24,0</w:t>
            </w:r>
          </w:p>
        </w:tc>
      </w:tr>
    </w:tbl>
    <w:p w:rsidR="00BC5E7F" w:rsidRDefault="00BC5E7F">
      <w:pPr>
        <w:pStyle w:val="ConsPlusNormal"/>
        <w:jc w:val="both"/>
      </w:pPr>
    </w:p>
    <w:p w:rsidR="00BC5E7F" w:rsidRDefault="00BC5E7F">
      <w:pPr>
        <w:pStyle w:val="ConsPlusNormal"/>
        <w:ind w:firstLine="540"/>
        <w:jc w:val="both"/>
      </w:pPr>
      <w:r>
        <w:t>5.3.3.10.3.5. Размеры земельных участков для размещения колодцев подземных водоводов городского значения должны быть не более 3 x 3 м, камер переключения и запорной арматуры - не более 10 x 10 м.</w:t>
      </w:r>
    </w:p>
    <w:p w:rsidR="00BC5E7F" w:rsidRDefault="00BC5E7F">
      <w:pPr>
        <w:pStyle w:val="ConsPlusNormal"/>
        <w:spacing w:before="220"/>
        <w:ind w:firstLine="540"/>
        <w:jc w:val="both"/>
      </w:pPr>
      <w:r>
        <w:t>5.3.3.10.3.6. Водоемы, из которых производится забор воды для целей пожаротушения, должны иметь подъезды с площадками (пирсами) с твердым покрытием размерами не менее 12 x 12 м для установки пожарных автомобилей в любое время года.</w:t>
      </w:r>
    </w:p>
    <w:p w:rsidR="00BC5E7F" w:rsidRDefault="00BC5E7F">
      <w:pPr>
        <w:pStyle w:val="ConsPlusNormal"/>
        <w:spacing w:before="220"/>
        <w:ind w:firstLine="540"/>
        <w:jc w:val="both"/>
      </w:pPr>
      <w:r>
        <w:t>5.3.3.10.3.7. Размеры земельных участков, необходимых для размещения прочих сооружений системы водоснабжения, определяются при разработке проектной документации в зависимости от мощности, технологической схемы, устанавливаемого оборудования и иных расчетных параметров.</w:t>
      </w:r>
    </w:p>
    <w:p w:rsidR="00BC5E7F" w:rsidRDefault="00BC5E7F">
      <w:pPr>
        <w:pStyle w:val="ConsPlusNormal"/>
        <w:spacing w:before="220"/>
        <w:ind w:firstLine="540"/>
        <w:jc w:val="both"/>
      </w:pPr>
      <w:r>
        <w:t>5.3.3.10.4. Резервирование территории для размещения сооружений системы водоотведения городских сточных вод</w:t>
      </w:r>
    </w:p>
    <w:p w:rsidR="00BC5E7F" w:rsidRDefault="00BC5E7F">
      <w:pPr>
        <w:pStyle w:val="ConsPlusNormal"/>
        <w:spacing w:before="220"/>
        <w:ind w:firstLine="540"/>
        <w:jc w:val="both"/>
      </w:pPr>
      <w:r>
        <w:t>5.3.3.10.4.1. Сооружения обработки осадков сточных вод, как правило, размещаются в границах участка ОС либо в границах участка сооружения депонирования.</w:t>
      </w:r>
    </w:p>
    <w:p w:rsidR="00BC5E7F" w:rsidRDefault="00BC5E7F">
      <w:pPr>
        <w:pStyle w:val="ConsPlusNormal"/>
        <w:spacing w:before="220"/>
        <w:ind w:firstLine="540"/>
        <w:jc w:val="both"/>
      </w:pPr>
      <w:r>
        <w:t>5.3.3.10.4.2. Участок под размещение сооружений депонирования осадков сточных вод после их промышленной обработки должен размещаться за пределами городской черты.</w:t>
      </w:r>
    </w:p>
    <w:p w:rsidR="00BC5E7F" w:rsidRDefault="00BC5E7F">
      <w:pPr>
        <w:pStyle w:val="ConsPlusNormal"/>
        <w:spacing w:before="220"/>
        <w:ind w:firstLine="540"/>
        <w:jc w:val="both"/>
      </w:pPr>
      <w:r>
        <w:t>5.3.3.10.4.3. Разрешается эксплуатация существующих сооружений депонирования осадков сточных вод в пределах городской черты при условии полного формирования, заполнения и консервации участка сооружений до начала освоения под капитальное строительство прилегающих территорий, а также обеспечения изоляции сооружения от территорий общего пользования водной или иной преградой.</w:t>
      </w:r>
    </w:p>
    <w:p w:rsidR="00BC5E7F" w:rsidRDefault="00BC5E7F">
      <w:pPr>
        <w:pStyle w:val="ConsPlusNormal"/>
        <w:spacing w:before="220"/>
        <w:ind w:firstLine="540"/>
        <w:jc w:val="both"/>
      </w:pPr>
      <w:r>
        <w:t>5.3.3.10.4.4. Размер земельного участка, необходимого для размещения сооружений депонирования осадков сточных вод, зависит от местных гидрогеологических, климатических, природных факторов, территориальных возможностей и определяется в каждом конкретном случае с учетом технико-экономических параметров (удаленности, доступности и пр.).</w:t>
      </w:r>
    </w:p>
    <w:p w:rsidR="00BC5E7F" w:rsidRDefault="00BC5E7F">
      <w:pPr>
        <w:pStyle w:val="ConsPlusNormal"/>
        <w:spacing w:before="220"/>
        <w:ind w:firstLine="540"/>
        <w:jc w:val="both"/>
      </w:pPr>
      <w:r>
        <w:t>5.3.3.10.4.5. При градостроительном проектировании размер земельных участков, необходимых для размещения сооружений системы водоотведения, определяется по таблице 5.3.3.10.2.</w:t>
      </w:r>
    </w:p>
    <w:p w:rsidR="00BC5E7F" w:rsidRDefault="00BC5E7F">
      <w:pPr>
        <w:pStyle w:val="ConsPlusNormal"/>
        <w:jc w:val="both"/>
      </w:pPr>
    </w:p>
    <w:p w:rsidR="00BC5E7F" w:rsidRDefault="00BC5E7F">
      <w:pPr>
        <w:pStyle w:val="ConsPlusNormal"/>
        <w:jc w:val="right"/>
        <w:outlineLvl w:val="3"/>
      </w:pPr>
      <w:r>
        <w:lastRenderedPageBreak/>
        <w:t>Таблица 5.3.3.10.2</w:t>
      </w:r>
    </w:p>
    <w:p w:rsidR="00BC5E7F" w:rsidRDefault="00BC5E7F">
      <w:pPr>
        <w:pStyle w:val="ConsPlusNormal"/>
        <w:jc w:val="both"/>
      </w:pPr>
    </w:p>
    <w:p w:rsidR="00BC5E7F" w:rsidRDefault="00BC5E7F">
      <w:pPr>
        <w:pStyle w:val="ConsPlusTitle"/>
        <w:jc w:val="center"/>
      </w:pPr>
      <w:r>
        <w:t>Ориентировочные размеры земельных участков под размещение</w:t>
      </w:r>
    </w:p>
    <w:p w:rsidR="00BC5E7F" w:rsidRDefault="00BC5E7F">
      <w:pPr>
        <w:pStyle w:val="ConsPlusTitle"/>
        <w:jc w:val="center"/>
      </w:pPr>
      <w:r>
        <w:t>очистных сооружений и канализационных насосных станций</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2041"/>
        <w:gridCol w:w="2041"/>
      </w:tblGrid>
      <w:tr w:rsidR="00BC5E7F">
        <w:tc>
          <w:tcPr>
            <w:tcW w:w="3628" w:type="dxa"/>
            <w:vMerge w:val="restart"/>
          </w:tcPr>
          <w:p w:rsidR="00BC5E7F" w:rsidRDefault="00BC5E7F">
            <w:pPr>
              <w:pStyle w:val="ConsPlusNormal"/>
              <w:jc w:val="center"/>
            </w:pPr>
            <w:r>
              <w:t>Производительность сооружений, тыс. куб. м/сутки</w:t>
            </w:r>
          </w:p>
        </w:tc>
        <w:tc>
          <w:tcPr>
            <w:tcW w:w="4082" w:type="dxa"/>
            <w:gridSpan w:val="2"/>
          </w:tcPr>
          <w:p w:rsidR="00BC5E7F" w:rsidRDefault="00BC5E7F">
            <w:pPr>
              <w:pStyle w:val="ConsPlusNormal"/>
              <w:jc w:val="center"/>
            </w:pPr>
            <w:r>
              <w:t>Размер земельного участка, га</w:t>
            </w:r>
          </w:p>
        </w:tc>
      </w:tr>
      <w:tr w:rsidR="00BC5E7F">
        <w:tc>
          <w:tcPr>
            <w:tcW w:w="3628" w:type="dxa"/>
            <w:vMerge/>
          </w:tcPr>
          <w:p w:rsidR="00BC5E7F" w:rsidRDefault="00BC5E7F"/>
        </w:tc>
        <w:tc>
          <w:tcPr>
            <w:tcW w:w="2041" w:type="dxa"/>
          </w:tcPr>
          <w:p w:rsidR="00BC5E7F" w:rsidRDefault="00BC5E7F">
            <w:pPr>
              <w:pStyle w:val="ConsPlusNormal"/>
              <w:jc w:val="center"/>
            </w:pPr>
            <w:r>
              <w:t>ОС</w:t>
            </w:r>
          </w:p>
        </w:tc>
        <w:tc>
          <w:tcPr>
            <w:tcW w:w="2041" w:type="dxa"/>
          </w:tcPr>
          <w:p w:rsidR="00BC5E7F" w:rsidRDefault="00BC5E7F">
            <w:pPr>
              <w:pStyle w:val="ConsPlusNormal"/>
              <w:jc w:val="center"/>
            </w:pPr>
            <w:r>
              <w:t>КНС</w:t>
            </w:r>
          </w:p>
        </w:tc>
      </w:tr>
      <w:tr w:rsidR="00BC5E7F">
        <w:tc>
          <w:tcPr>
            <w:tcW w:w="3628" w:type="dxa"/>
          </w:tcPr>
          <w:p w:rsidR="00BC5E7F" w:rsidRDefault="00BC5E7F">
            <w:pPr>
              <w:pStyle w:val="ConsPlusNormal"/>
            </w:pPr>
            <w:r>
              <w:t>До 0,2</w:t>
            </w:r>
          </w:p>
        </w:tc>
        <w:tc>
          <w:tcPr>
            <w:tcW w:w="2041" w:type="dxa"/>
          </w:tcPr>
          <w:p w:rsidR="00BC5E7F" w:rsidRDefault="00BC5E7F">
            <w:pPr>
              <w:pStyle w:val="ConsPlusNormal"/>
              <w:jc w:val="center"/>
            </w:pPr>
            <w:r>
              <w:t>-</w:t>
            </w:r>
          </w:p>
        </w:tc>
        <w:tc>
          <w:tcPr>
            <w:tcW w:w="2041" w:type="dxa"/>
          </w:tcPr>
          <w:p w:rsidR="00BC5E7F" w:rsidRDefault="00BC5E7F">
            <w:pPr>
              <w:pStyle w:val="ConsPlusNormal"/>
              <w:jc w:val="center"/>
            </w:pPr>
            <w:r>
              <w:t>0,0005</w:t>
            </w:r>
          </w:p>
        </w:tc>
      </w:tr>
      <w:tr w:rsidR="00BC5E7F">
        <w:tc>
          <w:tcPr>
            <w:tcW w:w="3628" w:type="dxa"/>
          </w:tcPr>
          <w:p w:rsidR="00BC5E7F" w:rsidRDefault="00BC5E7F">
            <w:pPr>
              <w:pStyle w:val="ConsPlusNormal"/>
            </w:pPr>
            <w:r>
              <w:t>Более 0,2 до 5,0</w:t>
            </w:r>
          </w:p>
        </w:tc>
        <w:tc>
          <w:tcPr>
            <w:tcW w:w="2041" w:type="dxa"/>
          </w:tcPr>
          <w:p w:rsidR="00BC5E7F" w:rsidRDefault="00BC5E7F">
            <w:pPr>
              <w:pStyle w:val="ConsPlusNormal"/>
              <w:jc w:val="center"/>
            </w:pPr>
            <w:r>
              <w:t>1,0 - 1,5</w:t>
            </w:r>
          </w:p>
        </w:tc>
        <w:tc>
          <w:tcPr>
            <w:tcW w:w="2041" w:type="dxa"/>
          </w:tcPr>
          <w:p w:rsidR="00BC5E7F" w:rsidRDefault="00BC5E7F">
            <w:pPr>
              <w:pStyle w:val="ConsPlusNormal"/>
              <w:jc w:val="center"/>
            </w:pPr>
            <w:r>
              <w:t>0,001 - 0,1</w:t>
            </w:r>
          </w:p>
        </w:tc>
      </w:tr>
      <w:tr w:rsidR="00BC5E7F">
        <w:tc>
          <w:tcPr>
            <w:tcW w:w="3628" w:type="dxa"/>
          </w:tcPr>
          <w:p w:rsidR="00BC5E7F" w:rsidRDefault="00BC5E7F">
            <w:pPr>
              <w:pStyle w:val="ConsPlusNormal"/>
            </w:pPr>
            <w:r>
              <w:t>Более 5,0 до 50,0</w:t>
            </w:r>
          </w:p>
        </w:tc>
        <w:tc>
          <w:tcPr>
            <w:tcW w:w="2041" w:type="dxa"/>
          </w:tcPr>
          <w:p w:rsidR="00BC5E7F" w:rsidRDefault="00BC5E7F">
            <w:pPr>
              <w:pStyle w:val="ConsPlusNormal"/>
              <w:jc w:val="center"/>
            </w:pPr>
            <w:r>
              <w:t>2,0 - 4,0</w:t>
            </w:r>
          </w:p>
        </w:tc>
        <w:tc>
          <w:tcPr>
            <w:tcW w:w="2041" w:type="dxa"/>
          </w:tcPr>
          <w:p w:rsidR="00BC5E7F" w:rsidRDefault="00BC5E7F">
            <w:pPr>
              <w:pStyle w:val="ConsPlusNormal"/>
              <w:jc w:val="center"/>
            </w:pPr>
            <w:r>
              <w:t>0,1 - 0,2</w:t>
            </w:r>
          </w:p>
        </w:tc>
      </w:tr>
      <w:tr w:rsidR="00BC5E7F">
        <w:tc>
          <w:tcPr>
            <w:tcW w:w="3628" w:type="dxa"/>
          </w:tcPr>
          <w:p w:rsidR="00BC5E7F" w:rsidRDefault="00BC5E7F">
            <w:pPr>
              <w:pStyle w:val="ConsPlusNormal"/>
            </w:pPr>
            <w:r>
              <w:t>Более 50,0 до 100,0</w:t>
            </w:r>
          </w:p>
        </w:tc>
        <w:tc>
          <w:tcPr>
            <w:tcW w:w="2041" w:type="dxa"/>
          </w:tcPr>
          <w:p w:rsidR="00BC5E7F" w:rsidRDefault="00BC5E7F">
            <w:pPr>
              <w:pStyle w:val="ConsPlusNormal"/>
              <w:jc w:val="center"/>
            </w:pPr>
            <w:r>
              <w:t>4,0 - 6,0</w:t>
            </w:r>
          </w:p>
        </w:tc>
        <w:tc>
          <w:tcPr>
            <w:tcW w:w="2041" w:type="dxa"/>
          </w:tcPr>
          <w:p w:rsidR="00BC5E7F" w:rsidRDefault="00BC5E7F">
            <w:pPr>
              <w:pStyle w:val="ConsPlusNormal"/>
              <w:jc w:val="center"/>
            </w:pPr>
            <w:r>
              <w:t>0,2 - 0,5</w:t>
            </w:r>
          </w:p>
        </w:tc>
      </w:tr>
      <w:tr w:rsidR="00BC5E7F">
        <w:tc>
          <w:tcPr>
            <w:tcW w:w="3628" w:type="dxa"/>
          </w:tcPr>
          <w:p w:rsidR="00BC5E7F" w:rsidRDefault="00BC5E7F">
            <w:pPr>
              <w:pStyle w:val="ConsPlusNormal"/>
            </w:pPr>
            <w:r>
              <w:t>Более 100,0 до 200,0</w:t>
            </w:r>
          </w:p>
        </w:tc>
        <w:tc>
          <w:tcPr>
            <w:tcW w:w="2041" w:type="dxa"/>
          </w:tcPr>
          <w:p w:rsidR="00BC5E7F" w:rsidRDefault="00BC5E7F">
            <w:pPr>
              <w:pStyle w:val="ConsPlusNormal"/>
              <w:jc w:val="center"/>
            </w:pPr>
            <w:r>
              <w:t>6,0 - 12,0</w:t>
            </w:r>
          </w:p>
        </w:tc>
        <w:tc>
          <w:tcPr>
            <w:tcW w:w="2041" w:type="dxa"/>
          </w:tcPr>
          <w:p w:rsidR="00BC5E7F" w:rsidRDefault="00BC5E7F">
            <w:pPr>
              <w:pStyle w:val="ConsPlusNormal"/>
              <w:jc w:val="center"/>
            </w:pPr>
            <w:r>
              <w:t>0,5 - 0,7</w:t>
            </w:r>
          </w:p>
        </w:tc>
      </w:tr>
      <w:tr w:rsidR="00BC5E7F">
        <w:tc>
          <w:tcPr>
            <w:tcW w:w="3628" w:type="dxa"/>
          </w:tcPr>
          <w:p w:rsidR="00BC5E7F" w:rsidRDefault="00BC5E7F">
            <w:pPr>
              <w:pStyle w:val="ConsPlusNormal"/>
            </w:pPr>
            <w:r>
              <w:t>Более 200,0</w:t>
            </w:r>
          </w:p>
        </w:tc>
        <w:tc>
          <w:tcPr>
            <w:tcW w:w="2041" w:type="dxa"/>
          </w:tcPr>
          <w:p w:rsidR="00BC5E7F" w:rsidRDefault="00BC5E7F">
            <w:pPr>
              <w:pStyle w:val="ConsPlusNormal"/>
              <w:jc w:val="center"/>
            </w:pPr>
            <w:r>
              <w:t>По расчету</w:t>
            </w:r>
          </w:p>
        </w:tc>
        <w:tc>
          <w:tcPr>
            <w:tcW w:w="2041" w:type="dxa"/>
          </w:tcPr>
          <w:p w:rsidR="00BC5E7F" w:rsidRDefault="00BC5E7F">
            <w:pPr>
              <w:pStyle w:val="ConsPlusNormal"/>
              <w:jc w:val="center"/>
            </w:pPr>
            <w:r>
              <w:t>1,0 - 2,0</w:t>
            </w:r>
          </w:p>
        </w:tc>
      </w:tr>
    </w:tbl>
    <w:p w:rsidR="00BC5E7F" w:rsidRDefault="00BC5E7F">
      <w:pPr>
        <w:pStyle w:val="ConsPlusNormal"/>
        <w:jc w:val="both"/>
      </w:pPr>
    </w:p>
    <w:p w:rsidR="00BC5E7F" w:rsidRDefault="00BC5E7F">
      <w:pPr>
        <w:pStyle w:val="ConsPlusNormal"/>
        <w:ind w:firstLine="540"/>
        <w:jc w:val="both"/>
      </w:pPr>
      <w:r>
        <w:t>5.3.3.10.4.6. Для размещения РР необходимо предусматривать земельный участок площадью 0,01 - 0,5 га для емкости до 10 тыс. куб. м и 1,1 - 1,7 га для емкости более 10 тыс. куб. м.</w:t>
      </w:r>
    </w:p>
    <w:p w:rsidR="00BC5E7F" w:rsidRDefault="00BC5E7F">
      <w:pPr>
        <w:pStyle w:val="ConsPlusNormal"/>
        <w:spacing w:before="220"/>
        <w:ind w:firstLine="540"/>
        <w:jc w:val="both"/>
      </w:pPr>
      <w:r>
        <w:t>5.3.3.10.4.7. Размеры нормативных санитарно-защитных зон от сооружений канализации следует принимать по таблице 5.3.3.10.3.</w:t>
      </w:r>
    </w:p>
    <w:p w:rsidR="00BC5E7F" w:rsidRDefault="00BC5E7F">
      <w:pPr>
        <w:pStyle w:val="ConsPlusNormal"/>
        <w:jc w:val="both"/>
      </w:pPr>
    </w:p>
    <w:p w:rsidR="00BC5E7F" w:rsidRDefault="00BC5E7F">
      <w:pPr>
        <w:pStyle w:val="ConsPlusNormal"/>
        <w:jc w:val="right"/>
        <w:outlineLvl w:val="3"/>
      </w:pPr>
      <w:r>
        <w:t>Таблица 5.3.3.10.3</w:t>
      </w:r>
    </w:p>
    <w:p w:rsidR="00BC5E7F" w:rsidRDefault="00BC5E7F">
      <w:pPr>
        <w:pStyle w:val="ConsPlusNormal"/>
        <w:jc w:val="both"/>
      </w:pPr>
    </w:p>
    <w:p w:rsidR="00BC5E7F" w:rsidRDefault="00BC5E7F">
      <w:pPr>
        <w:pStyle w:val="ConsPlusTitle"/>
        <w:jc w:val="center"/>
      </w:pPr>
      <w:bookmarkStart w:id="87" w:name="P6188"/>
      <w:bookmarkEnd w:id="87"/>
      <w:r>
        <w:t>Размеры санитарно-защитных зон от сооружений канализации</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907"/>
        <w:gridCol w:w="1191"/>
        <w:gridCol w:w="964"/>
        <w:gridCol w:w="907"/>
        <w:gridCol w:w="1134"/>
      </w:tblGrid>
      <w:tr w:rsidR="00BC5E7F">
        <w:tc>
          <w:tcPr>
            <w:tcW w:w="3912" w:type="dxa"/>
            <w:vMerge w:val="restart"/>
          </w:tcPr>
          <w:p w:rsidR="00BC5E7F" w:rsidRDefault="00BC5E7F">
            <w:pPr>
              <w:pStyle w:val="ConsPlusNormal"/>
              <w:jc w:val="center"/>
            </w:pPr>
            <w:r>
              <w:t>Наименование сооружений</w:t>
            </w:r>
          </w:p>
        </w:tc>
        <w:tc>
          <w:tcPr>
            <w:tcW w:w="5103" w:type="dxa"/>
            <w:gridSpan w:val="5"/>
          </w:tcPr>
          <w:p w:rsidR="00BC5E7F" w:rsidRDefault="00BC5E7F">
            <w:pPr>
              <w:pStyle w:val="ConsPlusNormal"/>
              <w:jc w:val="center"/>
            </w:pPr>
            <w:r>
              <w:t>Санитарно-защитная зона (м) при производительности сооружений (тыс. куб. м/сутки)</w:t>
            </w:r>
          </w:p>
        </w:tc>
      </w:tr>
      <w:tr w:rsidR="00BC5E7F">
        <w:tc>
          <w:tcPr>
            <w:tcW w:w="3912" w:type="dxa"/>
            <w:vMerge/>
          </w:tcPr>
          <w:p w:rsidR="00BC5E7F" w:rsidRDefault="00BC5E7F"/>
        </w:tc>
        <w:tc>
          <w:tcPr>
            <w:tcW w:w="907" w:type="dxa"/>
          </w:tcPr>
          <w:p w:rsidR="00BC5E7F" w:rsidRDefault="00BC5E7F">
            <w:pPr>
              <w:pStyle w:val="ConsPlusNormal"/>
              <w:jc w:val="center"/>
            </w:pPr>
            <w:r>
              <w:t>до 0,2</w:t>
            </w:r>
          </w:p>
        </w:tc>
        <w:tc>
          <w:tcPr>
            <w:tcW w:w="1191" w:type="dxa"/>
          </w:tcPr>
          <w:p w:rsidR="00BC5E7F" w:rsidRDefault="00BC5E7F">
            <w:pPr>
              <w:pStyle w:val="ConsPlusNormal"/>
              <w:jc w:val="center"/>
            </w:pPr>
            <w:r>
              <w:t>более 0,2 до 5</w:t>
            </w:r>
          </w:p>
        </w:tc>
        <w:tc>
          <w:tcPr>
            <w:tcW w:w="964" w:type="dxa"/>
          </w:tcPr>
          <w:p w:rsidR="00BC5E7F" w:rsidRDefault="00BC5E7F">
            <w:pPr>
              <w:pStyle w:val="ConsPlusNormal"/>
              <w:jc w:val="center"/>
            </w:pPr>
            <w:r>
              <w:t>более 5 до 50</w:t>
            </w:r>
          </w:p>
        </w:tc>
        <w:tc>
          <w:tcPr>
            <w:tcW w:w="907" w:type="dxa"/>
          </w:tcPr>
          <w:p w:rsidR="00BC5E7F" w:rsidRDefault="00BC5E7F">
            <w:pPr>
              <w:pStyle w:val="ConsPlusNormal"/>
              <w:jc w:val="center"/>
            </w:pPr>
            <w:r>
              <w:t>более 50 до 100</w:t>
            </w:r>
          </w:p>
        </w:tc>
        <w:tc>
          <w:tcPr>
            <w:tcW w:w="1134" w:type="dxa"/>
          </w:tcPr>
          <w:p w:rsidR="00BC5E7F" w:rsidRDefault="00BC5E7F">
            <w:pPr>
              <w:pStyle w:val="ConsPlusNormal"/>
              <w:jc w:val="center"/>
            </w:pPr>
            <w:r>
              <w:t>более 200</w:t>
            </w:r>
          </w:p>
        </w:tc>
      </w:tr>
      <w:tr w:rsidR="00BC5E7F">
        <w:tc>
          <w:tcPr>
            <w:tcW w:w="3912" w:type="dxa"/>
          </w:tcPr>
          <w:p w:rsidR="00BC5E7F" w:rsidRDefault="00BC5E7F">
            <w:pPr>
              <w:pStyle w:val="ConsPlusNormal"/>
            </w:pPr>
            <w:r>
              <w:t>Канализационные насосные станции</w:t>
            </w:r>
          </w:p>
        </w:tc>
        <w:tc>
          <w:tcPr>
            <w:tcW w:w="907" w:type="dxa"/>
            <w:vAlign w:val="center"/>
          </w:tcPr>
          <w:p w:rsidR="00BC5E7F" w:rsidRDefault="00BC5E7F">
            <w:pPr>
              <w:pStyle w:val="ConsPlusNormal"/>
              <w:jc w:val="center"/>
            </w:pPr>
            <w:r>
              <w:t>15</w:t>
            </w:r>
          </w:p>
        </w:tc>
        <w:tc>
          <w:tcPr>
            <w:tcW w:w="1191" w:type="dxa"/>
            <w:vAlign w:val="center"/>
          </w:tcPr>
          <w:p w:rsidR="00BC5E7F" w:rsidRDefault="00BC5E7F">
            <w:pPr>
              <w:pStyle w:val="ConsPlusNormal"/>
              <w:jc w:val="center"/>
            </w:pPr>
            <w:r>
              <w:t>15</w:t>
            </w:r>
          </w:p>
        </w:tc>
        <w:tc>
          <w:tcPr>
            <w:tcW w:w="964" w:type="dxa"/>
            <w:vAlign w:val="center"/>
          </w:tcPr>
          <w:p w:rsidR="00BC5E7F" w:rsidRDefault="00BC5E7F">
            <w:pPr>
              <w:pStyle w:val="ConsPlusNormal"/>
              <w:jc w:val="center"/>
            </w:pPr>
            <w:r>
              <w:t>20</w:t>
            </w:r>
          </w:p>
        </w:tc>
        <w:tc>
          <w:tcPr>
            <w:tcW w:w="907" w:type="dxa"/>
            <w:vAlign w:val="center"/>
          </w:tcPr>
          <w:p w:rsidR="00BC5E7F" w:rsidRDefault="00BC5E7F">
            <w:pPr>
              <w:pStyle w:val="ConsPlusNormal"/>
              <w:jc w:val="center"/>
            </w:pPr>
            <w:r>
              <w:t>30</w:t>
            </w:r>
          </w:p>
        </w:tc>
        <w:tc>
          <w:tcPr>
            <w:tcW w:w="1134" w:type="dxa"/>
            <w:vAlign w:val="center"/>
          </w:tcPr>
          <w:p w:rsidR="00BC5E7F" w:rsidRDefault="00BC5E7F">
            <w:pPr>
              <w:pStyle w:val="ConsPlusNormal"/>
              <w:jc w:val="center"/>
            </w:pPr>
            <w:r>
              <w:t>30</w:t>
            </w:r>
          </w:p>
        </w:tc>
      </w:tr>
      <w:tr w:rsidR="00BC5E7F">
        <w:tc>
          <w:tcPr>
            <w:tcW w:w="3912" w:type="dxa"/>
          </w:tcPr>
          <w:p w:rsidR="00BC5E7F" w:rsidRDefault="00BC5E7F">
            <w:pPr>
              <w:pStyle w:val="ConsPlusNormal"/>
            </w:pPr>
            <w:r>
              <w:t>Регулирующие резервуары при КНС</w:t>
            </w:r>
          </w:p>
        </w:tc>
        <w:tc>
          <w:tcPr>
            <w:tcW w:w="907" w:type="dxa"/>
            <w:vAlign w:val="center"/>
          </w:tcPr>
          <w:p w:rsidR="00BC5E7F" w:rsidRDefault="00BC5E7F">
            <w:pPr>
              <w:pStyle w:val="ConsPlusNormal"/>
              <w:jc w:val="center"/>
            </w:pPr>
            <w:r>
              <w:t>50</w:t>
            </w:r>
          </w:p>
        </w:tc>
        <w:tc>
          <w:tcPr>
            <w:tcW w:w="1191" w:type="dxa"/>
            <w:vAlign w:val="center"/>
          </w:tcPr>
          <w:p w:rsidR="00BC5E7F" w:rsidRDefault="00BC5E7F">
            <w:pPr>
              <w:pStyle w:val="ConsPlusNormal"/>
              <w:jc w:val="center"/>
            </w:pPr>
            <w:r>
              <w:t>50</w:t>
            </w:r>
          </w:p>
        </w:tc>
        <w:tc>
          <w:tcPr>
            <w:tcW w:w="964" w:type="dxa"/>
            <w:vAlign w:val="center"/>
          </w:tcPr>
          <w:p w:rsidR="00BC5E7F" w:rsidRDefault="00BC5E7F">
            <w:pPr>
              <w:pStyle w:val="ConsPlusNormal"/>
              <w:jc w:val="center"/>
            </w:pPr>
            <w:r>
              <w:t>50</w:t>
            </w:r>
          </w:p>
        </w:tc>
        <w:tc>
          <w:tcPr>
            <w:tcW w:w="907" w:type="dxa"/>
            <w:vAlign w:val="center"/>
          </w:tcPr>
          <w:p w:rsidR="00BC5E7F" w:rsidRDefault="00BC5E7F">
            <w:pPr>
              <w:pStyle w:val="ConsPlusNormal"/>
              <w:jc w:val="center"/>
            </w:pPr>
            <w:r>
              <w:t>50</w:t>
            </w:r>
          </w:p>
        </w:tc>
        <w:tc>
          <w:tcPr>
            <w:tcW w:w="1134" w:type="dxa"/>
            <w:vAlign w:val="center"/>
          </w:tcPr>
          <w:p w:rsidR="00BC5E7F" w:rsidRDefault="00BC5E7F">
            <w:pPr>
              <w:pStyle w:val="ConsPlusNormal"/>
              <w:jc w:val="center"/>
            </w:pPr>
            <w:r>
              <w:t>50</w:t>
            </w:r>
          </w:p>
        </w:tc>
      </w:tr>
      <w:tr w:rsidR="00BC5E7F">
        <w:tc>
          <w:tcPr>
            <w:tcW w:w="3912" w:type="dxa"/>
          </w:tcPr>
          <w:p w:rsidR="00BC5E7F" w:rsidRDefault="00BC5E7F">
            <w:pPr>
              <w:pStyle w:val="ConsPlusNormal"/>
            </w:pPr>
            <w:r>
              <w:t>Сооружения механической и биологической очистки с доочисткой</w:t>
            </w:r>
          </w:p>
        </w:tc>
        <w:tc>
          <w:tcPr>
            <w:tcW w:w="907" w:type="dxa"/>
            <w:vAlign w:val="center"/>
          </w:tcPr>
          <w:p w:rsidR="00BC5E7F" w:rsidRDefault="00BC5E7F">
            <w:pPr>
              <w:pStyle w:val="ConsPlusNormal"/>
              <w:jc w:val="center"/>
            </w:pPr>
            <w:r>
              <w:t>200</w:t>
            </w:r>
          </w:p>
        </w:tc>
        <w:tc>
          <w:tcPr>
            <w:tcW w:w="1191" w:type="dxa"/>
            <w:vAlign w:val="center"/>
          </w:tcPr>
          <w:p w:rsidR="00BC5E7F" w:rsidRDefault="00BC5E7F">
            <w:pPr>
              <w:pStyle w:val="ConsPlusNormal"/>
              <w:jc w:val="center"/>
            </w:pPr>
            <w:r>
              <w:t>270</w:t>
            </w:r>
          </w:p>
        </w:tc>
        <w:tc>
          <w:tcPr>
            <w:tcW w:w="964" w:type="dxa"/>
            <w:vAlign w:val="center"/>
          </w:tcPr>
          <w:p w:rsidR="00BC5E7F" w:rsidRDefault="00BC5E7F">
            <w:pPr>
              <w:pStyle w:val="ConsPlusNormal"/>
              <w:jc w:val="center"/>
            </w:pPr>
            <w:r>
              <w:t>530</w:t>
            </w:r>
          </w:p>
        </w:tc>
        <w:tc>
          <w:tcPr>
            <w:tcW w:w="907" w:type="dxa"/>
            <w:vAlign w:val="center"/>
          </w:tcPr>
          <w:p w:rsidR="00BC5E7F" w:rsidRDefault="00BC5E7F">
            <w:pPr>
              <w:pStyle w:val="ConsPlusNormal"/>
              <w:jc w:val="center"/>
            </w:pPr>
            <w:r>
              <w:t>670</w:t>
            </w:r>
          </w:p>
        </w:tc>
        <w:tc>
          <w:tcPr>
            <w:tcW w:w="1134" w:type="dxa"/>
            <w:vAlign w:val="center"/>
          </w:tcPr>
          <w:p w:rsidR="00BC5E7F" w:rsidRDefault="00BC5E7F">
            <w:pPr>
              <w:pStyle w:val="ConsPlusNormal"/>
              <w:jc w:val="center"/>
            </w:pPr>
            <w:r>
              <w:t>1400</w:t>
            </w:r>
          </w:p>
        </w:tc>
      </w:tr>
      <w:tr w:rsidR="00BC5E7F">
        <w:tc>
          <w:tcPr>
            <w:tcW w:w="3912" w:type="dxa"/>
          </w:tcPr>
          <w:p w:rsidR="00BC5E7F" w:rsidRDefault="00BC5E7F">
            <w:pPr>
              <w:pStyle w:val="ConsPlusNormal"/>
            </w:pPr>
            <w:r>
              <w:t>Сооружения для механической и биологической очистки с доочисткой с механическим обезвоживанием осадка</w:t>
            </w:r>
          </w:p>
        </w:tc>
        <w:tc>
          <w:tcPr>
            <w:tcW w:w="907" w:type="dxa"/>
            <w:vAlign w:val="center"/>
          </w:tcPr>
          <w:p w:rsidR="00BC5E7F" w:rsidRDefault="00BC5E7F">
            <w:pPr>
              <w:pStyle w:val="ConsPlusNormal"/>
              <w:jc w:val="center"/>
            </w:pPr>
            <w:r>
              <w:t>100</w:t>
            </w:r>
          </w:p>
        </w:tc>
        <w:tc>
          <w:tcPr>
            <w:tcW w:w="1191" w:type="dxa"/>
            <w:vAlign w:val="center"/>
          </w:tcPr>
          <w:p w:rsidR="00BC5E7F" w:rsidRDefault="00BC5E7F">
            <w:pPr>
              <w:pStyle w:val="ConsPlusNormal"/>
              <w:jc w:val="center"/>
            </w:pPr>
            <w:r>
              <w:t>200</w:t>
            </w:r>
          </w:p>
        </w:tc>
        <w:tc>
          <w:tcPr>
            <w:tcW w:w="964" w:type="dxa"/>
            <w:vAlign w:val="center"/>
          </w:tcPr>
          <w:p w:rsidR="00BC5E7F" w:rsidRDefault="00BC5E7F">
            <w:pPr>
              <w:pStyle w:val="ConsPlusNormal"/>
              <w:jc w:val="center"/>
            </w:pPr>
            <w:r>
              <w:t>300</w:t>
            </w:r>
          </w:p>
        </w:tc>
        <w:tc>
          <w:tcPr>
            <w:tcW w:w="907" w:type="dxa"/>
            <w:vAlign w:val="center"/>
          </w:tcPr>
          <w:p w:rsidR="00BC5E7F" w:rsidRDefault="00BC5E7F">
            <w:pPr>
              <w:pStyle w:val="ConsPlusNormal"/>
              <w:jc w:val="center"/>
            </w:pPr>
            <w:r>
              <w:t>400</w:t>
            </w:r>
          </w:p>
        </w:tc>
        <w:tc>
          <w:tcPr>
            <w:tcW w:w="1134" w:type="dxa"/>
            <w:vAlign w:val="center"/>
          </w:tcPr>
          <w:p w:rsidR="00BC5E7F" w:rsidRDefault="00BC5E7F">
            <w:pPr>
              <w:pStyle w:val="ConsPlusNormal"/>
              <w:jc w:val="center"/>
            </w:pPr>
            <w:r>
              <w:t>По расчету</w:t>
            </w:r>
          </w:p>
        </w:tc>
      </w:tr>
    </w:tbl>
    <w:p w:rsidR="00BC5E7F" w:rsidRDefault="00BC5E7F">
      <w:pPr>
        <w:pStyle w:val="ConsPlusNormal"/>
        <w:jc w:val="both"/>
      </w:pPr>
    </w:p>
    <w:p w:rsidR="00BC5E7F" w:rsidRDefault="00BC5E7F">
      <w:pPr>
        <w:pStyle w:val="ConsPlusNormal"/>
        <w:ind w:firstLine="540"/>
        <w:jc w:val="both"/>
      </w:pPr>
      <w:r>
        <w:t>Примечание.</w:t>
      </w:r>
    </w:p>
    <w:p w:rsidR="00BC5E7F" w:rsidRDefault="00BC5E7F">
      <w:pPr>
        <w:pStyle w:val="ConsPlusNormal"/>
        <w:spacing w:before="220"/>
        <w:ind w:firstLine="540"/>
        <w:jc w:val="both"/>
      </w:pPr>
      <w:r>
        <w:t>1. Для насосных станций при производительности свыше 200 тыс. куб. м/сутки размер СЗЗ определяется по согласованию с санитарными органами.</w:t>
      </w:r>
    </w:p>
    <w:p w:rsidR="00BC5E7F" w:rsidRDefault="00BC5E7F">
      <w:pPr>
        <w:pStyle w:val="ConsPlusNormal"/>
        <w:spacing w:before="220"/>
        <w:ind w:firstLine="540"/>
        <w:jc w:val="both"/>
      </w:pPr>
      <w:r>
        <w:t xml:space="preserve">2. Санитарно-защитные зоны канализационных очистных сооружений производительностью </w:t>
      </w:r>
      <w:r>
        <w:lastRenderedPageBreak/>
        <w:t>более 200 тыс. куб. м/сутки, а также при отступлении от принятых технологий очистки сточных вод и обработки осадка следует установить по решению Главного государственного санитарного врача Российской Федерации или его заместителя.</w:t>
      </w:r>
    </w:p>
    <w:p w:rsidR="00BC5E7F" w:rsidRDefault="00BC5E7F">
      <w:pPr>
        <w:pStyle w:val="ConsPlusNormal"/>
        <w:spacing w:before="220"/>
        <w:ind w:firstLine="540"/>
        <w:jc w:val="both"/>
      </w:pPr>
      <w:r>
        <w:t>3. СЗЗ, указанные в таблице, увеличиваются в случае расположения жилой застройки с подветренной стороны по отношению к очистным сооружениям, с учетом реальной аэроклиматической ситуации, по согласованию с органами и учреждениями государственной санитарно-эпидемиологической службы.</w:t>
      </w:r>
    </w:p>
    <w:p w:rsidR="00BC5E7F" w:rsidRDefault="00BC5E7F">
      <w:pPr>
        <w:pStyle w:val="ConsPlusNormal"/>
        <w:spacing w:before="220"/>
        <w:ind w:firstLine="540"/>
        <w:jc w:val="both"/>
      </w:pPr>
      <w:r>
        <w:t>4. При разработке и реализации мероприятий по сокращению СЗЗ приведенные показатели могут быть уменьшены по согласованию с Управлением Роспотребнадзора по Республике Татарстан.</w:t>
      </w:r>
    </w:p>
    <w:p w:rsidR="00BC5E7F" w:rsidRDefault="00BC5E7F">
      <w:pPr>
        <w:pStyle w:val="ConsPlusNormal"/>
        <w:jc w:val="both"/>
      </w:pPr>
    </w:p>
    <w:p w:rsidR="00BC5E7F" w:rsidRDefault="00BC5E7F">
      <w:pPr>
        <w:pStyle w:val="ConsPlusNormal"/>
        <w:ind w:firstLine="540"/>
        <w:jc w:val="both"/>
      </w:pPr>
      <w:r>
        <w:t>5.3.3.10.4.8. Размеры земельных участков, необходимых для размещения прочих сооружений системы водоотведения городских сточных вод, определяются при разработке проектной документации в зависимости от мощности, технологической схемы, устанавливаемого оборудования и иных расчетных параметров.</w:t>
      </w:r>
    </w:p>
    <w:p w:rsidR="00BC5E7F" w:rsidRDefault="00BC5E7F">
      <w:pPr>
        <w:pStyle w:val="ConsPlusNormal"/>
        <w:spacing w:before="220"/>
        <w:ind w:firstLine="540"/>
        <w:jc w:val="both"/>
      </w:pPr>
      <w:r>
        <w:t>5.3.3.10.5. Резервирование территории для размещения сооружений системы водоотведения поверхностных и дренажных сточных вод</w:t>
      </w:r>
    </w:p>
    <w:p w:rsidR="00BC5E7F" w:rsidRDefault="00BC5E7F">
      <w:pPr>
        <w:pStyle w:val="ConsPlusNormal"/>
        <w:spacing w:before="220"/>
        <w:ind w:firstLine="540"/>
        <w:jc w:val="both"/>
      </w:pPr>
      <w:r>
        <w:t>5.3.3.10.5.1. Потребность в очистных сооружениях поверхностного стока определяется исходя из:</w:t>
      </w:r>
    </w:p>
    <w:p w:rsidR="00BC5E7F" w:rsidRDefault="00BC5E7F">
      <w:pPr>
        <w:pStyle w:val="ConsPlusNormal"/>
        <w:spacing w:before="220"/>
        <w:ind w:firstLine="540"/>
        <w:jc w:val="both"/>
      </w:pPr>
      <w:r>
        <w:t>а) обеспечения всей застроенной территории города очистными сооружениями;</w:t>
      </w:r>
    </w:p>
    <w:p w:rsidR="00BC5E7F" w:rsidRDefault="00BC5E7F">
      <w:pPr>
        <w:pStyle w:val="ConsPlusNormal"/>
        <w:spacing w:before="220"/>
        <w:ind w:firstLine="540"/>
        <w:jc w:val="both"/>
      </w:pPr>
      <w:r>
        <w:t>б) устройства локальных или групповых очистных сооружений на выпусках водосточных коллекторов в водные объекты;</w:t>
      </w:r>
    </w:p>
    <w:p w:rsidR="00BC5E7F" w:rsidRDefault="00BC5E7F">
      <w:pPr>
        <w:pStyle w:val="ConsPlusNormal"/>
        <w:spacing w:before="220"/>
        <w:ind w:firstLine="540"/>
        <w:jc w:val="both"/>
      </w:pPr>
      <w:r>
        <w:t>в) локализации экологически опасных площадок и объектов с устройством локальных очистных сооружений на них;</w:t>
      </w:r>
    </w:p>
    <w:p w:rsidR="00BC5E7F" w:rsidRDefault="00BC5E7F">
      <w:pPr>
        <w:pStyle w:val="ConsPlusNormal"/>
        <w:spacing w:before="220"/>
        <w:ind w:firstLine="540"/>
        <w:jc w:val="both"/>
      </w:pPr>
      <w:r>
        <w:t>г) устройства групповых очистных сооружений для совместной очистки поверхностных и условно чистых производственных стоков (при необходимости).</w:t>
      </w:r>
    </w:p>
    <w:p w:rsidR="00BC5E7F" w:rsidRDefault="00BC5E7F">
      <w:pPr>
        <w:pStyle w:val="ConsPlusNormal"/>
        <w:spacing w:before="220"/>
        <w:ind w:firstLine="540"/>
        <w:jc w:val="both"/>
      </w:pPr>
      <w:r>
        <w:t>5.3.3.10.5.2. При размещении объектов жилого, общественно-делового и производственно-коммунального назначения в зонах сложившейся застройки (в существующих кварталах, микрорайонах, районах, промзонах), не охваченной городскими очистными сооружениями, следует предусматривать устройство локальных очистных сооружений (ЛОС) на территории участков новой застройки.</w:t>
      </w:r>
    </w:p>
    <w:p w:rsidR="00BC5E7F" w:rsidRDefault="00BC5E7F">
      <w:pPr>
        <w:pStyle w:val="ConsPlusNormal"/>
        <w:spacing w:before="220"/>
        <w:ind w:firstLine="540"/>
        <w:jc w:val="both"/>
      </w:pPr>
      <w:r>
        <w:t xml:space="preserve">При наличии возможности сброса очищенных поверхностных сточных вод от ЛОС непосредственно в водные объекты степень очистки на ЛОС должна соответствовать требованиям </w:t>
      </w:r>
      <w:hyperlink r:id="rId228" w:history="1">
        <w:r>
          <w:rPr>
            <w:color w:val="0000FF"/>
          </w:rPr>
          <w:t>СанПиН 2.1.5.980-00</w:t>
        </w:r>
      </w:hyperlink>
      <w:r>
        <w:t xml:space="preserve">, при этом ЛОС должны размещаться в соответствии с требованиями, изложенными в </w:t>
      </w:r>
      <w:hyperlink w:anchor="P5425" w:history="1">
        <w:r>
          <w:rPr>
            <w:color w:val="0000FF"/>
          </w:rPr>
          <w:t>пунктах 5.3.2.3.17</w:t>
        </w:r>
      </w:hyperlink>
      <w:r>
        <w:t xml:space="preserve"> - </w:t>
      </w:r>
      <w:hyperlink w:anchor="P5434" w:history="1">
        <w:r>
          <w:rPr>
            <w:color w:val="0000FF"/>
          </w:rPr>
          <w:t>5.3.2.3.19</w:t>
        </w:r>
      </w:hyperlink>
      <w:r>
        <w:t>. При отсутствии такой возможности сброс очищенных поверхностных сточных вод от ЛОС должен предусматриваться в городские водоотводящие сети в соответствии с требованиями, изложенными в пункте 5.3.3.1.17.</w:t>
      </w:r>
    </w:p>
    <w:p w:rsidR="00BC5E7F" w:rsidRDefault="00BC5E7F">
      <w:pPr>
        <w:pStyle w:val="ConsPlusNormal"/>
        <w:spacing w:before="220"/>
        <w:ind w:firstLine="540"/>
        <w:jc w:val="both"/>
      </w:pPr>
      <w:r>
        <w:t>5.3.3.10.5.3. Очистные сооружения следует размещать на устьевых участках коллекторов дождевой канализации перед выпуском в водоем. В случае когда по условиям сложившейся застройки такое размещение не представляется возможным, очистные сооружения должны располагаться выше по течению коллектора дождевой канализации. В этом случае с части водосборного бассейна поверхностный сток сбрасывается в водоем без очистки.</w:t>
      </w:r>
    </w:p>
    <w:p w:rsidR="00BC5E7F" w:rsidRDefault="00BC5E7F">
      <w:pPr>
        <w:pStyle w:val="ConsPlusNormal"/>
        <w:spacing w:before="220"/>
        <w:ind w:firstLine="540"/>
        <w:jc w:val="both"/>
      </w:pPr>
      <w:r>
        <w:t xml:space="preserve">5.3.3.10.5.4. Выбор типа и конструкции очистных сооружений (открытые или закрытые) определяется производительностью, наличием территории под их размещение, рельефом </w:t>
      </w:r>
      <w:r>
        <w:lastRenderedPageBreak/>
        <w:t>местности, уровнем грунтовых вод и т.д.</w:t>
      </w:r>
    </w:p>
    <w:p w:rsidR="00BC5E7F" w:rsidRDefault="00BC5E7F">
      <w:pPr>
        <w:pStyle w:val="ConsPlusNormal"/>
        <w:spacing w:before="220"/>
        <w:ind w:firstLine="540"/>
        <w:jc w:val="both"/>
      </w:pPr>
      <w:r>
        <w:t>5.3.3.10.5.5. Степень очистки поверхностных сточных вод, сбрасываемых в водные объекты, должна отвечать требованиям СанПиН 2.1.5.980-00.</w:t>
      </w:r>
    </w:p>
    <w:p w:rsidR="00BC5E7F" w:rsidRDefault="00BC5E7F">
      <w:pPr>
        <w:pStyle w:val="ConsPlusNormal"/>
        <w:spacing w:before="220"/>
        <w:ind w:firstLine="540"/>
        <w:jc w:val="both"/>
      </w:pPr>
      <w:r>
        <w:t>5.3.3.10.5.6. Нормативная санитарно-защитная зона от очистных сооружений поверхностного стока открытого типа - 100 м, закрытого типа - 50 м.</w:t>
      </w:r>
    </w:p>
    <w:p w:rsidR="00BC5E7F" w:rsidRDefault="00BC5E7F">
      <w:pPr>
        <w:pStyle w:val="ConsPlusNormal"/>
        <w:spacing w:before="220"/>
        <w:ind w:firstLine="540"/>
        <w:jc w:val="both"/>
      </w:pPr>
      <w:r>
        <w:t>5.3.3.10.5.7. При разработке и реализации мероприятий по сокращению СЗЗ приведенные показатели могут быть уменьшены по согласованию с Управлением Роспотребнадзора по Республике Татарстан.</w:t>
      </w:r>
    </w:p>
    <w:p w:rsidR="00BC5E7F" w:rsidRDefault="00BC5E7F">
      <w:pPr>
        <w:pStyle w:val="ConsPlusNormal"/>
        <w:spacing w:before="220"/>
        <w:ind w:firstLine="540"/>
        <w:jc w:val="both"/>
      </w:pPr>
      <w:r>
        <w:t>5.3.3.10.5.8. Устройство регулирующих сооружений поверхностного стока перед очистными сооружениями осуществляется для значительных площадей водосбора с целью уменьшения размеров очистных сооружений. Возможно использование существующих декоративных прудов в качестве прудов-регуляторов.</w:t>
      </w:r>
    </w:p>
    <w:p w:rsidR="00BC5E7F" w:rsidRDefault="00BC5E7F">
      <w:pPr>
        <w:pStyle w:val="ConsPlusNormal"/>
        <w:spacing w:before="220"/>
        <w:ind w:firstLine="540"/>
        <w:jc w:val="both"/>
      </w:pPr>
      <w:r>
        <w:t>5.3.3.10.5.9. Размеры участка и СЗЗ регулирующих сооружений определяются при разработке проектной документации.</w:t>
      </w:r>
    </w:p>
    <w:p w:rsidR="00BC5E7F" w:rsidRDefault="00BC5E7F">
      <w:pPr>
        <w:pStyle w:val="ConsPlusNormal"/>
        <w:spacing w:before="220"/>
        <w:ind w:firstLine="540"/>
        <w:jc w:val="both"/>
      </w:pPr>
      <w:r>
        <w:t>5.3.3.10.5.10. При градостроительном проектировании площадь земельного участка, необходимого для размещения очистных сооружений поверхностного стока, принимается по таблице 5.3.3.10.4.</w:t>
      </w:r>
    </w:p>
    <w:p w:rsidR="00BC5E7F" w:rsidRDefault="00BC5E7F">
      <w:pPr>
        <w:pStyle w:val="ConsPlusNormal"/>
        <w:jc w:val="both"/>
      </w:pPr>
    </w:p>
    <w:p w:rsidR="00BC5E7F" w:rsidRDefault="00BC5E7F">
      <w:pPr>
        <w:pStyle w:val="ConsPlusNormal"/>
        <w:jc w:val="right"/>
        <w:outlineLvl w:val="3"/>
      </w:pPr>
      <w:r>
        <w:t>Таблица 5.3.3.10.4</w:t>
      </w:r>
    </w:p>
    <w:p w:rsidR="00BC5E7F" w:rsidRDefault="00BC5E7F">
      <w:pPr>
        <w:pStyle w:val="ConsPlusNormal"/>
        <w:jc w:val="both"/>
      </w:pPr>
    </w:p>
    <w:p w:rsidR="00BC5E7F" w:rsidRDefault="00BC5E7F">
      <w:pPr>
        <w:pStyle w:val="ConsPlusTitle"/>
        <w:jc w:val="center"/>
      </w:pPr>
      <w:r>
        <w:t>Площадь земельного участка, необходимого для размещения</w:t>
      </w:r>
    </w:p>
    <w:p w:rsidR="00BC5E7F" w:rsidRDefault="00BC5E7F">
      <w:pPr>
        <w:pStyle w:val="ConsPlusTitle"/>
        <w:jc w:val="center"/>
      </w:pPr>
      <w:r>
        <w:t>очистных сооружений поверхностного стока</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928"/>
        <w:gridCol w:w="1644"/>
        <w:gridCol w:w="1814"/>
      </w:tblGrid>
      <w:tr w:rsidR="00BC5E7F">
        <w:tc>
          <w:tcPr>
            <w:tcW w:w="2438" w:type="dxa"/>
            <w:vMerge w:val="restart"/>
          </w:tcPr>
          <w:p w:rsidR="00BC5E7F" w:rsidRDefault="00BC5E7F">
            <w:pPr>
              <w:pStyle w:val="ConsPlusNormal"/>
              <w:jc w:val="center"/>
            </w:pPr>
            <w:r>
              <w:t>Площадь водосборного бассейна, га</w:t>
            </w:r>
          </w:p>
        </w:tc>
        <w:tc>
          <w:tcPr>
            <w:tcW w:w="5386" w:type="dxa"/>
            <w:gridSpan w:val="3"/>
          </w:tcPr>
          <w:p w:rsidR="00BC5E7F" w:rsidRDefault="00BC5E7F">
            <w:pPr>
              <w:pStyle w:val="ConsPlusNormal"/>
              <w:jc w:val="center"/>
            </w:pPr>
            <w:r>
              <w:t xml:space="preserve">Ориентировочная площадь участка для размещения ОС </w:t>
            </w:r>
            <w:hyperlink w:anchor="P6299" w:history="1">
              <w:r>
                <w:rPr>
                  <w:color w:val="0000FF"/>
                </w:rPr>
                <w:t>&lt;*&gt;</w:t>
              </w:r>
            </w:hyperlink>
            <w:r>
              <w:t>, га</w:t>
            </w:r>
          </w:p>
        </w:tc>
      </w:tr>
      <w:tr w:rsidR="00BC5E7F">
        <w:tc>
          <w:tcPr>
            <w:tcW w:w="2438" w:type="dxa"/>
            <w:vMerge/>
          </w:tcPr>
          <w:p w:rsidR="00BC5E7F" w:rsidRDefault="00BC5E7F"/>
        </w:tc>
        <w:tc>
          <w:tcPr>
            <w:tcW w:w="5386" w:type="dxa"/>
            <w:gridSpan w:val="3"/>
          </w:tcPr>
          <w:p w:rsidR="00BC5E7F" w:rsidRDefault="00BC5E7F">
            <w:pPr>
              <w:pStyle w:val="ConsPlusNormal"/>
              <w:jc w:val="center"/>
            </w:pPr>
            <w:r>
              <w:t>При глубине накопительной емкости</w:t>
            </w:r>
          </w:p>
        </w:tc>
      </w:tr>
      <w:tr w:rsidR="00BC5E7F">
        <w:tc>
          <w:tcPr>
            <w:tcW w:w="2438" w:type="dxa"/>
            <w:vMerge/>
          </w:tcPr>
          <w:p w:rsidR="00BC5E7F" w:rsidRDefault="00BC5E7F"/>
        </w:tc>
        <w:tc>
          <w:tcPr>
            <w:tcW w:w="1928" w:type="dxa"/>
          </w:tcPr>
          <w:p w:rsidR="00BC5E7F" w:rsidRDefault="00BC5E7F">
            <w:pPr>
              <w:pStyle w:val="ConsPlusNormal"/>
              <w:jc w:val="center"/>
            </w:pPr>
            <w:r>
              <w:t>Н = 4 м</w:t>
            </w:r>
          </w:p>
        </w:tc>
        <w:tc>
          <w:tcPr>
            <w:tcW w:w="1644" w:type="dxa"/>
          </w:tcPr>
          <w:p w:rsidR="00BC5E7F" w:rsidRDefault="00BC5E7F">
            <w:pPr>
              <w:pStyle w:val="ConsPlusNormal"/>
              <w:jc w:val="center"/>
            </w:pPr>
            <w:r>
              <w:t>Н = 6 м</w:t>
            </w:r>
          </w:p>
        </w:tc>
        <w:tc>
          <w:tcPr>
            <w:tcW w:w="1814" w:type="dxa"/>
          </w:tcPr>
          <w:p w:rsidR="00BC5E7F" w:rsidRDefault="00BC5E7F">
            <w:pPr>
              <w:pStyle w:val="ConsPlusNormal"/>
              <w:jc w:val="center"/>
            </w:pPr>
            <w:r>
              <w:t>Н = 8 м</w:t>
            </w:r>
          </w:p>
        </w:tc>
      </w:tr>
      <w:tr w:rsidR="00BC5E7F">
        <w:tc>
          <w:tcPr>
            <w:tcW w:w="2438" w:type="dxa"/>
          </w:tcPr>
          <w:p w:rsidR="00BC5E7F" w:rsidRDefault="00BC5E7F">
            <w:pPr>
              <w:pStyle w:val="ConsPlusNormal"/>
              <w:jc w:val="center"/>
            </w:pPr>
            <w:r>
              <w:t>10 - 50</w:t>
            </w:r>
          </w:p>
        </w:tc>
        <w:tc>
          <w:tcPr>
            <w:tcW w:w="1928" w:type="dxa"/>
          </w:tcPr>
          <w:p w:rsidR="00BC5E7F" w:rsidRDefault="00BC5E7F">
            <w:pPr>
              <w:pStyle w:val="ConsPlusNormal"/>
              <w:jc w:val="center"/>
            </w:pPr>
            <w:r>
              <w:t>0,2</w:t>
            </w:r>
          </w:p>
        </w:tc>
        <w:tc>
          <w:tcPr>
            <w:tcW w:w="1644" w:type="dxa"/>
          </w:tcPr>
          <w:p w:rsidR="00BC5E7F" w:rsidRDefault="00BC5E7F">
            <w:pPr>
              <w:pStyle w:val="ConsPlusNormal"/>
              <w:jc w:val="center"/>
            </w:pPr>
            <w:r>
              <w:t>-</w:t>
            </w:r>
          </w:p>
        </w:tc>
        <w:tc>
          <w:tcPr>
            <w:tcW w:w="1814" w:type="dxa"/>
          </w:tcPr>
          <w:p w:rsidR="00BC5E7F" w:rsidRDefault="00BC5E7F">
            <w:pPr>
              <w:pStyle w:val="ConsPlusNormal"/>
              <w:jc w:val="center"/>
            </w:pPr>
            <w:r>
              <w:t>-</w:t>
            </w:r>
          </w:p>
        </w:tc>
      </w:tr>
      <w:tr w:rsidR="00BC5E7F">
        <w:tc>
          <w:tcPr>
            <w:tcW w:w="2438" w:type="dxa"/>
          </w:tcPr>
          <w:p w:rsidR="00BC5E7F" w:rsidRDefault="00BC5E7F">
            <w:pPr>
              <w:pStyle w:val="ConsPlusNormal"/>
              <w:jc w:val="center"/>
            </w:pPr>
            <w:r>
              <w:t>50 - 100</w:t>
            </w:r>
          </w:p>
        </w:tc>
        <w:tc>
          <w:tcPr>
            <w:tcW w:w="1928" w:type="dxa"/>
          </w:tcPr>
          <w:p w:rsidR="00BC5E7F" w:rsidRDefault="00BC5E7F">
            <w:pPr>
              <w:pStyle w:val="ConsPlusNormal"/>
              <w:jc w:val="center"/>
            </w:pPr>
            <w:r>
              <w:t>0,4</w:t>
            </w:r>
          </w:p>
        </w:tc>
        <w:tc>
          <w:tcPr>
            <w:tcW w:w="1644" w:type="dxa"/>
          </w:tcPr>
          <w:p w:rsidR="00BC5E7F" w:rsidRDefault="00BC5E7F">
            <w:pPr>
              <w:pStyle w:val="ConsPlusNormal"/>
              <w:jc w:val="center"/>
            </w:pPr>
            <w:r>
              <w:t>0,3</w:t>
            </w:r>
          </w:p>
        </w:tc>
        <w:tc>
          <w:tcPr>
            <w:tcW w:w="1814" w:type="dxa"/>
          </w:tcPr>
          <w:p w:rsidR="00BC5E7F" w:rsidRDefault="00BC5E7F">
            <w:pPr>
              <w:pStyle w:val="ConsPlusNormal"/>
              <w:jc w:val="center"/>
            </w:pPr>
            <w:r>
              <w:t>0,3</w:t>
            </w:r>
          </w:p>
        </w:tc>
      </w:tr>
      <w:tr w:rsidR="00BC5E7F">
        <w:tc>
          <w:tcPr>
            <w:tcW w:w="2438" w:type="dxa"/>
          </w:tcPr>
          <w:p w:rsidR="00BC5E7F" w:rsidRDefault="00BC5E7F">
            <w:pPr>
              <w:pStyle w:val="ConsPlusNormal"/>
              <w:jc w:val="center"/>
            </w:pPr>
            <w:r>
              <w:t>100 - 200</w:t>
            </w:r>
          </w:p>
        </w:tc>
        <w:tc>
          <w:tcPr>
            <w:tcW w:w="1928" w:type="dxa"/>
          </w:tcPr>
          <w:p w:rsidR="00BC5E7F" w:rsidRDefault="00BC5E7F">
            <w:pPr>
              <w:pStyle w:val="ConsPlusNormal"/>
              <w:jc w:val="center"/>
            </w:pPr>
            <w:r>
              <w:t>0,5 - 0,6</w:t>
            </w:r>
          </w:p>
        </w:tc>
        <w:tc>
          <w:tcPr>
            <w:tcW w:w="1644" w:type="dxa"/>
          </w:tcPr>
          <w:p w:rsidR="00BC5E7F" w:rsidRDefault="00BC5E7F">
            <w:pPr>
              <w:pStyle w:val="ConsPlusNormal"/>
              <w:jc w:val="center"/>
            </w:pPr>
            <w:r>
              <w:t>0,4 - 0,5</w:t>
            </w:r>
          </w:p>
        </w:tc>
        <w:tc>
          <w:tcPr>
            <w:tcW w:w="1814" w:type="dxa"/>
          </w:tcPr>
          <w:p w:rsidR="00BC5E7F" w:rsidRDefault="00BC5E7F">
            <w:pPr>
              <w:pStyle w:val="ConsPlusNormal"/>
              <w:jc w:val="center"/>
            </w:pPr>
            <w:r>
              <w:t>0,4</w:t>
            </w:r>
          </w:p>
        </w:tc>
      </w:tr>
      <w:tr w:rsidR="00BC5E7F">
        <w:tc>
          <w:tcPr>
            <w:tcW w:w="2438" w:type="dxa"/>
          </w:tcPr>
          <w:p w:rsidR="00BC5E7F" w:rsidRDefault="00BC5E7F">
            <w:pPr>
              <w:pStyle w:val="ConsPlusNormal"/>
              <w:jc w:val="center"/>
            </w:pPr>
            <w:r>
              <w:t>200 - 300</w:t>
            </w:r>
          </w:p>
        </w:tc>
        <w:tc>
          <w:tcPr>
            <w:tcW w:w="1928" w:type="dxa"/>
          </w:tcPr>
          <w:p w:rsidR="00BC5E7F" w:rsidRDefault="00BC5E7F">
            <w:pPr>
              <w:pStyle w:val="ConsPlusNormal"/>
              <w:jc w:val="center"/>
            </w:pPr>
            <w:r>
              <w:t>0,7 - 0,9</w:t>
            </w:r>
          </w:p>
        </w:tc>
        <w:tc>
          <w:tcPr>
            <w:tcW w:w="1644" w:type="dxa"/>
          </w:tcPr>
          <w:p w:rsidR="00BC5E7F" w:rsidRDefault="00BC5E7F">
            <w:pPr>
              <w:pStyle w:val="ConsPlusNormal"/>
              <w:jc w:val="center"/>
            </w:pPr>
            <w:r>
              <w:t>0,6</w:t>
            </w:r>
          </w:p>
        </w:tc>
        <w:tc>
          <w:tcPr>
            <w:tcW w:w="1814" w:type="dxa"/>
          </w:tcPr>
          <w:p w:rsidR="00BC5E7F" w:rsidRDefault="00BC5E7F">
            <w:pPr>
              <w:pStyle w:val="ConsPlusNormal"/>
              <w:jc w:val="center"/>
            </w:pPr>
            <w:r>
              <w:t>0,5</w:t>
            </w:r>
          </w:p>
        </w:tc>
      </w:tr>
      <w:tr w:rsidR="00BC5E7F">
        <w:tc>
          <w:tcPr>
            <w:tcW w:w="2438" w:type="dxa"/>
          </w:tcPr>
          <w:p w:rsidR="00BC5E7F" w:rsidRDefault="00BC5E7F">
            <w:pPr>
              <w:pStyle w:val="ConsPlusNormal"/>
              <w:jc w:val="center"/>
            </w:pPr>
            <w:r>
              <w:t>300 - 400</w:t>
            </w:r>
          </w:p>
        </w:tc>
        <w:tc>
          <w:tcPr>
            <w:tcW w:w="1928" w:type="dxa"/>
          </w:tcPr>
          <w:p w:rsidR="00BC5E7F" w:rsidRDefault="00BC5E7F">
            <w:pPr>
              <w:pStyle w:val="ConsPlusNormal"/>
              <w:jc w:val="center"/>
            </w:pPr>
            <w:r>
              <w:t>1,0 - 1,1</w:t>
            </w:r>
          </w:p>
        </w:tc>
        <w:tc>
          <w:tcPr>
            <w:tcW w:w="1644" w:type="dxa"/>
          </w:tcPr>
          <w:p w:rsidR="00BC5E7F" w:rsidRDefault="00BC5E7F">
            <w:pPr>
              <w:pStyle w:val="ConsPlusNormal"/>
              <w:jc w:val="center"/>
            </w:pPr>
            <w:r>
              <w:t>0,7 - 0,8</w:t>
            </w:r>
          </w:p>
        </w:tc>
        <w:tc>
          <w:tcPr>
            <w:tcW w:w="1814" w:type="dxa"/>
          </w:tcPr>
          <w:p w:rsidR="00BC5E7F" w:rsidRDefault="00BC5E7F">
            <w:pPr>
              <w:pStyle w:val="ConsPlusNormal"/>
              <w:jc w:val="center"/>
            </w:pPr>
            <w:r>
              <w:t>0,6</w:t>
            </w:r>
          </w:p>
        </w:tc>
      </w:tr>
      <w:tr w:rsidR="00BC5E7F">
        <w:tc>
          <w:tcPr>
            <w:tcW w:w="2438" w:type="dxa"/>
          </w:tcPr>
          <w:p w:rsidR="00BC5E7F" w:rsidRDefault="00BC5E7F">
            <w:pPr>
              <w:pStyle w:val="ConsPlusNormal"/>
              <w:jc w:val="center"/>
            </w:pPr>
            <w:r>
              <w:t>400 - 600</w:t>
            </w:r>
          </w:p>
        </w:tc>
        <w:tc>
          <w:tcPr>
            <w:tcW w:w="1928" w:type="dxa"/>
          </w:tcPr>
          <w:p w:rsidR="00BC5E7F" w:rsidRDefault="00BC5E7F">
            <w:pPr>
              <w:pStyle w:val="ConsPlusNormal"/>
              <w:jc w:val="center"/>
            </w:pPr>
            <w:r>
              <w:t>1,2 - 1,4</w:t>
            </w:r>
          </w:p>
        </w:tc>
        <w:tc>
          <w:tcPr>
            <w:tcW w:w="1644" w:type="dxa"/>
          </w:tcPr>
          <w:p w:rsidR="00BC5E7F" w:rsidRDefault="00BC5E7F">
            <w:pPr>
              <w:pStyle w:val="ConsPlusNormal"/>
              <w:jc w:val="center"/>
            </w:pPr>
            <w:r>
              <w:t>0,9 - 1,0</w:t>
            </w:r>
          </w:p>
        </w:tc>
        <w:tc>
          <w:tcPr>
            <w:tcW w:w="1814" w:type="dxa"/>
          </w:tcPr>
          <w:p w:rsidR="00BC5E7F" w:rsidRDefault="00BC5E7F">
            <w:pPr>
              <w:pStyle w:val="ConsPlusNormal"/>
              <w:jc w:val="center"/>
            </w:pPr>
            <w:r>
              <w:t>0,7 - 0,9</w:t>
            </w:r>
          </w:p>
        </w:tc>
      </w:tr>
      <w:tr w:rsidR="00BC5E7F">
        <w:tc>
          <w:tcPr>
            <w:tcW w:w="2438" w:type="dxa"/>
          </w:tcPr>
          <w:p w:rsidR="00BC5E7F" w:rsidRDefault="00BC5E7F">
            <w:pPr>
              <w:pStyle w:val="ConsPlusNormal"/>
              <w:jc w:val="center"/>
            </w:pPr>
            <w:r>
              <w:t>600 - 800</w:t>
            </w:r>
          </w:p>
        </w:tc>
        <w:tc>
          <w:tcPr>
            <w:tcW w:w="1928" w:type="dxa"/>
          </w:tcPr>
          <w:p w:rsidR="00BC5E7F" w:rsidRDefault="00BC5E7F">
            <w:pPr>
              <w:pStyle w:val="ConsPlusNormal"/>
              <w:jc w:val="center"/>
            </w:pPr>
            <w:r>
              <w:t>1,6 - 1,8</w:t>
            </w:r>
          </w:p>
        </w:tc>
        <w:tc>
          <w:tcPr>
            <w:tcW w:w="1644" w:type="dxa"/>
          </w:tcPr>
          <w:p w:rsidR="00BC5E7F" w:rsidRDefault="00BC5E7F">
            <w:pPr>
              <w:pStyle w:val="ConsPlusNormal"/>
              <w:jc w:val="center"/>
            </w:pPr>
            <w:r>
              <w:t>1,2 - 1,3</w:t>
            </w:r>
          </w:p>
        </w:tc>
        <w:tc>
          <w:tcPr>
            <w:tcW w:w="1814" w:type="dxa"/>
          </w:tcPr>
          <w:p w:rsidR="00BC5E7F" w:rsidRDefault="00BC5E7F">
            <w:pPr>
              <w:pStyle w:val="ConsPlusNormal"/>
              <w:jc w:val="center"/>
            </w:pPr>
            <w:r>
              <w:t>1,0 - 1,1</w:t>
            </w:r>
          </w:p>
        </w:tc>
      </w:tr>
      <w:tr w:rsidR="00BC5E7F">
        <w:tc>
          <w:tcPr>
            <w:tcW w:w="2438" w:type="dxa"/>
          </w:tcPr>
          <w:p w:rsidR="00BC5E7F" w:rsidRDefault="00BC5E7F">
            <w:pPr>
              <w:pStyle w:val="ConsPlusNormal"/>
              <w:jc w:val="center"/>
            </w:pPr>
            <w:r>
              <w:t>800 - 1000</w:t>
            </w:r>
          </w:p>
        </w:tc>
        <w:tc>
          <w:tcPr>
            <w:tcW w:w="1928" w:type="dxa"/>
          </w:tcPr>
          <w:p w:rsidR="00BC5E7F" w:rsidRDefault="00BC5E7F">
            <w:pPr>
              <w:pStyle w:val="ConsPlusNormal"/>
              <w:jc w:val="center"/>
            </w:pPr>
            <w:r>
              <w:t>1,9 - 2,1</w:t>
            </w:r>
          </w:p>
        </w:tc>
        <w:tc>
          <w:tcPr>
            <w:tcW w:w="1644" w:type="dxa"/>
          </w:tcPr>
          <w:p w:rsidR="00BC5E7F" w:rsidRDefault="00BC5E7F">
            <w:pPr>
              <w:pStyle w:val="ConsPlusNormal"/>
              <w:jc w:val="center"/>
            </w:pPr>
            <w:r>
              <w:t>1,4 - 1,6</w:t>
            </w:r>
          </w:p>
        </w:tc>
        <w:tc>
          <w:tcPr>
            <w:tcW w:w="1814" w:type="dxa"/>
          </w:tcPr>
          <w:p w:rsidR="00BC5E7F" w:rsidRDefault="00BC5E7F">
            <w:pPr>
              <w:pStyle w:val="ConsPlusNormal"/>
              <w:jc w:val="center"/>
            </w:pPr>
            <w:r>
              <w:t>1,2 - 1,3</w:t>
            </w:r>
          </w:p>
        </w:tc>
      </w:tr>
      <w:tr w:rsidR="00BC5E7F">
        <w:tc>
          <w:tcPr>
            <w:tcW w:w="2438" w:type="dxa"/>
          </w:tcPr>
          <w:p w:rsidR="00BC5E7F" w:rsidRDefault="00BC5E7F">
            <w:pPr>
              <w:pStyle w:val="ConsPlusNormal"/>
              <w:jc w:val="center"/>
            </w:pPr>
            <w:r>
              <w:t>1000 - 1200</w:t>
            </w:r>
          </w:p>
        </w:tc>
        <w:tc>
          <w:tcPr>
            <w:tcW w:w="1928" w:type="dxa"/>
          </w:tcPr>
          <w:p w:rsidR="00BC5E7F" w:rsidRDefault="00BC5E7F">
            <w:pPr>
              <w:pStyle w:val="ConsPlusNormal"/>
              <w:jc w:val="center"/>
            </w:pPr>
            <w:r>
              <w:t>2,3 - 2,4</w:t>
            </w:r>
          </w:p>
        </w:tc>
        <w:tc>
          <w:tcPr>
            <w:tcW w:w="1644" w:type="dxa"/>
          </w:tcPr>
          <w:p w:rsidR="00BC5E7F" w:rsidRDefault="00BC5E7F">
            <w:pPr>
              <w:pStyle w:val="ConsPlusNormal"/>
              <w:jc w:val="center"/>
            </w:pPr>
            <w:r>
              <w:t>1,7 - 1,8</w:t>
            </w:r>
          </w:p>
        </w:tc>
        <w:tc>
          <w:tcPr>
            <w:tcW w:w="1814" w:type="dxa"/>
          </w:tcPr>
          <w:p w:rsidR="00BC5E7F" w:rsidRDefault="00BC5E7F">
            <w:pPr>
              <w:pStyle w:val="ConsPlusNormal"/>
              <w:jc w:val="center"/>
            </w:pPr>
            <w:r>
              <w:t>1,4 - 1,5</w:t>
            </w:r>
          </w:p>
        </w:tc>
      </w:tr>
      <w:tr w:rsidR="00BC5E7F">
        <w:tc>
          <w:tcPr>
            <w:tcW w:w="2438" w:type="dxa"/>
          </w:tcPr>
          <w:p w:rsidR="00BC5E7F" w:rsidRDefault="00BC5E7F">
            <w:pPr>
              <w:pStyle w:val="ConsPlusNormal"/>
              <w:jc w:val="center"/>
            </w:pPr>
            <w:r>
              <w:t>1200 - 1500</w:t>
            </w:r>
          </w:p>
        </w:tc>
        <w:tc>
          <w:tcPr>
            <w:tcW w:w="1928" w:type="dxa"/>
          </w:tcPr>
          <w:p w:rsidR="00BC5E7F" w:rsidRDefault="00BC5E7F">
            <w:pPr>
              <w:pStyle w:val="ConsPlusNormal"/>
              <w:jc w:val="center"/>
            </w:pPr>
            <w:r>
              <w:t>2,6 - 3,0</w:t>
            </w:r>
          </w:p>
        </w:tc>
        <w:tc>
          <w:tcPr>
            <w:tcW w:w="1644" w:type="dxa"/>
          </w:tcPr>
          <w:p w:rsidR="00BC5E7F" w:rsidRDefault="00BC5E7F">
            <w:pPr>
              <w:pStyle w:val="ConsPlusNormal"/>
              <w:jc w:val="center"/>
            </w:pPr>
            <w:r>
              <w:t>1,9 - 2,2</w:t>
            </w:r>
          </w:p>
        </w:tc>
        <w:tc>
          <w:tcPr>
            <w:tcW w:w="1814" w:type="dxa"/>
          </w:tcPr>
          <w:p w:rsidR="00BC5E7F" w:rsidRDefault="00BC5E7F">
            <w:pPr>
              <w:pStyle w:val="ConsPlusNormal"/>
              <w:jc w:val="center"/>
            </w:pPr>
            <w:r>
              <w:t>1,6 - 1,7</w:t>
            </w:r>
          </w:p>
        </w:tc>
      </w:tr>
    </w:tbl>
    <w:p w:rsidR="00BC5E7F" w:rsidRDefault="00BC5E7F">
      <w:pPr>
        <w:pStyle w:val="ConsPlusNormal"/>
        <w:jc w:val="both"/>
      </w:pPr>
    </w:p>
    <w:p w:rsidR="00BC5E7F" w:rsidRDefault="00BC5E7F">
      <w:pPr>
        <w:pStyle w:val="ConsPlusNormal"/>
        <w:ind w:firstLine="540"/>
        <w:jc w:val="both"/>
      </w:pPr>
      <w:r>
        <w:lastRenderedPageBreak/>
        <w:t>--------------------------------</w:t>
      </w:r>
    </w:p>
    <w:p w:rsidR="00BC5E7F" w:rsidRDefault="00BC5E7F">
      <w:pPr>
        <w:pStyle w:val="ConsPlusNormal"/>
        <w:spacing w:before="220"/>
        <w:ind w:firstLine="540"/>
        <w:jc w:val="both"/>
      </w:pPr>
      <w:bookmarkStart w:id="88" w:name="P6299"/>
      <w:bookmarkEnd w:id="88"/>
      <w:r>
        <w:t>&lt;*&gt; Расчет произведен с учетом коэффициента стока = 0,45.</w:t>
      </w:r>
    </w:p>
    <w:p w:rsidR="00BC5E7F" w:rsidRDefault="00BC5E7F">
      <w:pPr>
        <w:pStyle w:val="ConsPlusNormal"/>
        <w:jc w:val="both"/>
      </w:pPr>
    </w:p>
    <w:p w:rsidR="00BC5E7F" w:rsidRDefault="00BC5E7F">
      <w:pPr>
        <w:pStyle w:val="ConsPlusNormal"/>
        <w:ind w:firstLine="540"/>
        <w:jc w:val="both"/>
      </w:pPr>
      <w:r>
        <w:t>5.3.3.10.6. Резервирование территории для размещения сооружений системы теплоснабжения</w:t>
      </w:r>
    </w:p>
    <w:p w:rsidR="00BC5E7F" w:rsidRDefault="00BC5E7F">
      <w:pPr>
        <w:pStyle w:val="ConsPlusNormal"/>
        <w:spacing w:before="220"/>
        <w:ind w:firstLine="540"/>
        <w:jc w:val="both"/>
      </w:pPr>
      <w:r>
        <w:t>5.3.3.10.6.1. Площади земельных участков под размещение сооружений системы теплоснабжения определяются расчетом при разработке проектной документации исходя из мощности сооружения и технологических параметров.</w:t>
      </w:r>
    </w:p>
    <w:p w:rsidR="00BC5E7F" w:rsidRDefault="00BC5E7F">
      <w:pPr>
        <w:pStyle w:val="ConsPlusNormal"/>
        <w:spacing w:before="220"/>
        <w:ind w:firstLine="540"/>
        <w:jc w:val="both"/>
      </w:pPr>
      <w:r>
        <w:t xml:space="preserve">5.3.3.10.6.2. При градостроительном проектировании размер земельных участков, необходимых для размещения сооружений системы теплоснабжения, принимается по таблицам 5.3.3.10.5 - </w:t>
      </w:r>
      <w:hyperlink w:anchor="P6334" w:history="1">
        <w:r>
          <w:rPr>
            <w:color w:val="0000FF"/>
          </w:rPr>
          <w:t>5.3.3.10.6</w:t>
        </w:r>
      </w:hyperlink>
      <w:r>
        <w:t>.</w:t>
      </w:r>
    </w:p>
    <w:p w:rsidR="00BC5E7F" w:rsidRDefault="00BC5E7F">
      <w:pPr>
        <w:pStyle w:val="ConsPlusNormal"/>
        <w:jc w:val="both"/>
      </w:pPr>
    </w:p>
    <w:p w:rsidR="00BC5E7F" w:rsidRDefault="00BC5E7F">
      <w:pPr>
        <w:pStyle w:val="ConsPlusNormal"/>
        <w:jc w:val="right"/>
        <w:outlineLvl w:val="3"/>
      </w:pPr>
      <w:r>
        <w:t>Таблица 5.3.3.10.5</w:t>
      </w:r>
    </w:p>
    <w:p w:rsidR="00BC5E7F" w:rsidRDefault="00BC5E7F">
      <w:pPr>
        <w:pStyle w:val="ConsPlusNormal"/>
        <w:jc w:val="both"/>
      </w:pPr>
    </w:p>
    <w:p w:rsidR="00BC5E7F" w:rsidRDefault="00BC5E7F">
      <w:pPr>
        <w:pStyle w:val="ConsPlusTitle"/>
        <w:jc w:val="center"/>
      </w:pPr>
      <w:r>
        <w:t>Размеры земельных участков для объектов энергоснабжения,</w:t>
      </w:r>
    </w:p>
    <w:p w:rsidR="00BC5E7F" w:rsidRDefault="00BC5E7F">
      <w:pPr>
        <w:pStyle w:val="ConsPlusTitle"/>
        <w:jc w:val="center"/>
      </w:pPr>
      <w:r>
        <w:t>размещаемых в районах жилой застройки</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288"/>
        <w:gridCol w:w="2891"/>
      </w:tblGrid>
      <w:tr w:rsidR="00BC5E7F">
        <w:tc>
          <w:tcPr>
            <w:tcW w:w="2438" w:type="dxa"/>
          </w:tcPr>
          <w:p w:rsidR="00BC5E7F" w:rsidRDefault="00BC5E7F">
            <w:pPr>
              <w:pStyle w:val="ConsPlusNormal"/>
              <w:jc w:val="center"/>
            </w:pPr>
            <w:r>
              <w:t>Объект энергоснабжения</w:t>
            </w:r>
          </w:p>
        </w:tc>
        <w:tc>
          <w:tcPr>
            <w:tcW w:w="3288" w:type="dxa"/>
          </w:tcPr>
          <w:p w:rsidR="00BC5E7F" w:rsidRDefault="00BC5E7F">
            <w:pPr>
              <w:pStyle w:val="ConsPlusNormal"/>
              <w:jc w:val="center"/>
            </w:pPr>
            <w:r>
              <w:t>Теплопроизводительность, Гкал/ч</w:t>
            </w:r>
          </w:p>
        </w:tc>
        <w:tc>
          <w:tcPr>
            <w:tcW w:w="2891" w:type="dxa"/>
          </w:tcPr>
          <w:p w:rsidR="00BC5E7F" w:rsidRDefault="00BC5E7F">
            <w:pPr>
              <w:pStyle w:val="ConsPlusNormal"/>
              <w:jc w:val="center"/>
            </w:pPr>
            <w:r>
              <w:t>Размеры земельных участков, га</w:t>
            </w:r>
          </w:p>
        </w:tc>
      </w:tr>
      <w:tr w:rsidR="00BC5E7F">
        <w:tc>
          <w:tcPr>
            <w:tcW w:w="2438" w:type="dxa"/>
          </w:tcPr>
          <w:p w:rsidR="00BC5E7F" w:rsidRDefault="00BC5E7F">
            <w:pPr>
              <w:pStyle w:val="ConsPlusNormal"/>
              <w:jc w:val="center"/>
            </w:pPr>
            <w:r>
              <w:t>ТЭЦ, ТЭС</w:t>
            </w:r>
          </w:p>
        </w:tc>
        <w:tc>
          <w:tcPr>
            <w:tcW w:w="3288" w:type="dxa"/>
          </w:tcPr>
          <w:p w:rsidR="00BC5E7F" w:rsidRDefault="00BC5E7F">
            <w:pPr>
              <w:pStyle w:val="ConsPlusNormal"/>
              <w:jc w:val="center"/>
            </w:pPr>
            <w:r>
              <w:t>200 и более</w:t>
            </w:r>
          </w:p>
        </w:tc>
        <w:tc>
          <w:tcPr>
            <w:tcW w:w="2891" w:type="dxa"/>
          </w:tcPr>
          <w:p w:rsidR="00BC5E7F" w:rsidRDefault="00BC5E7F">
            <w:pPr>
              <w:pStyle w:val="ConsPlusNormal"/>
              <w:jc w:val="center"/>
            </w:pPr>
            <w:r>
              <w:t>60,0 - 75,0</w:t>
            </w:r>
          </w:p>
        </w:tc>
      </w:tr>
      <w:tr w:rsidR="00BC5E7F">
        <w:tc>
          <w:tcPr>
            <w:tcW w:w="2438" w:type="dxa"/>
          </w:tcPr>
          <w:p w:rsidR="00BC5E7F" w:rsidRDefault="00BC5E7F">
            <w:pPr>
              <w:pStyle w:val="ConsPlusNormal"/>
              <w:jc w:val="center"/>
            </w:pPr>
            <w:r>
              <w:t>ТЭЦ, ТЭС</w:t>
            </w:r>
          </w:p>
        </w:tc>
        <w:tc>
          <w:tcPr>
            <w:tcW w:w="3288" w:type="dxa"/>
          </w:tcPr>
          <w:p w:rsidR="00BC5E7F" w:rsidRDefault="00BC5E7F">
            <w:pPr>
              <w:pStyle w:val="ConsPlusNormal"/>
              <w:jc w:val="center"/>
            </w:pPr>
            <w:r>
              <w:t>Менее 200</w:t>
            </w:r>
          </w:p>
        </w:tc>
        <w:tc>
          <w:tcPr>
            <w:tcW w:w="2891" w:type="dxa"/>
          </w:tcPr>
          <w:p w:rsidR="00BC5E7F" w:rsidRDefault="00BC5E7F">
            <w:pPr>
              <w:pStyle w:val="ConsPlusNormal"/>
              <w:jc w:val="center"/>
            </w:pPr>
            <w:r>
              <w:t>5,0 - 1,0</w:t>
            </w:r>
          </w:p>
        </w:tc>
      </w:tr>
      <w:tr w:rsidR="00BC5E7F">
        <w:tc>
          <w:tcPr>
            <w:tcW w:w="2438" w:type="dxa"/>
          </w:tcPr>
          <w:p w:rsidR="00BC5E7F" w:rsidRDefault="00BC5E7F">
            <w:pPr>
              <w:pStyle w:val="ConsPlusNormal"/>
              <w:jc w:val="center"/>
            </w:pPr>
            <w:r>
              <w:t>Мини-ТЭС</w:t>
            </w:r>
          </w:p>
        </w:tc>
        <w:tc>
          <w:tcPr>
            <w:tcW w:w="3288" w:type="dxa"/>
          </w:tcPr>
          <w:p w:rsidR="00BC5E7F" w:rsidRDefault="00BC5E7F">
            <w:pPr>
              <w:pStyle w:val="ConsPlusNormal"/>
              <w:jc w:val="center"/>
            </w:pPr>
            <w:r>
              <w:t>-</w:t>
            </w:r>
          </w:p>
        </w:tc>
        <w:tc>
          <w:tcPr>
            <w:tcW w:w="2891" w:type="dxa"/>
          </w:tcPr>
          <w:p w:rsidR="00BC5E7F" w:rsidRDefault="00BC5E7F">
            <w:pPr>
              <w:pStyle w:val="ConsPlusNormal"/>
              <w:jc w:val="center"/>
            </w:pPr>
            <w:r>
              <w:t>0,3 - 0,7</w:t>
            </w:r>
          </w:p>
        </w:tc>
      </w:tr>
      <w:tr w:rsidR="00BC5E7F">
        <w:tc>
          <w:tcPr>
            <w:tcW w:w="2438" w:type="dxa"/>
          </w:tcPr>
          <w:p w:rsidR="00BC5E7F" w:rsidRDefault="00BC5E7F">
            <w:pPr>
              <w:pStyle w:val="ConsPlusNormal"/>
              <w:jc w:val="center"/>
            </w:pPr>
            <w:r>
              <w:t>АИТ</w:t>
            </w:r>
          </w:p>
        </w:tc>
        <w:tc>
          <w:tcPr>
            <w:tcW w:w="3288" w:type="dxa"/>
          </w:tcPr>
          <w:p w:rsidR="00BC5E7F" w:rsidRDefault="00BC5E7F">
            <w:pPr>
              <w:pStyle w:val="ConsPlusNormal"/>
              <w:jc w:val="center"/>
            </w:pPr>
            <w:r>
              <w:t>5 МВт и менее</w:t>
            </w:r>
          </w:p>
        </w:tc>
        <w:tc>
          <w:tcPr>
            <w:tcW w:w="2891" w:type="dxa"/>
          </w:tcPr>
          <w:p w:rsidR="00BC5E7F" w:rsidRDefault="00BC5E7F">
            <w:pPr>
              <w:pStyle w:val="ConsPlusNormal"/>
              <w:jc w:val="center"/>
            </w:pPr>
            <w:r>
              <w:t>0,01 - 0,3</w:t>
            </w:r>
          </w:p>
        </w:tc>
      </w:tr>
      <w:tr w:rsidR="00BC5E7F">
        <w:tc>
          <w:tcPr>
            <w:tcW w:w="2438" w:type="dxa"/>
          </w:tcPr>
          <w:p w:rsidR="00BC5E7F" w:rsidRDefault="00BC5E7F">
            <w:pPr>
              <w:pStyle w:val="ConsPlusNormal"/>
              <w:jc w:val="center"/>
            </w:pPr>
            <w:r>
              <w:t>НПС</w:t>
            </w:r>
          </w:p>
        </w:tc>
        <w:tc>
          <w:tcPr>
            <w:tcW w:w="3288" w:type="dxa"/>
          </w:tcPr>
          <w:p w:rsidR="00BC5E7F" w:rsidRDefault="00BC5E7F">
            <w:pPr>
              <w:pStyle w:val="ConsPlusNormal"/>
              <w:jc w:val="center"/>
            </w:pPr>
            <w:r>
              <w:t>-</w:t>
            </w:r>
          </w:p>
        </w:tc>
        <w:tc>
          <w:tcPr>
            <w:tcW w:w="2891" w:type="dxa"/>
          </w:tcPr>
          <w:p w:rsidR="00BC5E7F" w:rsidRDefault="00BC5E7F">
            <w:pPr>
              <w:pStyle w:val="ConsPlusNormal"/>
              <w:jc w:val="center"/>
            </w:pPr>
            <w:r>
              <w:t>0,5 - 1,0</w:t>
            </w:r>
          </w:p>
        </w:tc>
      </w:tr>
      <w:tr w:rsidR="00BC5E7F">
        <w:tc>
          <w:tcPr>
            <w:tcW w:w="2438" w:type="dxa"/>
          </w:tcPr>
          <w:p w:rsidR="00BC5E7F" w:rsidRDefault="00BC5E7F">
            <w:pPr>
              <w:pStyle w:val="ConsPlusNormal"/>
              <w:jc w:val="center"/>
            </w:pPr>
            <w:r>
              <w:t>ЦТП</w:t>
            </w:r>
          </w:p>
        </w:tc>
        <w:tc>
          <w:tcPr>
            <w:tcW w:w="3288" w:type="dxa"/>
          </w:tcPr>
          <w:p w:rsidR="00BC5E7F" w:rsidRDefault="00BC5E7F">
            <w:pPr>
              <w:pStyle w:val="ConsPlusNormal"/>
              <w:jc w:val="center"/>
            </w:pPr>
            <w:r>
              <w:t>-</w:t>
            </w:r>
          </w:p>
        </w:tc>
        <w:tc>
          <w:tcPr>
            <w:tcW w:w="2891" w:type="dxa"/>
          </w:tcPr>
          <w:p w:rsidR="00BC5E7F" w:rsidRDefault="00BC5E7F">
            <w:pPr>
              <w:pStyle w:val="ConsPlusNormal"/>
              <w:jc w:val="center"/>
            </w:pPr>
            <w:r>
              <w:t>0,02 - 0,05</w:t>
            </w:r>
          </w:p>
        </w:tc>
      </w:tr>
    </w:tbl>
    <w:p w:rsidR="00BC5E7F" w:rsidRDefault="00BC5E7F">
      <w:pPr>
        <w:pStyle w:val="ConsPlusNormal"/>
        <w:jc w:val="both"/>
      </w:pPr>
    </w:p>
    <w:p w:rsidR="00BC5E7F" w:rsidRDefault="00BC5E7F">
      <w:pPr>
        <w:pStyle w:val="ConsPlusNormal"/>
        <w:jc w:val="right"/>
        <w:outlineLvl w:val="3"/>
      </w:pPr>
      <w:r>
        <w:t>Таблица 5.3.3.10.6</w:t>
      </w:r>
    </w:p>
    <w:p w:rsidR="00BC5E7F" w:rsidRDefault="00BC5E7F">
      <w:pPr>
        <w:pStyle w:val="ConsPlusNormal"/>
        <w:jc w:val="both"/>
      </w:pPr>
    </w:p>
    <w:p w:rsidR="00BC5E7F" w:rsidRDefault="00BC5E7F">
      <w:pPr>
        <w:pStyle w:val="ConsPlusTitle"/>
        <w:jc w:val="center"/>
      </w:pPr>
      <w:bookmarkStart w:id="89" w:name="P6334"/>
      <w:bookmarkEnd w:id="89"/>
      <w:r>
        <w:t>Размеры земельных участков для отдельно стоящих</w:t>
      </w:r>
    </w:p>
    <w:p w:rsidR="00BC5E7F" w:rsidRDefault="00BC5E7F">
      <w:pPr>
        <w:pStyle w:val="ConsPlusTitle"/>
        <w:jc w:val="center"/>
      </w:pPr>
      <w:r>
        <w:t>котельных, размещаемых в районах жилой застройки</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211"/>
        <w:gridCol w:w="2324"/>
      </w:tblGrid>
      <w:tr w:rsidR="00BC5E7F">
        <w:tc>
          <w:tcPr>
            <w:tcW w:w="3969" w:type="dxa"/>
            <w:vMerge w:val="restart"/>
          </w:tcPr>
          <w:p w:rsidR="00BC5E7F" w:rsidRDefault="00BC5E7F">
            <w:pPr>
              <w:pStyle w:val="ConsPlusNormal"/>
              <w:jc w:val="center"/>
            </w:pPr>
            <w:r>
              <w:t>Теплопроизводительность котельных, Гкал/ч (МВт)</w:t>
            </w:r>
          </w:p>
        </w:tc>
        <w:tc>
          <w:tcPr>
            <w:tcW w:w="4535" w:type="dxa"/>
            <w:gridSpan w:val="2"/>
          </w:tcPr>
          <w:p w:rsidR="00BC5E7F" w:rsidRDefault="00BC5E7F">
            <w:pPr>
              <w:pStyle w:val="ConsPlusNormal"/>
              <w:jc w:val="center"/>
            </w:pPr>
            <w:r>
              <w:t>Размеры земельных участков, га, котельных, работающих</w:t>
            </w:r>
          </w:p>
        </w:tc>
      </w:tr>
      <w:tr w:rsidR="00BC5E7F">
        <w:tc>
          <w:tcPr>
            <w:tcW w:w="3969" w:type="dxa"/>
            <w:vMerge/>
          </w:tcPr>
          <w:p w:rsidR="00BC5E7F" w:rsidRDefault="00BC5E7F"/>
        </w:tc>
        <w:tc>
          <w:tcPr>
            <w:tcW w:w="2211" w:type="dxa"/>
          </w:tcPr>
          <w:p w:rsidR="00BC5E7F" w:rsidRDefault="00BC5E7F">
            <w:pPr>
              <w:pStyle w:val="ConsPlusNormal"/>
              <w:jc w:val="center"/>
            </w:pPr>
            <w:r>
              <w:t>на твердом топливе</w:t>
            </w:r>
          </w:p>
        </w:tc>
        <w:tc>
          <w:tcPr>
            <w:tcW w:w="2324" w:type="dxa"/>
          </w:tcPr>
          <w:p w:rsidR="00BC5E7F" w:rsidRDefault="00BC5E7F">
            <w:pPr>
              <w:pStyle w:val="ConsPlusNormal"/>
              <w:jc w:val="center"/>
            </w:pPr>
            <w:r>
              <w:t>на газомазутном топливе</w:t>
            </w:r>
          </w:p>
        </w:tc>
      </w:tr>
      <w:tr w:rsidR="00BC5E7F">
        <w:tc>
          <w:tcPr>
            <w:tcW w:w="3969" w:type="dxa"/>
          </w:tcPr>
          <w:p w:rsidR="00BC5E7F" w:rsidRDefault="00BC5E7F">
            <w:pPr>
              <w:pStyle w:val="ConsPlusNormal"/>
            </w:pPr>
            <w:r>
              <w:t>До 5</w:t>
            </w:r>
          </w:p>
        </w:tc>
        <w:tc>
          <w:tcPr>
            <w:tcW w:w="2211" w:type="dxa"/>
          </w:tcPr>
          <w:p w:rsidR="00BC5E7F" w:rsidRDefault="00BC5E7F">
            <w:pPr>
              <w:pStyle w:val="ConsPlusNormal"/>
              <w:jc w:val="center"/>
            </w:pPr>
            <w:r>
              <w:t>0,7</w:t>
            </w:r>
          </w:p>
        </w:tc>
        <w:tc>
          <w:tcPr>
            <w:tcW w:w="2324" w:type="dxa"/>
          </w:tcPr>
          <w:p w:rsidR="00BC5E7F" w:rsidRDefault="00BC5E7F">
            <w:pPr>
              <w:pStyle w:val="ConsPlusNormal"/>
              <w:jc w:val="center"/>
            </w:pPr>
            <w:r>
              <w:t>0,7</w:t>
            </w:r>
          </w:p>
        </w:tc>
      </w:tr>
      <w:tr w:rsidR="00BC5E7F">
        <w:tc>
          <w:tcPr>
            <w:tcW w:w="3969" w:type="dxa"/>
          </w:tcPr>
          <w:p w:rsidR="00BC5E7F" w:rsidRDefault="00BC5E7F">
            <w:pPr>
              <w:pStyle w:val="ConsPlusNormal"/>
            </w:pPr>
            <w:r>
              <w:t>От 5 до 10 (от 6 до 12)</w:t>
            </w:r>
          </w:p>
        </w:tc>
        <w:tc>
          <w:tcPr>
            <w:tcW w:w="2211" w:type="dxa"/>
          </w:tcPr>
          <w:p w:rsidR="00BC5E7F" w:rsidRDefault="00BC5E7F">
            <w:pPr>
              <w:pStyle w:val="ConsPlusNormal"/>
              <w:jc w:val="center"/>
            </w:pPr>
            <w:r>
              <w:t>1,0</w:t>
            </w:r>
          </w:p>
        </w:tc>
        <w:tc>
          <w:tcPr>
            <w:tcW w:w="2324" w:type="dxa"/>
          </w:tcPr>
          <w:p w:rsidR="00BC5E7F" w:rsidRDefault="00BC5E7F">
            <w:pPr>
              <w:pStyle w:val="ConsPlusNormal"/>
              <w:jc w:val="center"/>
            </w:pPr>
            <w:r>
              <w:t>1,0</w:t>
            </w:r>
          </w:p>
        </w:tc>
      </w:tr>
      <w:tr w:rsidR="00BC5E7F">
        <w:tc>
          <w:tcPr>
            <w:tcW w:w="3969" w:type="dxa"/>
          </w:tcPr>
          <w:p w:rsidR="00BC5E7F" w:rsidRDefault="00BC5E7F">
            <w:pPr>
              <w:pStyle w:val="ConsPlusNormal"/>
            </w:pPr>
            <w:r>
              <w:t>От 10 до 50 (от 12 до 58)</w:t>
            </w:r>
          </w:p>
        </w:tc>
        <w:tc>
          <w:tcPr>
            <w:tcW w:w="2211" w:type="dxa"/>
          </w:tcPr>
          <w:p w:rsidR="00BC5E7F" w:rsidRDefault="00BC5E7F">
            <w:pPr>
              <w:pStyle w:val="ConsPlusNormal"/>
              <w:jc w:val="center"/>
            </w:pPr>
            <w:r>
              <w:t>2,0</w:t>
            </w:r>
          </w:p>
        </w:tc>
        <w:tc>
          <w:tcPr>
            <w:tcW w:w="2324" w:type="dxa"/>
          </w:tcPr>
          <w:p w:rsidR="00BC5E7F" w:rsidRDefault="00BC5E7F">
            <w:pPr>
              <w:pStyle w:val="ConsPlusNormal"/>
              <w:jc w:val="center"/>
            </w:pPr>
            <w:r>
              <w:t>1,5</w:t>
            </w:r>
          </w:p>
        </w:tc>
      </w:tr>
      <w:tr w:rsidR="00BC5E7F">
        <w:tc>
          <w:tcPr>
            <w:tcW w:w="3969" w:type="dxa"/>
          </w:tcPr>
          <w:p w:rsidR="00BC5E7F" w:rsidRDefault="00BC5E7F">
            <w:pPr>
              <w:pStyle w:val="ConsPlusNormal"/>
            </w:pPr>
            <w:r>
              <w:t>От 50 до 100 (от 58 до 116)</w:t>
            </w:r>
          </w:p>
        </w:tc>
        <w:tc>
          <w:tcPr>
            <w:tcW w:w="2211" w:type="dxa"/>
          </w:tcPr>
          <w:p w:rsidR="00BC5E7F" w:rsidRDefault="00BC5E7F">
            <w:pPr>
              <w:pStyle w:val="ConsPlusNormal"/>
              <w:jc w:val="center"/>
            </w:pPr>
            <w:r>
              <w:t>3,0</w:t>
            </w:r>
          </w:p>
        </w:tc>
        <w:tc>
          <w:tcPr>
            <w:tcW w:w="2324" w:type="dxa"/>
          </w:tcPr>
          <w:p w:rsidR="00BC5E7F" w:rsidRDefault="00BC5E7F">
            <w:pPr>
              <w:pStyle w:val="ConsPlusNormal"/>
              <w:jc w:val="center"/>
            </w:pPr>
            <w:r>
              <w:t>2,5</w:t>
            </w:r>
          </w:p>
        </w:tc>
      </w:tr>
      <w:tr w:rsidR="00BC5E7F">
        <w:tc>
          <w:tcPr>
            <w:tcW w:w="3969" w:type="dxa"/>
          </w:tcPr>
          <w:p w:rsidR="00BC5E7F" w:rsidRDefault="00BC5E7F">
            <w:pPr>
              <w:pStyle w:val="ConsPlusNormal"/>
            </w:pPr>
            <w:r>
              <w:t>От 100 до 200 (от 116 до 233)</w:t>
            </w:r>
          </w:p>
        </w:tc>
        <w:tc>
          <w:tcPr>
            <w:tcW w:w="2211" w:type="dxa"/>
          </w:tcPr>
          <w:p w:rsidR="00BC5E7F" w:rsidRDefault="00BC5E7F">
            <w:pPr>
              <w:pStyle w:val="ConsPlusNormal"/>
              <w:jc w:val="center"/>
            </w:pPr>
            <w:r>
              <w:t>3,7</w:t>
            </w:r>
          </w:p>
        </w:tc>
        <w:tc>
          <w:tcPr>
            <w:tcW w:w="2324" w:type="dxa"/>
          </w:tcPr>
          <w:p w:rsidR="00BC5E7F" w:rsidRDefault="00BC5E7F">
            <w:pPr>
              <w:pStyle w:val="ConsPlusNormal"/>
              <w:jc w:val="center"/>
            </w:pPr>
            <w:r>
              <w:t>3,0</w:t>
            </w:r>
          </w:p>
        </w:tc>
      </w:tr>
      <w:tr w:rsidR="00BC5E7F">
        <w:tc>
          <w:tcPr>
            <w:tcW w:w="3969" w:type="dxa"/>
          </w:tcPr>
          <w:p w:rsidR="00BC5E7F" w:rsidRDefault="00BC5E7F">
            <w:pPr>
              <w:pStyle w:val="ConsPlusNormal"/>
            </w:pPr>
            <w:r>
              <w:lastRenderedPageBreak/>
              <w:t>От 200 до 400 (от 233 до 466)</w:t>
            </w:r>
          </w:p>
        </w:tc>
        <w:tc>
          <w:tcPr>
            <w:tcW w:w="2211" w:type="dxa"/>
          </w:tcPr>
          <w:p w:rsidR="00BC5E7F" w:rsidRDefault="00BC5E7F">
            <w:pPr>
              <w:pStyle w:val="ConsPlusNormal"/>
              <w:jc w:val="center"/>
            </w:pPr>
            <w:r>
              <w:t>4,3</w:t>
            </w:r>
          </w:p>
        </w:tc>
        <w:tc>
          <w:tcPr>
            <w:tcW w:w="2324" w:type="dxa"/>
          </w:tcPr>
          <w:p w:rsidR="00BC5E7F" w:rsidRDefault="00BC5E7F">
            <w:pPr>
              <w:pStyle w:val="ConsPlusNormal"/>
              <w:jc w:val="center"/>
            </w:pPr>
            <w:r>
              <w:t>3,5</w:t>
            </w:r>
          </w:p>
        </w:tc>
      </w:tr>
    </w:tbl>
    <w:p w:rsidR="00BC5E7F" w:rsidRDefault="00BC5E7F">
      <w:pPr>
        <w:pStyle w:val="ConsPlusNormal"/>
        <w:jc w:val="both"/>
      </w:pPr>
    </w:p>
    <w:p w:rsidR="00BC5E7F" w:rsidRDefault="00BC5E7F">
      <w:pPr>
        <w:pStyle w:val="ConsPlusNormal"/>
        <w:ind w:firstLine="540"/>
        <w:jc w:val="both"/>
      </w:pPr>
      <w:r>
        <w:t>5.3.3.10.6.3. Размеры земельных участков, необходимых для размещения прочих сооружений системы теплоснабжения, определяются при разработке проектной документации в зависимости от мощности, технологической схемы, устанавливаемого оборудования и иных расчетных параметров.</w:t>
      </w:r>
    </w:p>
    <w:p w:rsidR="00BC5E7F" w:rsidRDefault="00BC5E7F">
      <w:pPr>
        <w:pStyle w:val="ConsPlusNormal"/>
        <w:spacing w:before="220"/>
        <w:ind w:firstLine="540"/>
        <w:jc w:val="both"/>
      </w:pPr>
      <w:r>
        <w:t>5.3.3.10.6.4. Нормативные размеры санитарно-защитных зон от источников теплоснабжения:</w:t>
      </w:r>
    </w:p>
    <w:p w:rsidR="00BC5E7F" w:rsidRDefault="00BC5E7F">
      <w:pPr>
        <w:pStyle w:val="ConsPlusNormal"/>
        <w:spacing w:before="220"/>
        <w:ind w:firstLine="540"/>
        <w:jc w:val="both"/>
      </w:pPr>
      <w:r>
        <w:t>а) тепловые электростанции (ТЭС) эквивалентной электрической мощностью 600 МВт и выше, работающие на газовом и газомазутном топливе, относятся к предприятиям второго класса и должны иметь СЗЗ не менее 500 м.</w:t>
      </w:r>
    </w:p>
    <w:p w:rsidR="00BC5E7F" w:rsidRDefault="00BC5E7F">
      <w:pPr>
        <w:pStyle w:val="ConsPlusNormal"/>
        <w:spacing w:before="220"/>
        <w:ind w:firstLine="540"/>
        <w:jc w:val="both"/>
      </w:pPr>
      <w:r>
        <w:t>В зависимости от характеристики выбросов предприятий, по которым ведущим для установления СЗЗ фактором является химическое загрязнение атмосферы, размер СЗЗ устанавливается от границы промплощадки и от источника выбросов загрязняющих веществ;</w:t>
      </w:r>
    </w:p>
    <w:p w:rsidR="00BC5E7F" w:rsidRDefault="00BC5E7F">
      <w:pPr>
        <w:pStyle w:val="ConsPlusNormal"/>
        <w:spacing w:before="220"/>
        <w:ind w:firstLine="540"/>
        <w:jc w:val="both"/>
      </w:pPr>
      <w:r>
        <w:t>б) ТЭЦ и районные котельные тепловой мощностью 200 Гкал и выше, работающие на газовом и газомазутном топливе (последний как резервный), относятся к предприятиям третьего класса с СЗЗ не менее 300 м;</w:t>
      </w:r>
    </w:p>
    <w:p w:rsidR="00BC5E7F" w:rsidRDefault="00BC5E7F">
      <w:pPr>
        <w:pStyle w:val="ConsPlusNormal"/>
        <w:spacing w:before="220"/>
        <w:ind w:firstLine="540"/>
        <w:jc w:val="both"/>
      </w:pPr>
      <w:r>
        <w:t>в) для котельных тепловой мощностью менее 200 Гкал размер СЗЗ устанавливается в каждом конкретном случае на основании расчетов рассеивания загрязнений атмосферного воздуха и физического воздействия на атмосферный воздух, а также на основании результатов натурных исследований и измерений.</w:t>
      </w:r>
    </w:p>
    <w:p w:rsidR="00BC5E7F" w:rsidRDefault="00BC5E7F">
      <w:pPr>
        <w:pStyle w:val="ConsPlusNormal"/>
        <w:spacing w:before="220"/>
        <w:ind w:firstLine="540"/>
        <w:jc w:val="both"/>
      </w:pPr>
      <w:r>
        <w:t>5.3.3.10.6.5. При разработке и реализации мероприятий по сокращению СЗЗ приведенные показатели СЗЗ могут быть уменьшены по решению Управления Роспотребнадзора по Республике Татарстан.</w:t>
      </w:r>
    </w:p>
    <w:p w:rsidR="00BC5E7F" w:rsidRDefault="00BC5E7F">
      <w:pPr>
        <w:pStyle w:val="ConsPlusNormal"/>
        <w:spacing w:before="220"/>
        <w:ind w:firstLine="540"/>
        <w:jc w:val="both"/>
      </w:pPr>
      <w:r>
        <w:t>5.3.3.10.7. Резервирование территории для размещения сооружений системы электроснабжения</w:t>
      </w:r>
    </w:p>
    <w:p w:rsidR="00BC5E7F" w:rsidRDefault="00BC5E7F">
      <w:pPr>
        <w:pStyle w:val="ConsPlusNormal"/>
        <w:spacing w:before="220"/>
        <w:ind w:firstLine="540"/>
        <w:jc w:val="both"/>
      </w:pPr>
      <w:r>
        <w:t>5.3.3.10.7.1. Для обеспечения населения и территории городского округа Казань предусматривается размещение объектов системы электроснабжения: электроподстанций, источников совместной выработки тепловой и электрической энергии, линий электропередачи, пунктов перехода воздушных линий электропередачи в кабельные, кабельных коллекторов, распределительных пунктов трансформаторных подстанций, соединительных пунктов.</w:t>
      </w:r>
    </w:p>
    <w:p w:rsidR="00BC5E7F" w:rsidRDefault="00BC5E7F">
      <w:pPr>
        <w:pStyle w:val="ConsPlusNormal"/>
        <w:spacing w:before="220"/>
        <w:ind w:firstLine="540"/>
        <w:jc w:val="both"/>
      </w:pPr>
      <w:r>
        <w:t>5.3.3.10.7.2. Площадь участка для строительства закрытых отдельно стоящих питающих центров должна составлять:</w:t>
      </w:r>
    </w:p>
    <w:p w:rsidR="00BC5E7F" w:rsidRDefault="00BC5E7F">
      <w:pPr>
        <w:pStyle w:val="ConsPlusNormal"/>
        <w:spacing w:before="220"/>
        <w:ind w:firstLine="540"/>
        <w:jc w:val="both"/>
      </w:pPr>
      <w:r>
        <w:t>- 110 кВ - 0,2 - 0,5 га;</w:t>
      </w:r>
    </w:p>
    <w:p w:rsidR="00BC5E7F" w:rsidRDefault="00BC5E7F">
      <w:pPr>
        <w:pStyle w:val="ConsPlusNormal"/>
        <w:spacing w:before="220"/>
        <w:ind w:firstLine="540"/>
        <w:jc w:val="both"/>
      </w:pPr>
      <w:r>
        <w:t>- 220 кВ - 1,2 - 1,8 га.</w:t>
      </w:r>
    </w:p>
    <w:p w:rsidR="00BC5E7F" w:rsidRDefault="00BC5E7F">
      <w:pPr>
        <w:pStyle w:val="ConsPlusNormal"/>
        <w:spacing w:before="220"/>
        <w:ind w:firstLine="540"/>
        <w:jc w:val="both"/>
      </w:pPr>
      <w:r>
        <w:t>Площади земельных участков под размещение сооружений системы электроснабжения определяются расчетом при разработке проектной документации, исходя из мощности сооружения и технологических параметров.</w:t>
      </w:r>
    </w:p>
    <w:p w:rsidR="00BC5E7F" w:rsidRDefault="00BC5E7F">
      <w:pPr>
        <w:pStyle w:val="ConsPlusNormal"/>
        <w:spacing w:before="220"/>
        <w:ind w:firstLine="540"/>
        <w:jc w:val="both"/>
      </w:pPr>
      <w:r>
        <w:t>При градостроительном проектировании размер земельных участков, необходимых для размещения сооружений системы электроснабжения, принимаются по таблице 5.3.3.10.7.</w:t>
      </w:r>
    </w:p>
    <w:p w:rsidR="00BC5E7F" w:rsidRDefault="00BC5E7F">
      <w:pPr>
        <w:pStyle w:val="ConsPlusNormal"/>
        <w:jc w:val="both"/>
      </w:pPr>
    </w:p>
    <w:p w:rsidR="00BC5E7F" w:rsidRDefault="00BC5E7F">
      <w:pPr>
        <w:pStyle w:val="ConsPlusNormal"/>
        <w:jc w:val="right"/>
        <w:outlineLvl w:val="3"/>
      </w:pPr>
      <w:r>
        <w:t>Таблица 5.3.3.10.7</w:t>
      </w:r>
    </w:p>
    <w:p w:rsidR="00BC5E7F" w:rsidRDefault="00BC5E7F">
      <w:pPr>
        <w:pStyle w:val="ConsPlusNormal"/>
        <w:jc w:val="both"/>
      </w:pPr>
    </w:p>
    <w:p w:rsidR="00BC5E7F" w:rsidRDefault="00BC5E7F">
      <w:pPr>
        <w:pStyle w:val="ConsPlusTitle"/>
        <w:jc w:val="center"/>
      </w:pPr>
      <w:r>
        <w:lastRenderedPageBreak/>
        <w:t>Расчетные показатели минимально допустимых размеров</w:t>
      </w:r>
    </w:p>
    <w:p w:rsidR="00BC5E7F" w:rsidRDefault="00BC5E7F">
      <w:pPr>
        <w:pStyle w:val="ConsPlusTitle"/>
        <w:jc w:val="center"/>
      </w:pPr>
      <w:r>
        <w:t>земельных участков, отводимых для размещения объектов</w:t>
      </w:r>
    </w:p>
    <w:p w:rsidR="00BC5E7F" w:rsidRDefault="00BC5E7F">
      <w:pPr>
        <w:pStyle w:val="ConsPlusTitle"/>
        <w:jc w:val="center"/>
      </w:pPr>
      <w:r>
        <w:t>электросетевого хозяйства</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2494"/>
      </w:tblGrid>
      <w:tr w:rsidR="00BC5E7F">
        <w:tc>
          <w:tcPr>
            <w:tcW w:w="6236" w:type="dxa"/>
          </w:tcPr>
          <w:p w:rsidR="00BC5E7F" w:rsidRDefault="00BC5E7F">
            <w:pPr>
              <w:pStyle w:val="ConsPlusNormal"/>
              <w:jc w:val="center"/>
            </w:pPr>
            <w:r>
              <w:t>Вид объекта регионального значения</w:t>
            </w:r>
          </w:p>
        </w:tc>
        <w:tc>
          <w:tcPr>
            <w:tcW w:w="2494" w:type="dxa"/>
          </w:tcPr>
          <w:p w:rsidR="00BC5E7F" w:rsidRDefault="00BC5E7F">
            <w:pPr>
              <w:pStyle w:val="ConsPlusNormal"/>
              <w:jc w:val="center"/>
            </w:pPr>
            <w:r>
              <w:t>Размер земельного участка, кв. м</w:t>
            </w:r>
          </w:p>
        </w:tc>
      </w:tr>
      <w:tr w:rsidR="00BC5E7F">
        <w:tc>
          <w:tcPr>
            <w:tcW w:w="6236" w:type="dxa"/>
          </w:tcPr>
          <w:p w:rsidR="00BC5E7F" w:rsidRDefault="00BC5E7F">
            <w:pPr>
              <w:pStyle w:val="ConsPlusNormal"/>
            </w:pPr>
            <w:r>
              <w:t>Электроподстанции от 35 кВ до 220 кВ</w:t>
            </w:r>
          </w:p>
        </w:tc>
        <w:tc>
          <w:tcPr>
            <w:tcW w:w="2494" w:type="dxa"/>
          </w:tcPr>
          <w:p w:rsidR="00BC5E7F" w:rsidRDefault="00BC5E7F">
            <w:pPr>
              <w:pStyle w:val="ConsPlusNormal"/>
              <w:jc w:val="center"/>
            </w:pPr>
            <w:r>
              <w:t>Не более 15000</w:t>
            </w:r>
          </w:p>
        </w:tc>
      </w:tr>
      <w:tr w:rsidR="00BC5E7F">
        <w:tc>
          <w:tcPr>
            <w:tcW w:w="6236" w:type="dxa"/>
          </w:tcPr>
          <w:p w:rsidR="00BC5E7F" w:rsidRDefault="00BC5E7F">
            <w:pPr>
              <w:pStyle w:val="ConsPlusNormal"/>
            </w:pPr>
            <w:r>
              <w:t>Мачтовые подстанции мощностью от 25 до 250 кВА</w:t>
            </w:r>
          </w:p>
        </w:tc>
        <w:tc>
          <w:tcPr>
            <w:tcW w:w="2494" w:type="dxa"/>
          </w:tcPr>
          <w:p w:rsidR="00BC5E7F" w:rsidRDefault="00BC5E7F">
            <w:pPr>
              <w:pStyle w:val="ConsPlusNormal"/>
              <w:jc w:val="center"/>
            </w:pPr>
            <w:r>
              <w:t>Не более 50</w:t>
            </w:r>
          </w:p>
        </w:tc>
      </w:tr>
      <w:tr w:rsidR="00BC5E7F">
        <w:tc>
          <w:tcPr>
            <w:tcW w:w="6236" w:type="dxa"/>
          </w:tcPr>
          <w:p w:rsidR="00BC5E7F" w:rsidRDefault="00BC5E7F">
            <w:pPr>
              <w:pStyle w:val="ConsPlusNormal"/>
            </w:pPr>
            <w:r>
              <w:t>Комплектные подстанции с одним трансформатором мощностью от 25 до 630 кВА</w:t>
            </w:r>
          </w:p>
        </w:tc>
        <w:tc>
          <w:tcPr>
            <w:tcW w:w="2494" w:type="dxa"/>
          </w:tcPr>
          <w:p w:rsidR="00BC5E7F" w:rsidRDefault="00BC5E7F">
            <w:pPr>
              <w:pStyle w:val="ConsPlusNormal"/>
              <w:jc w:val="center"/>
            </w:pPr>
            <w:r>
              <w:t>Не более 50</w:t>
            </w:r>
          </w:p>
        </w:tc>
      </w:tr>
      <w:tr w:rsidR="00BC5E7F">
        <w:tc>
          <w:tcPr>
            <w:tcW w:w="6236" w:type="dxa"/>
          </w:tcPr>
          <w:p w:rsidR="00BC5E7F" w:rsidRDefault="00BC5E7F">
            <w:pPr>
              <w:pStyle w:val="ConsPlusNormal"/>
            </w:pPr>
            <w:r>
              <w:t>Комплектные подстанции с двумя трансформаторами мощностью от 160 до 630 кВА</w:t>
            </w:r>
          </w:p>
        </w:tc>
        <w:tc>
          <w:tcPr>
            <w:tcW w:w="2494" w:type="dxa"/>
          </w:tcPr>
          <w:p w:rsidR="00BC5E7F" w:rsidRDefault="00BC5E7F">
            <w:pPr>
              <w:pStyle w:val="ConsPlusNormal"/>
              <w:jc w:val="center"/>
            </w:pPr>
            <w:r>
              <w:t>Не более 80</w:t>
            </w:r>
          </w:p>
        </w:tc>
      </w:tr>
      <w:tr w:rsidR="00BC5E7F">
        <w:tc>
          <w:tcPr>
            <w:tcW w:w="6236" w:type="dxa"/>
          </w:tcPr>
          <w:p w:rsidR="00BC5E7F" w:rsidRDefault="00BC5E7F">
            <w:pPr>
              <w:pStyle w:val="ConsPlusNormal"/>
            </w:pPr>
            <w:r>
              <w:t>Трансформаторные подстанции с двумя трансформаторами закрытого типа мощностью от 160 до 630 кВА</w:t>
            </w:r>
          </w:p>
        </w:tc>
        <w:tc>
          <w:tcPr>
            <w:tcW w:w="2494" w:type="dxa"/>
          </w:tcPr>
          <w:p w:rsidR="00BC5E7F" w:rsidRDefault="00BC5E7F">
            <w:pPr>
              <w:pStyle w:val="ConsPlusNormal"/>
              <w:jc w:val="center"/>
            </w:pPr>
            <w:r>
              <w:t>Не более 150</w:t>
            </w:r>
          </w:p>
        </w:tc>
      </w:tr>
      <w:tr w:rsidR="00BC5E7F">
        <w:tc>
          <w:tcPr>
            <w:tcW w:w="6236" w:type="dxa"/>
          </w:tcPr>
          <w:p w:rsidR="00BC5E7F" w:rsidRDefault="00BC5E7F">
            <w:pPr>
              <w:pStyle w:val="ConsPlusNormal"/>
            </w:pPr>
            <w:r>
              <w:t>Распределительные пункты наружной установки</w:t>
            </w:r>
          </w:p>
        </w:tc>
        <w:tc>
          <w:tcPr>
            <w:tcW w:w="2494" w:type="dxa"/>
          </w:tcPr>
          <w:p w:rsidR="00BC5E7F" w:rsidRDefault="00BC5E7F">
            <w:pPr>
              <w:pStyle w:val="ConsPlusNormal"/>
              <w:jc w:val="center"/>
            </w:pPr>
            <w:r>
              <w:t>Не более 250</w:t>
            </w:r>
          </w:p>
        </w:tc>
      </w:tr>
      <w:tr w:rsidR="00BC5E7F">
        <w:tc>
          <w:tcPr>
            <w:tcW w:w="6236" w:type="dxa"/>
          </w:tcPr>
          <w:p w:rsidR="00BC5E7F" w:rsidRDefault="00BC5E7F">
            <w:pPr>
              <w:pStyle w:val="ConsPlusNormal"/>
            </w:pPr>
            <w:r>
              <w:t>Распределительные пункты закрытого типа</w:t>
            </w:r>
          </w:p>
        </w:tc>
        <w:tc>
          <w:tcPr>
            <w:tcW w:w="2494" w:type="dxa"/>
          </w:tcPr>
          <w:p w:rsidR="00BC5E7F" w:rsidRDefault="00BC5E7F">
            <w:pPr>
              <w:pStyle w:val="ConsPlusNormal"/>
              <w:jc w:val="center"/>
            </w:pPr>
            <w:r>
              <w:t>Не более 200</w:t>
            </w:r>
          </w:p>
        </w:tc>
      </w:tr>
      <w:tr w:rsidR="00BC5E7F">
        <w:tc>
          <w:tcPr>
            <w:tcW w:w="6236" w:type="dxa"/>
          </w:tcPr>
          <w:p w:rsidR="00BC5E7F" w:rsidRDefault="00BC5E7F">
            <w:pPr>
              <w:pStyle w:val="ConsPlusNormal"/>
            </w:pPr>
            <w:r>
              <w:t>Секционирующие пункты</w:t>
            </w:r>
          </w:p>
        </w:tc>
        <w:tc>
          <w:tcPr>
            <w:tcW w:w="2494" w:type="dxa"/>
          </w:tcPr>
          <w:p w:rsidR="00BC5E7F" w:rsidRDefault="00BC5E7F">
            <w:pPr>
              <w:pStyle w:val="ConsPlusNormal"/>
              <w:jc w:val="center"/>
            </w:pPr>
            <w:r>
              <w:t>Не более 80</w:t>
            </w:r>
          </w:p>
        </w:tc>
      </w:tr>
      <w:tr w:rsidR="00BC5E7F">
        <w:tblPrEx>
          <w:tblBorders>
            <w:insideH w:val="nil"/>
          </w:tblBorders>
        </w:tblPrEx>
        <w:tc>
          <w:tcPr>
            <w:tcW w:w="6236" w:type="dxa"/>
            <w:tcBorders>
              <w:bottom w:val="nil"/>
            </w:tcBorders>
          </w:tcPr>
          <w:p w:rsidR="00BC5E7F" w:rsidRDefault="00BC5E7F">
            <w:pPr>
              <w:pStyle w:val="ConsPlusNormal"/>
            </w:pPr>
            <w:r>
              <w:t>Переходные пункты двухцепной кабельной линии 110 - 220 кВ закрытого типа:</w:t>
            </w:r>
          </w:p>
        </w:tc>
        <w:tc>
          <w:tcPr>
            <w:tcW w:w="2494" w:type="dxa"/>
            <w:tcBorders>
              <w:bottom w:val="nil"/>
            </w:tcBorders>
          </w:tcPr>
          <w:p w:rsidR="00BC5E7F" w:rsidRDefault="00BC5E7F">
            <w:pPr>
              <w:pStyle w:val="ConsPlusNormal"/>
              <w:jc w:val="center"/>
            </w:pPr>
            <w:r>
              <w:t>Не требуется</w:t>
            </w:r>
          </w:p>
        </w:tc>
      </w:tr>
      <w:tr w:rsidR="00BC5E7F">
        <w:tblPrEx>
          <w:tblBorders>
            <w:insideH w:val="nil"/>
          </w:tblBorders>
        </w:tblPrEx>
        <w:tc>
          <w:tcPr>
            <w:tcW w:w="6236" w:type="dxa"/>
            <w:tcBorders>
              <w:top w:val="nil"/>
              <w:bottom w:val="nil"/>
            </w:tcBorders>
          </w:tcPr>
          <w:p w:rsidR="00BC5E7F" w:rsidRDefault="00BC5E7F">
            <w:pPr>
              <w:pStyle w:val="ConsPlusNormal"/>
            </w:pPr>
            <w:r>
              <w:t>малогабаритные открытые с использованием переходных опор</w:t>
            </w:r>
          </w:p>
        </w:tc>
        <w:tc>
          <w:tcPr>
            <w:tcW w:w="2494" w:type="dxa"/>
            <w:tcBorders>
              <w:top w:val="nil"/>
              <w:bottom w:val="nil"/>
            </w:tcBorders>
          </w:tcPr>
          <w:p w:rsidR="00BC5E7F" w:rsidRDefault="00BC5E7F">
            <w:pPr>
              <w:pStyle w:val="ConsPlusNormal"/>
              <w:jc w:val="center"/>
            </w:pPr>
            <w:r>
              <w:t>Не более 200</w:t>
            </w:r>
          </w:p>
        </w:tc>
      </w:tr>
      <w:tr w:rsidR="00BC5E7F">
        <w:tblPrEx>
          <w:tblBorders>
            <w:insideH w:val="nil"/>
          </w:tblBorders>
        </w:tblPrEx>
        <w:tc>
          <w:tcPr>
            <w:tcW w:w="6236" w:type="dxa"/>
            <w:tcBorders>
              <w:top w:val="nil"/>
            </w:tcBorders>
          </w:tcPr>
          <w:p w:rsidR="00BC5E7F" w:rsidRDefault="00BC5E7F">
            <w:pPr>
              <w:pStyle w:val="ConsPlusNormal"/>
            </w:pPr>
            <w:r>
              <w:t>отдельно стоящие (для ВЛ 110 кВ для ВЛ 220 кВ)</w:t>
            </w:r>
          </w:p>
        </w:tc>
        <w:tc>
          <w:tcPr>
            <w:tcW w:w="2494" w:type="dxa"/>
            <w:tcBorders>
              <w:top w:val="nil"/>
            </w:tcBorders>
          </w:tcPr>
          <w:p w:rsidR="00BC5E7F" w:rsidRDefault="00BC5E7F">
            <w:pPr>
              <w:pStyle w:val="ConsPlusNormal"/>
              <w:jc w:val="center"/>
            </w:pPr>
            <w:r>
              <w:t>Не более 600</w:t>
            </w:r>
          </w:p>
        </w:tc>
      </w:tr>
    </w:tbl>
    <w:p w:rsidR="00BC5E7F" w:rsidRDefault="00BC5E7F">
      <w:pPr>
        <w:pStyle w:val="ConsPlusNormal"/>
        <w:jc w:val="both"/>
      </w:pPr>
    </w:p>
    <w:p w:rsidR="00BC5E7F" w:rsidRDefault="00BC5E7F">
      <w:pPr>
        <w:pStyle w:val="ConsPlusNormal"/>
        <w:ind w:firstLine="540"/>
        <w:jc w:val="both"/>
      </w:pPr>
      <w:r>
        <w:t>Примечание.</w:t>
      </w:r>
    </w:p>
    <w:p w:rsidR="00BC5E7F" w:rsidRDefault="00BC5E7F">
      <w:pPr>
        <w:pStyle w:val="ConsPlusNormal"/>
        <w:spacing w:before="220"/>
        <w:ind w:firstLine="540"/>
        <w:jc w:val="both"/>
      </w:pPr>
      <w:hyperlink r:id="rId229" w:history="1">
        <w:r>
          <w:rPr>
            <w:color w:val="0000FF"/>
          </w:rPr>
          <w:t>Нормы</w:t>
        </w:r>
      </w:hyperlink>
      <w:r>
        <w:t xml:space="preserve"> отвода земель для электрических сетей напряжением 0,38 - 750 кВ утверждены приказом Министерства топлива и энергетики Российской Федерации от 20.05.1994 N 14278тм-т1.</w:t>
      </w:r>
    </w:p>
    <w:p w:rsidR="00BC5E7F" w:rsidRDefault="00BC5E7F">
      <w:pPr>
        <w:pStyle w:val="ConsPlusNormal"/>
        <w:jc w:val="both"/>
      </w:pPr>
    </w:p>
    <w:p w:rsidR="00BC5E7F" w:rsidRDefault="00BC5E7F">
      <w:pPr>
        <w:pStyle w:val="ConsPlusNormal"/>
        <w:ind w:firstLine="540"/>
        <w:jc w:val="both"/>
      </w:pPr>
      <w:r>
        <w:t>5.3.3.10.7.3. Размеры земельных участков, необходимых для размещения прочих сооружений системы электроснабжения, определяются при разработке проектной документации в зависимости от мощности, технологической схемы, устанавливаемого оборудования и иных расчетных параметров.</w:t>
      </w:r>
    </w:p>
    <w:p w:rsidR="00BC5E7F" w:rsidRDefault="00BC5E7F">
      <w:pPr>
        <w:pStyle w:val="ConsPlusNormal"/>
        <w:spacing w:before="220"/>
        <w:ind w:firstLine="540"/>
        <w:jc w:val="both"/>
      </w:pPr>
      <w:r>
        <w:t>5.3.3.10.8. Резервирование территории для размещения сооружений системы газоснабжения</w:t>
      </w:r>
    </w:p>
    <w:p w:rsidR="00BC5E7F" w:rsidRDefault="00BC5E7F">
      <w:pPr>
        <w:pStyle w:val="ConsPlusNormal"/>
        <w:spacing w:before="220"/>
        <w:ind w:firstLine="540"/>
        <w:jc w:val="both"/>
      </w:pPr>
      <w:r>
        <w:t>5.3.3.10.8.1. Для обеспечения населения и территории городского округа Казань предусматривается размещение объектов системы газоснабжения: газораспределительных пунктов, узлов учета расхода газа, газорегуляторных пунктов, газопроводов.</w:t>
      </w:r>
    </w:p>
    <w:p w:rsidR="00BC5E7F" w:rsidRDefault="00BC5E7F">
      <w:pPr>
        <w:pStyle w:val="ConsPlusNormal"/>
        <w:spacing w:before="220"/>
        <w:ind w:firstLine="540"/>
        <w:jc w:val="both"/>
      </w:pPr>
      <w:r>
        <w:t>5.3.3.10.8.2. Площади земельных участков для размещения сооружений системы газоснабжения определяются расчетом при разработке проектной документации, исходя из производительности сооружения и технологических параметров.</w:t>
      </w:r>
    </w:p>
    <w:p w:rsidR="00BC5E7F" w:rsidRDefault="00BC5E7F">
      <w:pPr>
        <w:pStyle w:val="ConsPlusNormal"/>
        <w:spacing w:before="220"/>
        <w:ind w:firstLine="540"/>
        <w:jc w:val="both"/>
      </w:pPr>
      <w:r>
        <w:t>5.3.3.10.8.3. При градостроительном проектировании размер земельных участков, необходимых для размещения сооружений системы газоснабжения, принимается по таблице 5.3.3.10.8.</w:t>
      </w:r>
    </w:p>
    <w:p w:rsidR="00BC5E7F" w:rsidRDefault="00BC5E7F">
      <w:pPr>
        <w:pStyle w:val="ConsPlusNormal"/>
        <w:jc w:val="both"/>
      </w:pPr>
    </w:p>
    <w:p w:rsidR="00BC5E7F" w:rsidRDefault="00BC5E7F">
      <w:pPr>
        <w:pStyle w:val="ConsPlusNormal"/>
        <w:jc w:val="right"/>
        <w:outlineLvl w:val="3"/>
      </w:pPr>
      <w:r>
        <w:t>Таблица 5.3.3.10.8</w:t>
      </w:r>
    </w:p>
    <w:p w:rsidR="00BC5E7F" w:rsidRDefault="00BC5E7F">
      <w:pPr>
        <w:pStyle w:val="ConsPlusNormal"/>
        <w:jc w:val="both"/>
      </w:pPr>
    </w:p>
    <w:p w:rsidR="00BC5E7F" w:rsidRDefault="00BC5E7F">
      <w:pPr>
        <w:pStyle w:val="ConsPlusTitle"/>
        <w:jc w:val="center"/>
      </w:pPr>
      <w:r>
        <w:t>Ориентировочный размер земельных участков</w:t>
      </w:r>
    </w:p>
    <w:p w:rsidR="00BC5E7F" w:rsidRDefault="00BC5E7F">
      <w:pPr>
        <w:pStyle w:val="ConsPlusTitle"/>
        <w:jc w:val="center"/>
      </w:pPr>
      <w:r>
        <w:t>для размещения газорегуляторных пунктов</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3"/>
        <w:gridCol w:w="4989"/>
        <w:gridCol w:w="3005"/>
      </w:tblGrid>
      <w:tr w:rsidR="00BC5E7F">
        <w:tc>
          <w:tcPr>
            <w:tcW w:w="603" w:type="dxa"/>
          </w:tcPr>
          <w:p w:rsidR="00BC5E7F" w:rsidRDefault="00BC5E7F">
            <w:pPr>
              <w:pStyle w:val="ConsPlusNormal"/>
              <w:jc w:val="center"/>
            </w:pPr>
            <w:r>
              <w:t>N п/п</w:t>
            </w:r>
          </w:p>
        </w:tc>
        <w:tc>
          <w:tcPr>
            <w:tcW w:w="4989" w:type="dxa"/>
          </w:tcPr>
          <w:p w:rsidR="00BC5E7F" w:rsidRDefault="00BC5E7F">
            <w:pPr>
              <w:pStyle w:val="ConsPlusNormal"/>
              <w:jc w:val="center"/>
            </w:pPr>
            <w:r>
              <w:t>Наименование сооружения</w:t>
            </w:r>
          </w:p>
        </w:tc>
        <w:tc>
          <w:tcPr>
            <w:tcW w:w="3005" w:type="dxa"/>
          </w:tcPr>
          <w:p w:rsidR="00BC5E7F" w:rsidRDefault="00BC5E7F">
            <w:pPr>
              <w:pStyle w:val="ConsPlusNormal"/>
              <w:jc w:val="center"/>
            </w:pPr>
            <w:r>
              <w:t xml:space="preserve">Размер земельного участка </w:t>
            </w:r>
            <w:hyperlink w:anchor="P6446" w:history="1">
              <w:r>
                <w:rPr>
                  <w:color w:val="0000FF"/>
                </w:rPr>
                <w:t>&lt;*&gt;</w:t>
              </w:r>
            </w:hyperlink>
            <w:r>
              <w:t xml:space="preserve"> (га)</w:t>
            </w:r>
          </w:p>
        </w:tc>
      </w:tr>
      <w:tr w:rsidR="00BC5E7F">
        <w:tc>
          <w:tcPr>
            <w:tcW w:w="603" w:type="dxa"/>
            <w:vMerge w:val="restart"/>
          </w:tcPr>
          <w:p w:rsidR="00BC5E7F" w:rsidRDefault="00BC5E7F">
            <w:pPr>
              <w:pStyle w:val="ConsPlusNormal"/>
              <w:jc w:val="center"/>
            </w:pPr>
            <w:r>
              <w:t>1</w:t>
            </w:r>
          </w:p>
        </w:tc>
        <w:tc>
          <w:tcPr>
            <w:tcW w:w="7994" w:type="dxa"/>
            <w:gridSpan w:val="2"/>
          </w:tcPr>
          <w:p w:rsidR="00BC5E7F" w:rsidRDefault="00BC5E7F">
            <w:pPr>
              <w:pStyle w:val="ConsPlusNormal"/>
            </w:pPr>
            <w:r>
              <w:t>Газорегуляторные пункты производительностью, куб. м/час:</w:t>
            </w:r>
          </w:p>
        </w:tc>
      </w:tr>
      <w:tr w:rsidR="00BC5E7F">
        <w:tc>
          <w:tcPr>
            <w:tcW w:w="603" w:type="dxa"/>
            <w:vMerge/>
          </w:tcPr>
          <w:p w:rsidR="00BC5E7F" w:rsidRDefault="00BC5E7F"/>
        </w:tc>
        <w:tc>
          <w:tcPr>
            <w:tcW w:w="4989" w:type="dxa"/>
          </w:tcPr>
          <w:p w:rsidR="00BC5E7F" w:rsidRDefault="00BC5E7F">
            <w:pPr>
              <w:pStyle w:val="ConsPlusNormal"/>
            </w:pPr>
            <w:r>
              <w:t>До 100 включительно</w:t>
            </w:r>
          </w:p>
        </w:tc>
        <w:tc>
          <w:tcPr>
            <w:tcW w:w="3005" w:type="dxa"/>
          </w:tcPr>
          <w:p w:rsidR="00BC5E7F" w:rsidRDefault="00BC5E7F">
            <w:pPr>
              <w:pStyle w:val="ConsPlusNormal"/>
              <w:jc w:val="center"/>
            </w:pPr>
            <w:r>
              <w:t>0,01</w:t>
            </w:r>
          </w:p>
        </w:tc>
      </w:tr>
      <w:tr w:rsidR="00BC5E7F">
        <w:tc>
          <w:tcPr>
            <w:tcW w:w="603" w:type="dxa"/>
            <w:vMerge/>
          </w:tcPr>
          <w:p w:rsidR="00BC5E7F" w:rsidRDefault="00BC5E7F"/>
        </w:tc>
        <w:tc>
          <w:tcPr>
            <w:tcW w:w="4989" w:type="dxa"/>
          </w:tcPr>
          <w:p w:rsidR="00BC5E7F" w:rsidRDefault="00BC5E7F">
            <w:pPr>
              <w:pStyle w:val="ConsPlusNormal"/>
            </w:pPr>
            <w:r>
              <w:t>Свыше 100 - 3000 включительно</w:t>
            </w:r>
          </w:p>
        </w:tc>
        <w:tc>
          <w:tcPr>
            <w:tcW w:w="3005" w:type="dxa"/>
          </w:tcPr>
          <w:p w:rsidR="00BC5E7F" w:rsidRDefault="00BC5E7F">
            <w:pPr>
              <w:pStyle w:val="ConsPlusNormal"/>
              <w:jc w:val="center"/>
            </w:pPr>
            <w:r>
              <w:t>0,07</w:t>
            </w:r>
          </w:p>
        </w:tc>
      </w:tr>
      <w:tr w:rsidR="00BC5E7F">
        <w:tc>
          <w:tcPr>
            <w:tcW w:w="603" w:type="dxa"/>
            <w:vMerge/>
          </w:tcPr>
          <w:p w:rsidR="00BC5E7F" w:rsidRDefault="00BC5E7F"/>
        </w:tc>
        <w:tc>
          <w:tcPr>
            <w:tcW w:w="4989" w:type="dxa"/>
          </w:tcPr>
          <w:p w:rsidR="00BC5E7F" w:rsidRDefault="00BC5E7F">
            <w:pPr>
              <w:pStyle w:val="ConsPlusNormal"/>
            </w:pPr>
            <w:r>
              <w:t>Свыше 3000 - 10000 включительно</w:t>
            </w:r>
          </w:p>
        </w:tc>
        <w:tc>
          <w:tcPr>
            <w:tcW w:w="3005" w:type="dxa"/>
          </w:tcPr>
          <w:p w:rsidR="00BC5E7F" w:rsidRDefault="00BC5E7F">
            <w:pPr>
              <w:pStyle w:val="ConsPlusNormal"/>
              <w:jc w:val="center"/>
            </w:pPr>
            <w:r>
              <w:t>0,11</w:t>
            </w:r>
          </w:p>
        </w:tc>
      </w:tr>
      <w:tr w:rsidR="00BC5E7F">
        <w:tc>
          <w:tcPr>
            <w:tcW w:w="603" w:type="dxa"/>
            <w:vMerge/>
          </w:tcPr>
          <w:p w:rsidR="00BC5E7F" w:rsidRDefault="00BC5E7F"/>
        </w:tc>
        <w:tc>
          <w:tcPr>
            <w:tcW w:w="4989" w:type="dxa"/>
          </w:tcPr>
          <w:p w:rsidR="00BC5E7F" w:rsidRDefault="00BC5E7F">
            <w:pPr>
              <w:pStyle w:val="ConsPlusNormal"/>
            </w:pPr>
            <w:r>
              <w:t>Свыше 10000 - 100000 включительно</w:t>
            </w:r>
          </w:p>
        </w:tc>
        <w:tc>
          <w:tcPr>
            <w:tcW w:w="3005" w:type="dxa"/>
          </w:tcPr>
          <w:p w:rsidR="00BC5E7F" w:rsidRDefault="00BC5E7F">
            <w:pPr>
              <w:pStyle w:val="ConsPlusNormal"/>
              <w:jc w:val="center"/>
            </w:pPr>
            <w:r>
              <w:t>0,13</w:t>
            </w:r>
          </w:p>
        </w:tc>
      </w:tr>
      <w:tr w:rsidR="00BC5E7F">
        <w:tc>
          <w:tcPr>
            <w:tcW w:w="603" w:type="dxa"/>
            <w:vMerge/>
          </w:tcPr>
          <w:p w:rsidR="00BC5E7F" w:rsidRDefault="00BC5E7F"/>
        </w:tc>
        <w:tc>
          <w:tcPr>
            <w:tcW w:w="4989" w:type="dxa"/>
          </w:tcPr>
          <w:p w:rsidR="00BC5E7F" w:rsidRDefault="00BC5E7F">
            <w:pPr>
              <w:pStyle w:val="ConsPlusNormal"/>
            </w:pPr>
            <w:r>
              <w:t>Свыше 100000 - 300000 включительно</w:t>
            </w:r>
          </w:p>
        </w:tc>
        <w:tc>
          <w:tcPr>
            <w:tcW w:w="3005" w:type="dxa"/>
          </w:tcPr>
          <w:p w:rsidR="00BC5E7F" w:rsidRDefault="00BC5E7F">
            <w:pPr>
              <w:pStyle w:val="ConsPlusNormal"/>
              <w:jc w:val="center"/>
            </w:pPr>
            <w:r>
              <w:t>0,38</w:t>
            </w:r>
          </w:p>
        </w:tc>
      </w:tr>
      <w:tr w:rsidR="00BC5E7F">
        <w:tc>
          <w:tcPr>
            <w:tcW w:w="603" w:type="dxa"/>
            <w:vMerge/>
          </w:tcPr>
          <w:p w:rsidR="00BC5E7F" w:rsidRDefault="00BC5E7F"/>
        </w:tc>
        <w:tc>
          <w:tcPr>
            <w:tcW w:w="4989" w:type="dxa"/>
          </w:tcPr>
          <w:p w:rsidR="00BC5E7F" w:rsidRDefault="00BC5E7F">
            <w:pPr>
              <w:pStyle w:val="ConsPlusNormal"/>
            </w:pPr>
            <w:r>
              <w:t>Свыше 300000 - 500000 включительно</w:t>
            </w:r>
          </w:p>
        </w:tc>
        <w:tc>
          <w:tcPr>
            <w:tcW w:w="3005" w:type="dxa"/>
          </w:tcPr>
          <w:p w:rsidR="00BC5E7F" w:rsidRDefault="00BC5E7F">
            <w:pPr>
              <w:pStyle w:val="ConsPlusNormal"/>
              <w:jc w:val="center"/>
            </w:pPr>
            <w:r>
              <w:t>0,65</w:t>
            </w:r>
          </w:p>
        </w:tc>
      </w:tr>
      <w:tr w:rsidR="00BC5E7F">
        <w:tc>
          <w:tcPr>
            <w:tcW w:w="603" w:type="dxa"/>
          </w:tcPr>
          <w:p w:rsidR="00BC5E7F" w:rsidRDefault="00BC5E7F">
            <w:pPr>
              <w:pStyle w:val="ConsPlusNormal"/>
              <w:jc w:val="center"/>
            </w:pPr>
            <w:r>
              <w:t>2</w:t>
            </w:r>
          </w:p>
        </w:tc>
        <w:tc>
          <w:tcPr>
            <w:tcW w:w="4989" w:type="dxa"/>
          </w:tcPr>
          <w:p w:rsidR="00BC5E7F" w:rsidRDefault="00BC5E7F">
            <w:pPr>
              <w:pStyle w:val="ConsPlusNormal"/>
            </w:pPr>
            <w:r>
              <w:t>Узлы учета расхода газа</w:t>
            </w:r>
          </w:p>
        </w:tc>
        <w:tc>
          <w:tcPr>
            <w:tcW w:w="3005" w:type="dxa"/>
          </w:tcPr>
          <w:p w:rsidR="00BC5E7F" w:rsidRDefault="00BC5E7F">
            <w:pPr>
              <w:pStyle w:val="ConsPlusNormal"/>
              <w:jc w:val="center"/>
            </w:pPr>
            <w:r>
              <w:t>0,3</w:t>
            </w:r>
          </w:p>
        </w:tc>
      </w:tr>
      <w:tr w:rsidR="00BC5E7F">
        <w:tc>
          <w:tcPr>
            <w:tcW w:w="603" w:type="dxa"/>
          </w:tcPr>
          <w:p w:rsidR="00BC5E7F" w:rsidRDefault="00BC5E7F">
            <w:pPr>
              <w:pStyle w:val="ConsPlusNormal"/>
              <w:jc w:val="center"/>
            </w:pPr>
            <w:r>
              <w:t>3</w:t>
            </w:r>
          </w:p>
        </w:tc>
        <w:tc>
          <w:tcPr>
            <w:tcW w:w="4989" w:type="dxa"/>
          </w:tcPr>
          <w:p w:rsidR="00BC5E7F" w:rsidRDefault="00BC5E7F">
            <w:pPr>
              <w:pStyle w:val="ConsPlusNormal"/>
            </w:pPr>
            <w:r>
              <w:t>Крановые узлы</w:t>
            </w:r>
          </w:p>
        </w:tc>
        <w:tc>
          <w:tcPr>
            <w:tcW w:w="3005" w:type="dxa"/>
          </w:tcPr>
          <w:p w:rsidR="00BC5E7F" w:rsidRDefault="00BC5E7F">
            <w:pPr>
              <w:pStyle w:val="ConsPlusNormal"/>
              <w:jc w:val="center"/>
            </w:pPr>
            <w:r>
              <w:t>0,2</w:t>
            </w:r>
          </w:p>
        </w:tc>
      </w:tr>
    </w:tbl>
    <w:p w:rsidR="00BC5E7F" w:rsidRDefault="00BC5E7F">
      <w:pPr>
        <w:pStyle w:val="ConsPlusNormal"/>
        <w:jc w:val="both"/>
      </w:pPr>
    </w:p>
    <w:p w:rsidR="00BC5E7F" w:rsidRDefault="00BC5E7F">
      <w:pPr>
        <w:pStyle w:val="ConsPlusNormal"/>
        <w:ind w:firstLine="540"/>
        <w:jc w:val="both"/>
      </w:pPr>
      <w:r>
        <w:t>--------------------------------</w:t>
      </w:r>
    </w:p>
    <w:p w:rsidR="00BC5E7F" w:rsidRDefault="00BC5E7F">
      <w:pPr>
        <w:pStyle w:val="ConsPlusNormal"/>
        <w:spacing w:before="220"/>
        <w:ind w:firstLine="540"/>
        <w:jc w:val="both"/>
      </w:pPr>
      <w:r>
        <w:t>Примечание.</w:t>
      </w:r>
    </w:p>
    <w:p w:rsidR="00BC5E7F" w:rsidRDefault="00BC5E7F">
      <w:pPr>
        <w:pStyle w:val="ConsPlusNormal"/>
        <w:spacing w:before="220"/>
        <w:ind w:firstLine="540"/>
        <w:jc w:val="both"/>
      </w:pPr>
      <w:bookmarkStart w:id="90" w:name="P6446"/>
      <w:bookmarkEnd w:id="90"/>
      <w:r>
        <w:t>&lt;*&gt; Без учета подъездной дороги.</w:t>
      </w:r>
    </w:p>
    <w:p w:rsidR="00BC5E7F" w:rsidRDefault="00BC5E7F">
      <w:pPr>
        <w:pStyle w:val="ConsPlusNormal"/>
        <w:jc w:val="both"/>
      </w:pPr>
    </w:p>
    <w:p w:rsidR="00BC5E7F" w:rsidRDefault="00BC5E7F">
      <w:pPr>
        <w:pStyle w:val="ConsPlusNormal"/>
        <w:ind w:firstLine="540"/>
        <w:jc w:val="both"/>
      </w:pPr>
      <w:r>
        <w:t>Площадь земельного участка для размещения отдельно стоящих газорегуляторных пунктов шкафного (ГРПШ) или блочного (ГРПБ) типа подбирается в зависимости от типа и производительности объекта. Минимальный размер земельного участка для размещения ГРПШ и ГРПБ - 4 кв. м.</w:t>
      </w:r>
    </w:p>
    <w:p w:rsidR="00BC5E7F" w:rsidRDefault="00BC5E7F">
      <w:pPr>
        <w:pStyle w:val="ConsPlusNormal"/>
        <w:spacing w:before="220"/>
        <w:ind w:firstLine="540"/>
        <w:jc w:val="both"/>
      </w:pPr>
      <w:r>
        <w:t>5.3.3.10.8.4. Расстояния от отдельно стоящих ГРП, ГРПБ и ГРПШ до зданий и сооружений должны быть не менее указанных в таблице 5.3.3.10.9.</w:t>
      </w:r>
    </w:p>
    <w:p w:rsidR="00BC5E7F" w:rsidRDefault="00BC5E7F">
      <w:pPr>
        <w:pStyle w:val="ConsPlusNormal"/>
        <w:jc w:val="both"/>
      </w:pPr>
    </w:p>
    <w:p w:rsidR="00BC5E7F" w:rsidRDefault="00BC5E7F">
      <w:pPr>
        <w:pStyle w:val="ConsPlusNormal"/>
        <w:jc w:val="right"/>
        <w:outlineLvl w:val="3"/>
      </w:pPr>
      <w:r>
        <w:t>Таблица 5.3.3.10.9</w:t>
      </w:r>
    </w:p>
    <w:p w:rsidR="00BC5E7F" w:rsidRDefault="00BC5E7F">
      <w:pPr>
        <w:pStyle w:val="ConsPlusNormal"/>
        <w:jc w:val="both"/>
      </w:pPr>
    </w:p>
    <w:p w:rsidR="00BC5E7F" w:rsidRDefault="00BC5E7F">
      <w:pPr>
        <w:pStyle w:val="ConsPlusTitle"/>
        <w:jc w:val="center"/>
      </w:pPr>
      <w:bookmarkStart w:id="91" w:name="P6453"/>
      <w:bookmarkEnd w:id="91"/>
      <w:r>
        <w:t>Расстояния от отдельно стоящих ГРП,</w:t>
      </w:r>
    </w:p>
    <w:p w:rsidR="00BC5E7F" w:rsidRDefault="00BC5E7F">
      <w:pPr>
        <w:pStyle w:val="ConsPlusTitle"/>
        <w:jc w:val="center"/>
      </w:pPr>
      <w:r>
        <w:t>ГРПБ и ГРПШ до зданий и сооружений</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531"/>
        <w:gridCol w:w="1757"/>
        <w:gridCol w:w="1531"/>
        <w:gridCol w:w="1701"/>
      </w:tblGrid>
      <w:tr w:rsidR="00BC5E7F">
        <w:tc>
          <w:tcPr>
            <w:tcW w:w="2324" w:type="dxa"/>
            <w:vMerge w:val="restart"/>
          </w:tcPr>
          <w:p w:rsidR="00BC5E7F" w:rsidRDefault="00BC5E7F">
            <w:pPr>
              <w:pStyle w:val="ConsPlusNormal"/>
              <w:jc w:val="center"/>
            </w:pPr>
            <w:r>
              <w:t>Давление газа в газопроводе на вводе в ГРП, МПа</w:t>
            </w:r>
          </w:p>
        </w:tc>
        <w:tc>
          <w:tcPr>
            <w:tcW w:w="6520" w:type="dxa"/>
            <w:gridSpan w:val="4"/>
          </w:tcPr>
          <w:p w:rsidR="00BC5E7F" w:rsidRDefault="00BC5E7F">
            <w:pPr>
              <w:pStyle w:val="ConsPlusNormal"/>
              <w:jc w:val="center"/>
            </w:pPr>
            <w:r>
              <w:t>Расстояния в свету от отдельно стоящих газорегуляторных пунктов (по горизонтали) до, м</w:t>
            </w:r>
          </w:p>
        </w:tc>
      </w:tr>
      <w:tr w:rsidR="00BC5E7F">
        <w:tc>
          <w:tcPr>
            <w:tcW w:w="2324" w:type="dxa"/>
            <w:vMerge/>
          </w:tcPr>
          <w:p w:rsidR="00BC5E7F" w:rsidRDefault="00BC5E7F"/>
        </w:tc>
        <w:tc>
          <w:tcPr>
            <w:tcW w:w="1531" w:type="dxa"/>
          </w:tcPr>
          <w:p w:rsidR="00BC5E7F" w:rsidRDefault="00BC5E7F">
            <w:pPr>
              <w:pStyle w:val="ConsPlusNormal"/>
              <w:jc w:val="center"/>
            </w:pPr>
            <w:r>
              <w:t>зданий и сооружений</w:t>
            </w:r>
          </w:p>
        </w:tc>
        <w:tc>
          <w:tcPr>
            <w:tcW w:w="1757" w:type="dxa"/>
          </w:tcPr>
          <w:p w:rsidR="00BC5E7F" w:rsidRDefault="00BC5E7F">
            <w:pPr>
              <w:pStyle w:val="ConsPlusNormal"/>
              <w:jc w:val="center"/>
            </w:pPr>
            <w:r>
              <w:t>железнодорожных и трамвайных путей (до ближайшего рельса)</w:t>
            </w:r>
          </w:p>
        </w:tc>
        <w:tc>
          <w:tcPr>
            <w:tcW w:w="1531" w:type="dxa"/>
          </w:tcPr>
          <w:p w:rsidR="00BC5E7F" w:rsidRDefault="00BC5E7F">
            <w:pPr>
              <w:pStyle w:val="ConsPlusNormal"/>
              <w:jc w:val="center"/>
            </w:pPr>
            <w:r>
              <w:t>автомобильных дорог (до обочины)</w:t>
            </w:r>
          </w:p>
        </w:tc>
        <w:tc>
          <w:tcPr>
            <w:tcW w:w="1701" w:type="dxa"/>
          </w:tcPr>
          <w:p w:rsidR="00BC5E7F" w:rsidRDefault="00BC5E7F">
            <w:pPr>
              <w:pStyle w:val="ConsPlusNormal"/>
              <w:jc w:val="center"/>
            </w:pPr>
            <w:r>
              <w:t>воздушных линий электропередачи</w:t>
            </w:r>
          </w:p>
        </w:tc>
      </w:tr>
      <w:tr w:rsidR="00BC5E7F">
        <w:tc>
          <w:tcPr>
            <w:tcW w:w="2324" w:type="dxa"/>
          </w:tcPr>
          <w:p w:rsidR="00BC5E7F" w:rsidRDefault="00BC5E7F">
            <w:pPr>
              <w:pStyle w:val="ConsPlusNormal"/>
            </w:pPr>
            <w:r>
              <w:lastRenderedPageBreak/>
              <w:t>До 0,6</w:t>
            </w:r>
          </w:p>
        </w:tc>
        <w:tc>
          <w:tcPr>
            <w:tcW w:w="1531" w:type="dxa"/>
          </w:tcPr>
          <w:p w:rsidR="00BC5E7F" w:rsidRDefault="00BC5E7F">
            <w:pPr>
              <w:pStyle w:val="ConsPlusNormal"/>
              <w:jc w:val="center"/>
            </w:pPr>
            <w:r>
              <w:t>10</w:t>
            </w:r>
          </w:p>
        </w:tc>
        <w:tc>
          <w:tcPr>
            <w:tcW w:w="1757" w:type="dxa"/>
          </w:tcPr>
          <w:p w:rsidR="00BC5E7F" w:rsidRDefault="00BC5E7F">
            <w:pPr>
              <w:pStyle w:val="ConsPlusNormal"/>
              <w:jc w:val="center"/>
            </w:pPr>
            <w:r>
              <w:t>10</w:t>
            </w:r>
          </w:p>
        </w:tc>
        <w:tc>
          <w:tcPr>
            <w:tcW w:w="1531" w:type="dxa"/>
          </w:tcPr>
          <w:p w:rsidR="00BC5E7F" w:rsidRDefault="00BC5E7F">
            <w:pPr>
              <w:pStyle w:val="ConsPlusNormal"/>
              <w:jc w:val="center"/>
            </w:pPr>
            <w:r>
              <w:t>5</w:t>
            </w:r>
          </w:p>
        </w:tc>
        <w:tc>
          <w:tcPr>
            <w:tcW w:w="1701" w:type="dxa"/>
          </w:tcPr>
          <w:p w:rsidR="00BC5E7F" w:rsidRDefault="00BC5E7F">
            <w:pPr>
              <w:pStyle w:val="ConsPlusNormal"/>
              <w:jc w:val="center"/>
            </w:pPr>
            <w:r>
              <w:t>Не менее 1,5 высоты опоры</w:t>
            </w:r>
          </w:p>
        </w:tc>
      </w:tr>
      <w:tr w:rsidR="00BC5E7F">
        <w:tc>
          <w:tcPr>
            <w:tcW w:w="2324" w:type="dxa"/>
          </w:tcPr>
          <w:p w:rsidR="00BC5E7F" w:rsidRDefault="00BC5E7F">
            <w:pPr>
              <w:pStyle w:val="ConsPlusNormal"/>
            </w:pPr>
            <w:r>
              <w:t>Свыше 0,6 до 1,2</w:t>
            </w:r>
          </w:p>
        </w:tc>
        <w:tc>
          <w:tcPr>
            <w:tcW w:w="1531" w:type="dxa"/>
          </w:tcPr>
          <w:p w:rsidR="00BC5E7F" w:rsidRDefault="00BC5E7F">
            <w:pPr>
              <w:pStyle w:val="ConsPlusNormal"/>
              <w:jc w:val="center"/>
            </w:pPr>
            <w:r>
              <w:t>15</w:t>
            </w:r>
          </w:p>
        </w:tc>
        <w:tc>
          <w:tcPr>
            <w:tcW w:w="1757" w:type="dxa"/>
          </w:tcPr>
          <w:p w:rsidR="00BC5E7F" w:rsidRDefault="00BC5E7F">
            <w:pPr>
              <w:pStyle w:val="ConsPlusNormal"/>
              <w:jc w:val="center"/>
            </w:pPr>
            <w:r>
              <w:t>15</w:t>
            </w:r>
          </w:p>
        </w:tc>
        <w:tc>
          <w:tcPr>
            <w:tcW w:w="1531" w:type="dxa"/>
          </w:tcPr>
          <w:p w:rsidR="00BC5E7F" w:rsidRDefault="00BC5E7F">
            <w:pPr>
              <w:pStyle w:val="ConsPlusNormal"/>
              <w:jc w:val="center"/>
            </w:pPr>
            <w:r>
              <w:t>8</w:t>
            </w:r>
          </w:p>
        </w:tc>
        <w:tc>
          <w:tcPr>
            <w:tcW w:w="1701" w:type="dxa"/>
          </w:tcPr>
          <w:p w:rsidR="00BC5E7F" w:rsidRDefault="00BC5E7F">
            <w:pPr>
              <w:pStyle w:val="ConsPlusNormal"/>
              <w:jc w:val="center"/>
            </w:pPr>
            <w:r>
              <w:t>То же</w:t>
            </w:r>
          </w:p>
        </w:tc>
      </w:tr>
    </w:tbl>
    <w:p w:rsidR="00BC5E7F" w:rsidRDefault="00BC5E7F">
      <w:pPr>
        <w:pStyle w:val="ConsPlusNormal"/>
        <w:jc w:val="both"/>
      </w:pPr>
    </w:p>
    <w:p w:rsidR="00BC5E7F" w:rsidRDefault="00BC5E7F">
      <w:pPr>
        <w:pStyle w:val="ConsPlusNormal"/>
        <w:ind w:firstLine="540"/>
        <w:jc w:val="both"/>
      </w:pPr>
      <w:r>
        <w:t>Примечание.</w:t>
      </w:r>
    </w:p>
    <w:p w:rsidR="00BC5E7F" w:rsidRDefault="00BC5E7F">
      <w:pPr>
        <w:pStyle w:val="ConsPlusNormal"/>
        <w:spacing w:before="220"/>
        <w:ind w:firstLine="540"/>
        <w:jc w:val="both"/>
      </w:pPr>
      <w:r>
        <w:t>1. Расстояние следует принимать от наружных стен здания ГРП, ГРПБ или ШРП, а при расположении оборудования на открытой площадке - от края ограждения.</w:t>
      </w:r>
    </w:p>
    <w:p w:rsidR="00BC5E7F" w:rsidRDefault="00BC5E7F">
      <w:pPr>
        <w:pStyle w:val="ConsPlusNormal"/>
        <w:spacing w:before="220"/>
        <w:ind w:firstLine="540"/>
        <w:jc w:val="both"/>
      </w:pPr>
      <w:r>
        <w:t>2. Требования таблицы распространяются также на узлы учета расхода газа и крановые узлы.</w:t>
      </w:r>
    </w:p>
    <w:p w:rsidR="00BC5E7F" w:rsidRDefault="00BC5E7F">
      <w:pPr>
        <w:pStyle w:val="ConsPlusNormal"/>
        <w:spacing w:before="220"/>
        <w:ind w:firstLine="540"/>
        <w:jc w:val="both"/>
      </w:pPr>
      <w:r>
        <w:t>3. Расстояние от отдельно стоящего ШРП при давлении газа на вводе до 0,3 МПа включительно до зданий и сооружений не нормируется.</w:t>
      </w:r>
    </w:p>
    <w:p w:rsidR="00BC5E7F" w:rsidRDefault="00BC5E7F">
      <w:pPr>
        <w:pStyle w:val="ConsPlusNormal"/>
        <w:jc w:val="both"/>
      </w:pPr>
    </w:p>
    <w:p w:rsidR="00BC5E7F" w:rsidRDefault="00BC5E7F">
      <w:pPr>
        <w:pStyle w:val="ConsPlusNormal"/>
        <w:ind w:firstLine="540"/>
        <w:jc w:val="both"/>
      </w:pPr>
      <w:r>
        <w:t>В стесненных условиях разрешается уменьшение на 30% расстояний от зданий и сооружений до ГРП пропускной способностью до 10000 куб. м/час.</w:t>
      </w:r>
    </w:p>
    <w:p w:rsidR="00BC5E7F" w:rsidRDefault="00BC5E7F">
      <w:pPr>
        <w:pStyle w:val="ConsPlusNormal"/>
        <w:spacing w:before="220"/>
        <w:ind w:firstLine="540"/>
        <w:jc w:val="both"/>
      </w:pPr>
      <w:r>
        <w:t>Расстояние от ГРП до зданий, к которым пристраиваются или встраиваются ГРП, не регламентируется.</w:t>
      </w:r>
    </w:p>
    <w:p w:rsidR="00BC5E7F" w:rsidRDefault="00BC5E7F">
      <w:pPr>
        <w:pStyle w:val="ConsPlusNormal"/>
        <w:spacing w:before="220"/>
        <w:ind w:firstLine="540"/>
        <w:jc w:val="both"/>
      </w:pPr>
      <w:r>
        <w:t>5.3.3.10.9. Резервирование территории для размещения сооружений продуктопроводов</w:t>
      </w:r>
    </w:p>
    <w:p w:rsidR="00BC5E7F" w:rsidRDefault="00BC5E7F">
      <w:pPr>
        <w:pStyle w:val="ConsPlusNormal"/>
        <w:spacing w:before="220"/>
        <w:ind w:firstLine="540"/>
        <w:jc w:val="both"/>
      </w:pPr>
      <w:r>
        <w:t>5.3.3.10.9.1. Новые сооружения системы продуктопроводов, относящихся к магистральному трубопроводному транспорту, в границах городского округа Казань не размещаются.</w:t>
      </w:r>
    </w:p>
    <w:p w:rsidR="00BC5E7F" w:rsidRDefault="00BC5E7F">
      <w:pPr>
        <w:pStyle w:val="ConsPlusNormal"/>
        <w:spacing w:before="220"/>
        <w:ind w:firstLine="540"/>
        <w:jc w:val="both"/>
      </w:pPr>
      <w:r>
        <w:t>5.3.3.10.9.2. Существующая компрессорная станция на этиленопроводе сохраняется.</w:t>
      </w:r>
    </w:p>
    <w:p w:rsidR="00BC5E7F" w:rsidRDefault="00BC5E7F">
      <w:pPr>
        <w:pStyle w:val="ConsPlusNormal"/>
        <w:spacing w:before="220"/>
        <w:ind w:firstLine="540"/>
        <w:jc w:val="both"/>
      </w:pPr>
      <w:r>
        <w:t xml:space="preserve">5.3.3.10.9.3. При размещении объектов, не относящихся к системе этиленопровода, следует учитывать минимально допустимое расстояние от компрессорной станции - 500 м от ограждения в соответствии с </w:t>
      </w:r>
      <w:hyperlink r:id="rId230" w:history="1">
        <w:r>
          <w:rPr>
            <w:color w:val="0000FF"/>
          </w:rPr>
          <w:t>пунктом 7.16</w:t>
        </w:r>
      </w:hyperlink>
      <w:r>
        <w:t xml:space="preserve"> СП 36.13330.</w:t>
      </w:r>
    </w:p>
    <w:p w:rsidR="00BC5E7F" w:rsidRDefault="00BC5E7F">
      <w:pPr>
        <w:pStyle w:val="ConsPlusNormal"/>
        <w:spacing w:before="220"/>
        <w:ind w:firstLine="540"/>
        <w:jc w:val="both"/>
      </w:pPr>
      <w:r>
        <w:t>5.3.3.10.10. Резервирование территории для размещения сооружений информатизации и связи</w:t>
      </w:r>
    </w:p>
    <w:p w:rsidR="00BC5E7F" w:rsidRDefault="00BC5E7F">
      <w:pPr>
        <w:pStyle w:val="ConsPlusNormal"/>
        <w:spacing w:before="220"/>
        <w:ind w:firstLine="540"/>
        <w:jc w:val="both"/>
      </w:pPr>
      <w:r>
        <w:t>5.3.3.10.10.1. Площади земельных участков для размещения сооружений системы информатики и связи определяются расчетом при разработке проектной документации исходя из производительности сооружения и технологических параметров.</w:t>
      </w:r>
    </w:p>
    <w:p w:rsidR="00BC5E7F" w:rsidRDefault="00BC5E7F">
      <w:pPr>
        <w:pStyle w:val="ConsPlusNormal"/>
        <w:spacing w:before="220"/>
        <w:ind w:firstLine="540"/>
        <w:jc w:val="both"/>
      </w:pPr>
      <w:r>
        <w:t>5.3.3.10.10.2. При градостроительном проектировании показатели обеспеченности и размер земельных участков, необходимых для размещения сооружений системы информатики и связи, принимаются по таблице 5.3.3.10.10.</w:t>
      </w:r>
    </w:p>
    <w:p w:rsidR="00BC5E7F" w:rsidRDefault="00BC5E7F">
      <w:pPr>
        <w:pStyle w:val="ConsPlusNormal"/>
        <w:jc w:val="both"/>
      </w:pPr>
    </w:p>
    <w:p w:rsidR="00BC5E7F" w:rsidRDefault="00BC5E7F">
      <w:pPr>
        <w:pStyle w:val="ConsPlusNormal"/>
        <w:jc w:val="right"/>
        <w:outlineLvl w:val="3"/>
      </w:pPr>
      <w:r>
        <w:t>Таблица 5.3.3.10.10</w:t>
      </w:r>
    </w:p>
    <w:p w:rsidR="00BC5E7F" w:rsidRDefault="00BC5E7F">
      <w:pPr>
        <w:pStyle w:val="ConsPlusNormal"/>
        <w:jc w:val="both"/>
      </w:pPr>
    </w:p>
    <w:p w:rsidR="00BC5E7F" w:rsidRDefault="00BC5E7F">
      <w:pPr>
        <w:pStyle w:val="ConsPlusTitle"/>
        <w:jc w:val="center"/>
      </w:pPr>
      <w:r>
        <w:t>Расчетные показатели обеспеченности жителей</w:t>
      </w:r>
    </w:p>
    <w:p w:rsidR="00BC5E7F" w:rsidRDefault="00BC5E7F">
      <w:pPr>
        <w:pStyle w:val="ConsPlusTitle"/>
        <w:jc w:val="center"/>
      </w:pPr>
      <w:r>
        <w:t>объектами информатики и связи</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304"/>
        <w:gridCol w:w="1928"/>
        <w:gridCol w:w="2041"/>
      </w:tblGrid>
      <w:tr w:rsidR="00BC5E7F">
        <w:tc>
          <w:tcPr>
            <w:tcW w:w="3685" w:type="dxa"/>
          </w:tcPr>
          <w:p w:rsidR="00BC5E7F" w:rsidRDefault="00BC5E7F">
            <w:pPr>
              <w:pStyle w:val="ConsPlusNormal"/>
              <w:jc w:val="center"/>
            </w:pPr>
            <w:r>
              <w:t>Наименования объектов</w:t>
            </w:r>
          </w:p>
        </w:tc>
        <w:tc>
          <w:tcPr>
            <w:tcW w:w="1304" w:type="dxa"/>
          </w:tcPr>
          <w:p w:rsidR="00BC5E7F" w:rsidRDefault="00BC5E7F">
            <w:pPr>
              <w:pStyle w:val="ConsPlusNormal"/>
              <w:jc w:val="center"/>
            </w:pPr>
            <w:r>
              <w:t>Ед. изм.</w:t>
            </w:r>
          </w:p>
        </w:tc>
        <w:tc>
          <w:tcPr>
            <w:tcW w:w="1928" w:type="dxa"/>
          </w:tcPr>
          <w:p w:rsidR="00BC5E7F" w:rsidRDefault="00BC5E7F">
            <w:pPr>
              <w:pStyle w:val="ConsPlusNormal"/>
              <w:jc w:val="center"/>
            </w:pPr>
            <w:r>
              <w:t>Расчетные показатели</w:t>
            </w:r>
          </w:p>
        </w:tc>
        <w:tc>
          <w:tcPr>
            <w:tcW w:w="2041" w:type="dxa"/>
          </w:tcPr>
          <w:p w:rsidR="00BC5E7F" w:rsidRDefault="00BC5E7F">
            <w:pPr>
              <w:pStyle w:val="ConsPlusNormal"/>
              <w:jc w:val="center"/>
            </w:pPr>
            <w:r>
              <w:t>Площадь участка на единицу измерения</w:t>
            </w:r>
          </w:p>
        </w:tc>
      </w:tr>
      <w:tr w:rsidR="00BC5E7F">
        <w:tc>
          <w:tcPr>
            <w:tcW w:w="8958" w:type="dxa"/>
            <w:gridSpan w:val="4"/>
          </w:tcPr>
          <w:p w:rsidR="00BC5E7F" w:rsidRDefault="00BC5E7F">
            <w:pPr>
              <w:pStyle w:val="ConsPlusNormal"/>
              <w:outlineLvl w:val="4"/>
            </w:pPr>
            <w:r>
              <w:t>1. Объекты телефонной связи</w:t>
            </w:r>
          </w:p>
        </w:tc>
      </w:tr>
      <w:tr w:rsidR="00BC5E7F">
        <w:tc>
          <w:tcPr>
            <w:tcW w:w="3685" w:type="dxa"/>
          </w:tcPr>
          <w:p w:rsidR="00BC5E7F" w:rsidRDefault="00BC5E7F">
            <w:pPr>
              <w:pStyle w:val="ConsPlusNormal"/>
            </w:pPr>
            <w:r>
              <w:t>1.1. Узловая АТС</w:t>
            </w:r>
          </w:p>
        </w:tc>
        <w:tc>
          <w:tcPr>
            <w:tcW w:w="1304" w:type="dxa"/>
          </w:tcPr>
          <w:p w:rsidR="00BC5E7F" w:rsidRDefault="00BC5E7F">
            <w:pPr>
              <w:pStyle w:val="ConsPlusNormal"/>
              <w:jc w:val="center"/>
            </w:pPr>
            <w:r>
              <w:t>Объект</w:t>
            </w:r>
          </w:p>
        </w:tc>
        <w:tc>
          <w:tcPr>
            <w:tcW w:w="1928" w:type="dxa"/>
          </w:tcPr>
          <w:p w:rsidR="00BC5E7F" w:rsidRDefault="00BC5E7F">
            <w:pPr>
              <w:pStyle w:val="ConsPlusNormal"/>
              <w:jc w:val="center"/>
            </w:pPr>
            <w:r>
              <w:t>1 узел на 10 АТС</w:t>
            </w:r>
          </w:p>
        </w:tc>
        <w:tc>
          <w:tcPr>
            <w:tcW w:w="2041" w:type="dxa"/>
          </w:tcPr>
          <w:p w:rsidR="00BC5E7F" w:rsidRDefault="00BC5E7F">
            <w:pPr>
              <w:pStyle w:val="ConsPlusNormal"/>
              <w:jc w:val="center"/>
            </w:pPr>
            <w:r>
              <w:t>0,3 га на объект</w:t>
            </w:r>
          </w:p>
        </w:tc>
      </w:tr>
      <w:tr w:rsidR="00BC5E7F">
        <w:tc>
          <w:tcPr>
            <w:tcW w:w="3685" w:type="dxa"/>
          </w:tcPr>
          <w:p w:rsidR="00BC5E7F" w:rsidRDefault="00BC5E7F">
            <w:pPr>
              <w:pStyle w:val="ConsPlusNormal"/>
            </w:pPr>
            <w:r>
              <w:lastRenderedPageBreak/>
              <w:t>1.2. АТС</w:t>
            </w:r>
          </w:p>
        </w:tc>
        <w:tc>
          <w:tcPr>
            <w:tcW w:w="1304" w:type="dxa"/>
          </w:tcPr>
          <w:p w:rsidR="00BC5E7F" w:rsidRDefault="00BC5E7F">
            <w:pPr>
              <w:pStyle w:val="ConsPlusNormal"/>
              <w:jc w:val="center"/>
            </w:pPr>
            <w:r>
              <w:t>Объект</w:t>
            </w:r>
          </w:p>
        </w:tc>
        <w:tc>
          <w:tcPr>
            <w:tcW w:w="1928" w:type="dxa"/>
          </w:tcPr>
          <w:p w:rsidR="00BC5E7F" w:rsidRDefault="00BC5E7F">
            <w:pPr>
              <w:pStyle w:val="ConsPlusNormal"/>
              <w:jc w:val="center"/>
            </w:pPr>
            <w:r>
              <w:t>1 АТС на 10 - 40 тыс. номеров</w:t>
            </w:r>
          </w:p>
        </w:tc>
        <w:tc>
          <w:tcPr>
            <w:tcW w:w="2041" w:type="dxa"/>
          </w:tcPr>
          <w:p w:rsidR="00BC5E7F" w:rsidRDefault="00BC5E7F">
            <w:pPr>
              <w:pStyle w:val="ConsPlusNormal"/>
              <w:jc w:val="center"/>
            </w:pPr>
            <w:r>
              <w:t>0,25 га на объект</w:t>
            </w:r>
          </w:p>
        </w:tc>
      </w:tr>
      <w:tr w:rsidR="00BC5E7F">
        <w:tc>
          <w:tcPr>
            <w:tcW w:w="3685" w:type="dxa"/>
          </w:tcPr>
          <w:p w:rsidR="00BC5E7F" w:rsidRDefault="00BC5E7F">
            <w:pPr>
              <w:pStyle w:val="ConsPlusNormal"/>
            </w:pPr>
            <w:r>
              <w:t>1.3. Абонентский цифровой концентратор (АЦК)</w:t>
            </w:r>
          </w:p>
        </w:tc>
        <w:tc>
          <w:tcPr>
            <w:tcW w:w="1304" w:type="dxa"/>
          </w:tcPr>
          <w:p w:rsidR="00BC5E7F" w:rsidRDefault="00BC5E7F">
            <w:pPr>
              <w:pStyle w:val="ConsPlusNormal"/>
              <w:jc w:val="center"/>
            </w:pPr>
            <w:r>
              <w:t>Объект</w:t>
            </w:r>
          </w:p>
        </w:tc>
        <w:tc>
          <w:tcPr>
            <w:tcW w:w="1928" w:type="dxa"/>
          </w:tcPr>
          <w:p w:rsidR="00BC5E7F" w:rsidRDefault="00BC5E7F">
            <w:pPr>
              <w:pStyle w:val="ConsPlusNormal"/>
              <w:jc w:val="center"/>
            </w:pPr>
            <w:r>
              <w:t>1 АЦК на 1,0 - 5,0 тыс. номеров</w:t>
            </w:r>
          </w:p>
        </w:tc>
        <w:tc>
          <w:tcPr>
            <w:tcW w:w="2041" w:type="dxa"/>
          </w:tcPr>
          <w:p w:rsidR="00BC5E7F" w:rsidRDefault="00BC5E7F">
            <w:pPr>
              <w:pStyle w:val="ConsPlusNormal"/>
              <w:jc w:val="center"/>
            </w:pPr>
            <w:r>
              <w:t>40 - 100 кв. м</w:t>
            </w:r>
          </w:p>
        </w:tc>
      </w:tr>
      <w:tr w:rsidR="00BC5E7F">
        <w:tc>
          <w:tcPr>
            <w:tcW w:w="3685" w:type="dxa"/>
          </w:tcPr>
          <w:p w:rsidR="00BC5E7F" w:rsidRDefault="00BC5E7F">
            <w:pPr>
              <w:pStyle w:val="ConsPlusNormal"/>
            </w:pPr>
            <w:r>
              <w:t>1.4. Оптический распределительный шкаф (ОРШ)</w:t>
            </w:r>
          </w:p>
        </w:tc>
        <w:tc>
          <w:tcPr>
            <w:tcW w:w="1304" w:type="dxa"/>
          </w:tcPr>
          <w:p w:rsidR="00BC5E7F" w:rsidRDefault="00BC5E7F">
            <w:pPr>
              <w:pStyle w:val="ConsPlusNormal"/>
              <w:jc w:val="center"/>
            </w:pPr>
            <w:r>
              <w:t>Объект</w:t>
            </w:r>
          </w:p>
        </w:tc>
        <w:tc>
          <w:tcPr>
            <w:tcW w:w="1928" w:type="dxa"/>
          </w:tcPr>
          <w:p w:rsidR="00BC5E7F" w:rsidRDefault="00BC5E7F">
            <w:pPr>
              <w:pStyle w:val="ConsPlusNormal"/>
              <w:jc w:val="center"/>
            </w:pPr>
            <w:r>
              <w:t>1 ОРШ на 2,0 тыс. номеров и менее</w:t>
            </w:r>
          </w:p>
        </w:tc>
        <w:tc>
          <w:tcPr>
            <w:tcW w:w="2041" w:type="dxa"/>
          </w:tcPr>
          <w:p w:rsidR="00BC5E7F" w:rsidRDefault="00BC5E7F">
            <w:pPr>
              <w:pStyle w:val="ConsPlusNormal"/>
              <w:jc w:val="center"/>
            </w:pPr>
            <w:r>
              <w:t>1,0 - 2,0 кв. м</w:t>
            </w:r>
          </w:p>
        </w:tc>
      </w:tr>
      <w:tr w:rsidR="00BC5E7F">
        <w:tc>
          <w:tcPr>
            <w:tcW w:w="8958" w:type="dxa"/>
            <w:gridSpan w:val="4"/>
          </w:tcPr>
          <w:p w:rsidR="00BC5E7F" w:rsidRDefault="00BC5E7F">
            <w:pPr>
              <w:pStyle w:val="ConsPlusNormal"/>
              <w:outlineLvl w:val="4"/>
            </w:pPr>
            <w:r>
              <w:t>2. Объекты проводного вещания</w:t>
            </w:r>
          </w:p>
        </w:tc>
      </w:tr>
      <w:tr w:rsidR="00BC5E7F">
        <w:tc>
          <w:tcPr>
            <w:tcW w:w="3685" w:type="dxa"/>
          </w:tcPr>
          <w:p w:rsidR="00BC5E7F" w:rsidRDefault="00BC5E7F">
            <w:pPr>
              <w:pStyle w:val="ConsPlusNormal"/>
            </w:pPr>
            <w:r>
              <w:t>2.1. Опорно-усилительная станция (ОУС)</w:t>
            </w:r>
          </w:p>
        </w:tc>
        <w:tc>
          <w:tcPr>
            <w:tcW w:w="1304" w:type="dxa"/>
          </w:tcPr>
          <w:p w:rsidR="00BC5E7F" w:rsidRDefault="00BC5E7F">
            <w:pPr>
              <w:pStyle w:val="ConsPlusNormal"/>
              <w:jc w:val="center"/>
            </w:pPr>
            <w:r>
              <w:t>Объект</w:t>
            </w:r>
          </w:p>
        </w:tc>
        <w:tc>
          <w:tcPr>
            <w:tcW w:w="1928" w:type="dxa"/>
          </w:tcPr>
          <w:p w:rsidR="00BC5E7F" w:rsidRDefault="00BC5E7F">
            <w:pPr>
              <w:pStyle w:val="ConsPlusNormal"/>
              <w:jc w:val="center"/>
            </w:pPr>
            <w:r>
              <w:t>1 ОУС на 60 - 120 тыс. абонентов</w:t>
            </w:r>
          </w:p>
        </w:tc>
        <w:tc>
          <w:tcPr>
            <w:tcW w:w="2041" w:type="dxa"/>
          </w:tcPr>
          <w:p w:rsidR="00BC5E7F" w:rsidRDefault="00BC5E7F">
            <w:pPr>
              <w:pStyle w:val="ConsPlusNormal"/>
              <w:jc w:val="center"/>
            </w:pPr>
            <w:r>
              <w:t>0,1 - 0,15 га на объект</w:t>
            </w:r>
          </w:p>
        </w:tc>
      </w:tr>
      <w:tr w:rsidR="00BC5E7F">
        <w:tc>
          <w:tcPr>
            <w:tcW w:w="3685" w:type="dxa"/>
          </w:tcPr>
          <w:p w:rsidR="00BC5E7F" w:rsidRDefault="00BC5E7F">
            <w:pPr>
              <w:pStyle w:val="ConsPlusNormal"/>
            </w:pPr>
            <w:r>
              <w:t>2.2. Блок-станция проводного вещания (БС)</w:t>
            </w:r>
          </w:p>
        </w:tc>
        <w:tc>
          <w:tcPr>
            <w:tcW w:w="1304" w:type="dxa"/>
          </w:tcPr>
          <w:p w:rsidR="00BC5E7F" w:rsidRDefault="00BC5E7F">
            <w:pPr>
              <w:pStyle w:val="ConsPlusNormal"/>
              <w:jc w:val="center"/>
            </w:pPr>
            <w:r>
              <w:t>Объект</w:t>
            </w:r>
          </w:p>
        </w:tc>
        <w:tc>
          <w:tcPr>
            <w:tcW w:w="1928" w:type="dxa"/>
          </w:tcPr>
          <w:p w:rsidR="00BC5E7F" w:rsidRDefault="00BC5E7F">
            <w:pPr>
              <w:pStyle w:val="ConsPlusNormal"/>
              <w:jc w:val="center"/>
            </w:pPr>
            <w:r>
              <w:t>1 БС на 30 - 60 тыс. абонентов</w:t>
            </w:r>
          </w:p>
        </w:tc>
        <w:tc>
          <w:tcPr>
            <w:tcW w:w="2041" w:type="dxa"/>
          </w:tcPr>
          <w:p w:rsidR="00BC5E7F" w:rsidRDefault="00BC5E7F">
            <w:pPr>
              <w:pStyle w:val="ConsPlusNormal"/>
              <w:jc w:val="center"/>
            </w:pPr>
            <w:r>
              <w:t>0,1 - 0,15 га на объект</w:t>
            </w:r>
          </w:p>
        </w:tc>
      </w:tr>
      <w:tr w:rsidR="00BC5E7F">
        <w:tc>
          <w:tcPr>
            <w:tcW w:w="3685" w:type="dxa"/>
          </w:tcPr>
          <w:p w:rsidR="00BC5E7F" w:rsidRDefault="00BC5E7F">
            <w:pPr>
              <w:pStyle w:val="ConsPlusNormal"/>
            </w:pPr>
            <w:r>
              <w:t>2.3. Звуковая трансформаторная подстанция (ЗТП)</w:t>
            </w:r>
          </w:p>
        </w:tc>
        <w:tc>
          <w:tcPr>
            <w:tcW w:w="1304" w:type="dxa"/>
          </w:tcPr>
          <w:p w:rsidR="00BC5E7F" w:rsidRDefault="00BC5E7F">
            <w:pPr>
              <w:pStyle w:val="ConsPlusNormal"/>
              <w:jc w:val="center"/>
            </w:pPr>
            <w:r>
              <w:t>Объект</w:t>
            </w:r>
          </w:p>
        </w:tc>
        <w:tc>
          <w:tcPr>
            <w:tcW w:w="1928" w:type="dxa"/>
          </w:tcPr>
          <w:p w:rsidR="00BC5E7F" w:rsidRDefault="00BC5E7F">
            <w:pPr>
              <w:pStyle w:val="ConsPlusNormal"/>
              <w:jc w:val="center"/>
            </w:pPr>
            <w:r>
              <w:t>1 ЗТП на 10 - 12 тыс. абонентов</w:t>
            </w:r>
          </w:p>
        </w:tc>
        <w:tc>
          <w:tcPr>
            <w:tcW w:w="2041" w:type="dxa"/>
          </w:tcPr>
          <w:p w:rsidR="00BC5E7F" w:rsidRDefault="00BC5E7F">
            <w:pPr>
              <w:pStyle w:val="ConsPlusNormal"/>
              <w:jc w:val="center"/>
            </w:pPr>
            <w:r>
              <w:t>50 - 70 кв. м на объект</w:t>
            </w:r>
          </w:p>
        </w:tc>
      </w:tr>
      <w:tr w:rsidR="00BC5E7F">
        <w:tc>
          <w:tcPr>
            <w:tcW w:w="8958" w:type="dxa"/>
            <w:gridSpan w:val="4"/>
          </w:tcPr>
          <w:p w:rsidR="00BC5E7F" w:rsidRDefault="00BC5E7F">
            <w:pPr>
              <w:pStyle w:val="ConsPlusNormal"/>
              <w:outlineLvl w:val="4"/>
            </w:pPr>
            <w:r>
              <w:t>3. Объекты кабельного телевидения</w:t>
            </w:r>
          </w:p>
        </w:tc>
      </w:tr>
      <w:tr w:rsidR="00BC5E7F">
        <w:tc>
          <w:tcPr>
            <w:tcW w:w="3685" w:type="dxa"/>
          </w:tcPr>
          <w:p w:rsidR="00BC5E7F" w:rsidRDefault="00BC5E7F">
            <w:pPr>
              <w:pStyle w:val="ConsPlusNormal"/>
            </w:pPr>
            <w:r>
              <w:t>3.1. Технический центр кабельного телевидения</w:t>
            </w:r>
          </w:p>
        </w:tc>
        <w:tc>
          <w:tcPr>
            <w:tcW w:w="1304" w:type="dxa"/>
          </w:tcPr>
          <w:p w:rsidR="00BC5E7F" w:rsidRDefault="00BC5E7F">
            <w:pPr>
              <w:pStyle w:val="ConsPlusNormal"/>
              <w:jc w:val="center"/>
            </w:pPr>
            <w:r>
              <w:t>Объект</w:t>
            </w:r>
          </w:p>
        </w:tc>
        <w:tc>
          <w:tcPr>
            <w:tcW w:w="1928" w:type="dxa"/>
          </w:tcPr>
          <w:p w:rsidR="00BC5E7F" w:rsidRDefault="00BC5E7F">
            <w:pPr>
              <w:pStyle w:val="ConsPlusNormal"/>
              <w:jc w:val="center"/>
            </w:pPr>
            <w:r>
              <w:t>1 на жилой район</w:t>
            </w:r>
          </w:p>
        </w:tc>
        <w:tc>
          <w:tcPr>
            <w:tcW w:w="2041" w:type="dxa"/>
          </w:tcPr>
          <w:p w:rsidR="00BC5E7F" w:rsidRDefault="00BC5E7F">
            <w:pPr>
              <w:pStyle w:val="ConsPlusNormal"/>
              <w:jc w:val="center"/>
            </w:pPr>
            <w:r>
              <w:t>0,3 - 0,5 га на объект</w:t>
            </w:r>
          </w:p>
        </w:tc>
      </w:tr>
      <w:tr w:rsidR="00BC5E7F">
        <w:tc>
          <w:tcPr>
            <w:tcW w:w="8958" w:type="dxa"/>
            <w:gridSpan w:val="4"/>
          </w:tcPr>
          <w:p w:rsidR="00BC5E7F" w:rsidRDefault="00BC5E7F">
            <w:pPr>
              <w:pStyle w:val="ConsPlusNormal"/>
              <w:outlineLvl w:val="4"/>
            </w:pPr>
            <w:r>
              <w:t>4. Объекты почтовой связи</w:t>
            </w:r>
          </w:p>
        </w:tc>
      </w:tr>
      <w:tr w:rsidR="00BC5E7F">
        <w:tc>
          <w:tcPr>
            <w:tcW w:w="3685" w:type="dxa"/>
          </w:tcPr>
          <w:p w:rsidR="00BC5E7F" w:rsidRDefault="00BC5E7F">
            <w:pPr>
              <w:pStyle w:val="ConsPlusNormal"/>
            </w:pPr>
            <w:r>
              <w:t>4.1. Отделение почтовой связи (на микрорайон)</w:t>
            </w:r>
          </w:p>
        </w:tc>
        <w:tc>
          <w:tcPr>
            <w:tcW w:w="1304" w:type="dxa"/>
          </w:tcPr>
          <w:p w:rsidR="00BC5E7F" w:rsidRDefault="00BC5E7F">
            <w:pPr>
              <w:pStyle w:val="ConsPlusNormal"/>
              <w:jc w:val="center"/>
            </w:pPr>
            <w:r>
              <w:t>Объект на 9 - 25 тыс. жителей</w:t>
            </w:r>
          </w:p>
        </w:tc>
        <w:tc>
          <w:tcPr>
            <w:tcW w:w="1928" w:type="dxa"/>
          </w:tcPr>
          <w:p w:rsidR="00BC5E7F" w:rsidRDefault="00BC5E7F">
            <w:pPr>
              <w:pStyle w:val="ConsPlusNormal"/>
              <w:jc w:val="center"/>
            </w:pPr>
            <w:r>
              <w:t>1 на микрорайон</w:t>
            </w:r>
          </w:p>
        </w:tc>
        <w:tc>
          <w:tcPr>
            <w:tcW w:w="2041" w:type="dxa"/>
          </w:tcPr>
          <w:p w:rsidR="00BC5E7F" w:rsidRDefault="00BC5E7F">
            <w:pPr>
              <w:pStyle w:val="ConsPlusNormal"/>
              <w:jc w:val="center"/>
            </w:pPr>
            <w:r>
              <w:t>700 - 1200 кв. м</w:t>
            </w:r>
          </w:p>
        </w:tc>
      </w:tr>
      <w:tr w:rsidR="00BC5E7F">
        <w:tc>
          <w:tcPr>
            <w:tcW w:w="3685" w:type="dxa"/>
          </w:tcPr>
          <w:p w:rsidR="00BC5E7F" w:rsidRDefault="00BC5E7F">
            <w:pPr>
              <w:pStyle w:val="ConsPlusNormal"/>
            </w:pPr>
            <w:r>
              <w:t>4.2. Межрайонный почтамт</w:t>
            </w:r>
          </w:p>
        </w:tc>
        <w:tc>
          <w:tcPr>
            <w:tcW w:w="1304" w:type="dxa"/>
          </w:tcPr>
          <w:p w:rsidR="00BC5E7F" w:rsidRDefault="00BC5E7F">
            <w:pPr>
              <w:pStyle w:val="ConsPlusNormal"/>
              <w:jc w:val="center"/>
            </w:pPr>
            <w:r>
              <w:t>Объект на 5070 тыс. жителей</w:t>
            </w:r>
          </w:p>
        </w:tc>
        <w:tc>
          <w:tcPr>
            <w:tcW w:w="1928" w:type="dxa"/>
          </w:tcPr>
          <w:p w:rsidR="00BC5E7F" w:rsidRDefault="00BC5E7F">
            <w:pPr>
              <w:pStyle w:val="ConsPlusNormal"/>
              <w:jc w:val="center"/>
            </w:pPr>
            <w:r>
              <w:t>по расчету</w:t>
            </w:r>
          </w:p>
        </w:tc>
        <w:tc>
          <w:tcPr>
            <w:tcW w:w="2041" w:type="dxa"/>
          </w:tcPr>
          <w:p w:rsidR="00BC5E7F" w:rsidRDefault="00BC5E7F">
            <w:pPr>
              <w:pStyle w:val="ConsPlusNormal"/>
              <w:jc w:val="center"/>
            </w:pPr>
            <w:r>
              <w:t>0,6 - 1 га</w:t>
            </w:r>
          </w:p>
        </w:tc>
      </w:tr>
      <w:tr w:rsidR="00BC5E7F">
        <w:tc>
          <w:tcPr>
            <w:tcW w:w="3685" w:type="dxa"/>
          </w:tcPr>
          <w:p w:rsidR="00BC5E7F" w:rsidRDefault="00BC5E7F">
            <w:pPr>
              <w:pStyle w:val="ConsPlusNormal"/>
            </w:pPr>
            <w:r>
              <w:t>5. Антенно-мачтовые сооружения, телевизионные ретрансляторы</w:t>
            </w:r>
          </w:p>
        </w:tc>
        <w:tc>
          <w:tcPr>
            <w:tcW w:w="1304" w:type="dxa"/>
          </w:tcPr>
          <w:p w:rsidR="00BC5E7F" w:rsidRDefault="00BC5E7F">
            <w:pPr>
              <w:pStyle w:val="ConsPlusNormal"/>
            </w:pPr>
          </w:p>
        </w:tc>
        <w:tc>
          <w:tcPr>
            <w:tcW w:w="1928" w:type="dxa"/>
          </w:tcPr>
          <w:p w:rsidR="00BC5E7F" w:rsidRDefault="00BC5E7F">
            <w:pPr>
              <w:pStyle w:val="ConsPlusNormal"/>
              <w:jc w:val="center"/>
            </w:pPr>
            <w:r>
              <w:t>по расчету</w:t>
            </w:r>
          </w:p>
        </w:tc>
        <w:tc>
          <w:tcPr>
            <w:tcW w:w="2041" w:type="dxa"/>
          </w:tcPr>
          <w:p w:rsidR="00BC5E7F" w:rsidRDefault="00BC5E7F">
            <w:pPr>
              <w:pStyle w:val="ConsPlusNormal"/>
              <w:jc w:val="center"/>
            </w:pPr>
            <w:r>
              <w:t>От 0,3 га</w:t>
            </w:r>
          </w:p>
        </w:tc>
      </w:tr>
    </w:tbl>
    <w:p w:rsidR="00BC5E7F" w:rsidRDefault="00BC5E7F">
      <w:pPr>
        <w:pStyle w:val="ConsPlusNormal"/>
        <w:jc w:val="both"/>
      </w:pPr>
    </w:p>
    <w:p w:rsidR="00BC5E7F" w:rsidRDefault="00BC5E7F">
      <w:pPr>
        <w:pStyle w:val="ConsPlusNormal"/>
        <w:ind w:firstLine="540"/>
        <w:jc w:val="both"/>
      </w:pPr>
      <w:r>
        <w:t>5.3.3.10.10.3. Звуковые трансформаторные подстанции (ЗТП) размещаются в помещениях на первом этаже жилых зданий. Строительство отдельных зданий и сооружений для ЗТП не требуется. Ориентировочные площади помещений станций следует предусматривать в соответствии с таблицей 5.3.3.10.11.</w:t>
      </w:r>
    </w:p>
    <w:p w:rsidR="00BC5E7F" w:rsidRDefault="00BC5E7F">
      <w:pPr>
        <w:pStyle w:val="ConsPlusNormal"/>
        <w:jc w:val="both"/>
      </w:pPr>
    </w:p>
    <w:p w:rsidR="00BC5E7F" w:rsidRDefault="00BC5E7F">
      <w:pPr>
        <w:pStyle w:val="ConsPlusNormal"/>
        <w:jc w:val="right"/>
        <w:outlineLvl w:val="3"/>
      </w:pPr>
      <w:r>
        <w:t>Таблица 5.3.3.10.11</w:t>
      </w:r>
    </w:p>
    <w:p w:rsidR="00BC5E7F" w:rsidRDefault="00BC5E7F">
      <w:pPr>
        <w:pStyle w:val="ConsPlusNormal"/>
        <w:jc w:val="both"/>
      </w:pPr>
    </w:p>
    <w:p w:rsidR="00BC5E7F" w:rsidRDefault="00BC5E7F">
      <w:pPr>
        <w:pStyle w:val="ConsPlusTitle"/>
        <w:jc w:val="center"/>
      </w:pPr>
      <w:r>
        <w:t>Ориентировочные площади помещений</w:t>
      </w:r>
    </w:p>
    <w:p w:rsidR="00BC5E7F" w:rsidRDefault="00BC5E7F">
      <w:pPr>
        <w:pStyle w:val="ConsPlusTitle"/>
        <w:jc w:val="center"/>
      </w:pPr>
      <w:r>
        <w:t>объектов проводного вещания</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438"/>
      </w:tblGrid>
      <w:tr w:rsidR="00BC5E7F">
        <w:tc>
          <w:tcPr>
            <w:tcW w:w="4762" w:type="dxa"/>
          </w:tcPr>
          <w:p w:rsidR="00BC5E7F" w:rsidRDefault="00BC5E7F">
            <w:pPr>
              <w:pStyle w:val="ConsPlusNormal"/>
              <w:jc w:val="center"/>
            </w:pPr>
            <w:r>
              <w:t>Наименование и мощность станции</w:t>
            </w:r>
          </w:p>
        </w:tc>
        <w:tc>
          <w:tcPr>
            <w:tcW w:w="2438" w:type="dxa"/>
          </w:tcPr>
          <w:p w:rsidR="00BC5E7F" w:rsidRDefault="00BC5E7F">
            <w:pPr>
              <w:pStyle w:val="ConsPlusNormal"/>
              <w:jc w:val="center"/>
            </w:pPr>
            <w:r>
              <w:t>Площадь (кв. м)</w:t>
            </w:r>
          </w:p>
        </w:tc>
      </w:tr>
      <w:tr w:rsidR="00BC5E7F">
        <w:tc>
          <w:tcPr>
            <w:tcW w:w="4762" w:type="dxa"/>
          </w:tcPr>
          <w:p w:rsidR="00BC5E7F" w:rsidRDefault="00BC5E7F">
            <w:pPr>
              <w:pStyle w:val="ConsPlusNormal"/>
            </w:pPr>
            <w:r>
              <w:t xml:space="preserve">ЦСПВ </w:t>
            </w:r>
            <w:hyperlink w:anchor="P6582" w:history="1">
              <w:r>
                <w:rPr>
                  <w:color w:val="0000FF"/>
                </w:rPr>
                <w:t>&lt;*&gt;</w:t>
              </w:r>
            </w:hyperlink>
          </w:p>
        </w:tc>
        <w:tc>
          <w:tcPr>
            <w:tcW w:w="2438" w:type="dxa"/>
          </w:tcPr>
          <w:p w:rsidR="00BC5E7F" w:rsidRDefault="00BC5E7F">
            <w:pPr>
              <w:pStyle w:val="ConsPlusNormal"/>
              <w:jc w:val="center"/>
            </w:pPr>
            <w:r>
              <w:t>45</w:t>
            </w:r>
          </w:p>
        </w:tc>
      </w:tr>
      <w:tr w:rsidR="00BC5E7F">
        <w:tc>
          <w:tcPr>
            <w:tcW w:w="4762" w:type="dxa"/>
          </w:tcPr>
          <w:p w:rsidR="00BC5E7F" w:rsidRDefault="00BC5E7F">
            <w:pPr>
              <w:pStyle w:val="ConsPlusNormal"/>
            </w:pPr>
            <w:r>
              <w:t>ОУС, мощностью 30 кВт</w:t>
            </w:r>
          </w:p>
        </w:tc>
        <w:tc>
          <w:tcPr>
            <w:tcW w:w="2438" w:type="dxa"/>
          </w:tcPr>
          <w:p w:rsidR="00BC5E7F" w:rsidRDefault="00BC5E7F">
            <w:pPr>
              <w:pStyle w:val="ConsPlusNormal"/>
              <w:jc w:val="center"/>
            </w:pPr>
            <w:r>
              <w:t>45</w:t>
            </w:r>
          </w:p>
        </w:tc>
      </w:tr>
      <w:tr w:rsidR="00BC5E7F">
        <w:tc>
          <w:tcPr>
            <w:tcW w:w="4762" w:type="dxa"/>
          </w:tcPr>
          <w:p w:rsidR="00BC5E7F" w:rsidRDefault="00BC5E7F">
            <w:pPr>
              <w:pStyle w:val="ConsPlusNormal"/>
            </w:pPr>
            <w:r>
              <w:t>То же, 20 кВт</w:t>
            </w:r>
          </w:p>
        </w:tc>
        <w:tc>
          <w:tcPr>
            <w:tcW w:w="2438" w:type="dxa"/>
          </w:tcPr>
          <w:p w:rsidR="00BC5E7F" w:rsidRDefault="00BC5E7F">
            <w:pPr>
              <w:pStyle w:val="ConsPlusNormal"/>
              <w:jc w:val="center"/>
            </w:pPr>
            <w:r>
              <w:t>40</w:t>
            </w:r>
          </w:p>
        </w:tc>
      </w:tr>
      <w:tr w:rsidR="00BC5E7F">
        <w:tc>
          <w:tcPr>
            <w:tcW w:w="4762" w:type="dxa"/>
          </w:tcPr>
          <w:p w:rsidR="00BC5E7F" w:rsidRDefault="00BC5E7F">
            <w:pPr>
              <w:pStyle w:val="ConsPlusNormal"/>
            </w:pPr>
            <w:r>
              <w:lastRenderedPageBreak/>
              <w:t>То же, 15 кВт</w:t>
            </w:r>
          </w:p>
        </w:tc>
        <w:tc>
          <w:tcPr>
            <w:tcW w:w="2438" w:type="dxa"/>
          </w:tcPr>
          <w:p w:rsidR="00BC5E7F" w:rsidRDefault="00BC5E7F">
            <w:pPr>
              <w:pStyle w:val="ConsPlusNormal"/>
              <w:jc w:val="center"/>
            </w:pPr>
            <w:r>
              <w:t>35</w:t>
            </w:r>
          </w:p>
        </w:tc>
      </w:tr>
      <w:tr w:rsidR="00BC5E7F">
        <w:tc>
          <w:tcPr>
            <w:tcW w:w="4762" w:type="dxa"/>
          </w:tcPr>
          <w:p w:rsidR="00BC5E7F" w:rsidRDefault="00BC5E7F">
            <w:pPr>
              <w:pStyle w:val="ConsPlusNormal"/>
            </w:pPr>
            <w:r>
              <w:t>То же, 10 кВт</w:t>
            </w:r>
          </w:p>
        </w:tc>
        <w:tc>
          <w:tcPr>
            <w:tcW w:w="2438" w:type="dxa"/>
          </w:tcPr>
          <w:p w:rsidR="00BC5E7F" w:rsidRDefault="00BC5E7F">
            <w:pPr>
              <w:pStyle w:val="ConsPlusNormal"/>
              <w:jc w:val="center"/>
            </w:pPr>
            <w:r>
              <w:t>30</w:t>
            </w:r>
          </w:p>
        </w:tc>
      </w:tr>
      <w:tr w:rsidR="00BC5E7F">
        <w:tc>
          <w:tcPr>
            <w:tcW w:w="4762" w:type="dxa"/>
          </w:tcPr>
          <w:p w:rsidR="00BC5E7F" w:rsidRDefault="00BC5E7F">
            <w:pPr>
              <w:pStyle w:val="ConsPlusNormal"/>
            </w:pPr>
            <w:r>
              <w:t>УС, мощностью 10 кВт</w:t>
            </w:r>
          </w:p>
        </w:tc>
        <w:tc>
          <w:tcPr>
            <w:tcW w:w="2438" w:type="dxa"/>
          </w:tcPr>
          <w:p w:rsidR="00BC5E7F" w:rsidRDefault="00BC5E7F">
            <w:pPr>
              <w:pStyle w:val="ConsPlusNormal"/>
              <w:jc w:val="center"/>
            </w:pPr>
            <w:r>
              <w:t>30</w:t>
            </w:r>
          </w:p>
        </w:tc>
      </w:tr>
      <w:tr w:rsidR="00BC5E7F">
        <w:tc>
          <w:tcPr>
            <w:tcW w:w="4762" w:type="dxa"/>
          </w:tcPr>
          <w:p w:rsidR="00BC5E7F" w:rsidRDefault="00BC5E7F">
            <w:pPr>
              <w:pStyle w:val="ConsPlusNormal"/>
            </w:pPr>
            <w:r>
              <w:t>БС</w:t>
            </w:r>
          </w:p>
        </w:tc>
        <w:tc>
          <w:tcPr>
            <w:tcW w:w="2438" w:type="dxa"/>
          </w:tcPr>
          <w:p w:rsidR="00BC5E7F" w:rsidRDefault="00BC5E7F">
            <w:pPr>
              <w:pStyle w:val="ConsPlusNormal"/>
              <w:jc w:val="center"/>
            </w:pPr>
            <w:r>
              <w:t>20</w:t>
            </w:r>
          </w:p>
        </w:tc>
      </w:tr>
      <w:tr w:rsidR="00BC5E7F">
        <w:tc>
          <w:tcPr>
            <w:tcW w:w="4762" w:type="dxa"/>
          </w:tcPr>
          <w:p w:rsidR="00BC5E7F" w:rsidRDefault="00BC5E7F">
            <w:pPr>
              <w:pStyle w:val="ConsPlusNormal"/>
            </w:pPr>
            <w:r>
              <w:t>ЗТП</w:t>
            </w:r>
          </w:p>
        </w:tc>
        <w:tc>
          <w:tcPr>
            <w:tcW w:w="2438" w:type="dxa"/>
          </w:tcPr>
          <w:p w:rsidR="00BC5E7F" w:rsidRDefault="00BC5E7F">
            <w:pPr>
              <w:pStyle w:val="ConsPlusNormal"/>
              <w:jc w:val="center"/>
            </w:pPr>
            <w:r>
              <w:t>10</w:t>
            </w:r>
          </w:p>
        </w:tc>
      </w:tr>
      <w:tr w:rsidR="00BC5E7F">
        <w:tc>
          <w:tcPr>
            <w:tcW w:w="4762" w:type="dxa"/>
          </w:tcPr>
          <w:p w:rsidR="00BC5E7F" w:rsidRDefault="00BC5E7F">
            <w:pPr>
              <w:pStyle w:val="ConsPlusNormal"/>
            </w:pPr>
            <w:r>
              <w:t xml:space="preserve">СРТУ </w:t>
            </w:r>
            <w:hyperlink w:anchor="P6583" w:history="1">
              <w:r>
                <w:rPr>
                  <w:color w:val="0000FF"/>
                </w:rPr>
                <w:t>&lt;**&gt;</w:t>
              </w:r>
            </w:hyperlink>
            <w:r>
              <w:t>, мощностью 15 кВт</w:t>
            </w:r>
          </w:p>
        </w:tc>
        <w:tc>
          <w:tcPr>
            <w:tcW w:w="2438" w:type="dxa"/>
          </w:tcPr>
          <w:p w:rsidR="00BC5E7F" w:rsidRDefault="00BC5E7F">
            <w:pPr>
              <w:pStyle w:val="ConsPlusNormal"/>
              <w:jc w:val="center"/>
            </w:pPr>
            <w:r>
              <w:t>40</w:t>
            </w:r>
          </w:p>
        </w:tc>
      </w:tr>
      <w:tr w:rsidR="00BC5E7F">
        <w:tc>
          <w:tcPr>
            <w:tcW w:w="4762" w:type="dxa"/>
          </w:tcPr>
          <w:p w:rsidR="00BC5E7F" w:rsidRDefault="00BC5E7F">
            <w:pPr>
              <w:pStyle w:val="ConsPlusNormal"/>
            </w:pPr>
            <w:r>
              <w:t>То же, 10 кВт</w:t>
            </w:r>
          </w:p>
        </w:tc>
        <w:tc>
          <w:tcPr>
            <w:tcW w:w="2438" w:type="dxa"/>
          </w:tcPr>
          <w:p w:rsidR="00BC5E7F" w:rsidRDefault="00BC5E7F">
            <w:pPr>
              <w:pStyle w:val="ConsPlusNormal"/>
              <w:jc w:val="center"/>
            </w:pPr>
            <w:r>
              <w:t>35</w:t>
            </w:r>
          </w:p>
        </w:tc>
      </w:tr>
      <w:tr w:rsidR="00BC5E7F">
        <w:tc>
          <w:tcPr>
            <w:tcW w:w="4762" w:type="dxa"/>
          </w:tcPr>
          <w:p w:rsidR="00BC5E7F" w:rsidRDefault="00BC5E7F">
            <w:pPr>
              <w:pStyle w:val="ConsPlusNormal"/>
            </w:pPr>
            <w:r>
              <w:t>То же, 2,5 кВт</w:t>
            </w:r>
          </w:p>
        </w:tc>
        <w:tc>
          <w:tcPr>
            <w:tcW w:w="2438" w:type="dxa"/>
          </w:tcPr>
          <w:p w:rsidR="00BC5E7F" w:rsidRDefault="00BC5E7F">
            <w:pPr>
              <w:pStyle w:val="ConsPlusNormal"/>
              <w:jc w:val="center"/>
            </w:pPr>
            <w:r>
              <w:t>20</w:t>
            </w:r>
          </w:p>
        </w:tc>
      </w:tr>
      <w:tr w:rsidR="00BC5E7F">
        <w:tc>
          <w:tcPr>
            <w:tcW w:w="4762" w:type="dxa"/>
          </w:tcPr>
          <w:p w:rsidR="00BC5E7F" w:rsidRDefault="00BC5E7F">
            <w:pPr>
              <w:pStyle w:val="ConsPlusNormal"/>
            </w:pPr>
            <w:r>
              <w:t>То же, 1 кВт</w:t>
            </w:r>
          </w:p>
        </w:tc>
        <w:tc>
          <w:tcPr>
            <w:tcW w:w="2438" w:type="dxa"/>
          </w:tcPr>
          <w:p w:rsidR="00BC5E7F" w:rsidRDefault="00BC5E7F">
            <w:pPr>
              <w:pStyle w:val="ConsPlusNormal"/>
              <w:jc w:val="center"/>
            </w:pPr>
            <w:r>
              <w:t>15</w:t>
            </w:r>
          </w:p>
        </w:tc>
      </w:tr>
    </w:tbl>
    <w:p w:rsidR="00BC5E7F" w:rsidRDefault="00BC5E7F">
      <w:pPr>
        <w:pStyle w:val="ConsPlusNormal"/>
        <w:jc w:val="both"/>
      </w:pPr>
    </w:p>
    <w:p w:rsidR="00BC5E7F" w:rsidRDefault="00BC5E7F">
      <w:pPr>
        <w:pStyle w:val="ConsPlusNormal"/>
        <w:ind w:firstLine="540"/>
        <w:jc w:val="both"/>
      </w:pPr>
      <w:r>
        <w:t>--------------------------------</w:t>
      </w:r>
    </w:p>
    <w:p w:rsidR="00BC5E7F" w:rsidRDefault="00BC5E7F">
      <w:pPr>
        <w:pStyle w:val="ConsPlusNormal"/>
        <w:spacing w:before="220"/>
        <w:ind w:firstLine="540"/>
        <w:jc w:val="both"/>
      </w:pPr>
      <w:r>
        <w:t>Примечания:</w:t>
      </w:r>
    </w:p>
    <w:p w:rsidR="00BC5E7F" w:rsidRDefault="00BC5E7F">
      <w:pPr>
        <w:pStyle w:val="ConsPlusNormal"/>
        <w:spacing w:before="220"/>
        <w:ind w:firstLine="540"/>
        <w:jc w:val="both"/>
      </w:pPr>
      <w:bookmarkStart w:id="92" w:name="P6582"/>
      <w:bookmarkEnd w:id="92"/>
      <w:r>
        <w:t>&lt;*&gt; ЦСПВ - центральная станция проводного вещания</w:t>
      </w:r>
    </w:p>
    <w:p w:rsidR="00BC5E7F" w:rsidRDefault="00BC5E7F">
      <w:pPr>
        <w:pStyle w:val="ConsPlusNormal"/>
        <w:spacing w:before="220"/>
        <w:ind w:firstLine="540"/>
        <w:jc w:val="both"/>
      </w:pPr>
      <w:bookmarkStart w:id="93" w:name="P6583"/>
      <w:bookmarkEnd w:id="93"/>
      <w:r>
        <w:t>&lt;**&gt; СРТУ - станция радиотрансляционного узла.</w:t>
      </w:r>
    </w:p>
    <w:p w:rsidR="00BC5E7F" w:rsidRDefault="00BC5E7F">
      <w:pPr>
        <w:pStyle w:val="ConsPlusNormal"/>
        <w:jc w:val="both"/>
      </w:pPr>
    </w:p>
    <w:p w:rsidR="00BC5E7F" w:rsidRDefault="00BC5E7F">
      <w:pPr>
        <w:pStyle w:val="ConsPlusNormal"/>
        <w:ind w:firstLine="540"/>
        <w:jc w:val="both"/>
      </w:pPr>
      <w:r>
        <w:t>5.3.3.10.10.4. Технические центры кабельного телевидения (ТЦКТ) следует размещать в специальных помещениях или электрощитовой на первом этаже жилого дома, а также на верхних технических этажах или на чердаках жилых и общественных зданий высокой застройки. Строительство отдельных зданий и сооружений для ТЦ КТ не требуется.</w:t>
      </w:r>
    </w:p>
    <w:p w:rsidR="00BC5E7F" w:rsidRDefault="00BC5E7F">
      <w:pPr>
        <w:pStyle w:val="ConsPlusNormal"/>
        <w:spacing w:before="220"/>
        <w:ind w:firstLine="540"/>
        <w:jc w:val="both"/>
      </w:pPr>
      <w:r>
        <w:t>5.3.3.10.10.5. Оборудование необходимо размещать в имеющем искусственное освещение помещении площадью не менее 12 кв. м с высотой потолков не менее 2,8 м. Помещение должно быть капитальным, не ниже II степени по огнестойкости, оборудовано охранно-пожарной сигнализацией и принудительной вытяжной вентиляцией.</w:t>
      </w:r>
    </w:p>
    <w:p w:rsidR="00BC5E7F" w:rsidRDefault="00BC5E7F">
      <w:pPr>
        <w:pStyle w:val="ConsPlusNormal"/>
        <w:spacing w:before="220"/>
        <w:ind w:firstLine="540"/>
        <w:jc w:val="both"/>
      </w:pPr>
      <w:r>
        <w:t>5.3.3.10.10.6. При градостроительном проектировании размеры земельных участков для сооружений связи определяются по таблице 5.3.3.10.12.</w:t>
      </w:r>
    </w:p>
    <w:p w:rsidR="00BC5E7F" w:rsidRDefault="00BC5E7F">
      <w:pPr>
        <w:pStyle w:val="ConsPlusNormal"/>
        <w:jc w:val="both"/>
      </w:pPr>
    </w:p>
    <w:p w:rsidR="00BC5E7F" w:rsidRDefault="00BC5E7F">
      <w:pPr>
        <w:pStyle w:val="ConsPlusNormal"/>
        <w:jc w:val="right"/>
        <w:outlineLvl w:val="3"/>
      </w:pPr>
      <w:r>
        <w:t>Таблица 5.3.3.10.12</w:t>
      </w:r>
    </w:p>
    <w:p w:rsidR="00BC5E7F" w:rsidRDefault="00BC5E7F">
      <w:pPr>
        <w:pStyle w:val="ConsPlusNormal"/>
        <w:jc w:val="both"/>
      </w:pPr>
    </w:p>
    <w:p w:rsidR="00BC5E7F" w:rsidRDefault="00BC5E7F">
      <w:pPr>
        <w:pStyle w:val="ConsPlusTitle"/>
        <w:jc w:val="center"/>
      </w:pPr>
      <w:r>
        <w:t>Размеры земельных участков для сооружений связи</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2551"/>
      </w:tblGrid>
      <w:tr w:rsidR="00BC5E7F">
        <w:tc>
          <w:tcPr>
            <w:tcW w:w="5783" w:type="dxa"/>
          </w:tcPr>
          <w:p w:rsidR="00BC5E7F" w:rsidRDefault="00BC5E7F">
            <w:pPr>
              <w:pStyle w:val="ConsPlusNormal"/>
              <w:jc w:val="center"/>
            </w:pPr>
            <w:r>
              <w:t>Сооружения связи</w:t>
            </w:r>
          </w:p>
        </w:tc>
        <w:tc>
          <w:tcPr>
            <w:tcW w:w="2551" w:type="dxa"/>
          </w:tcPr>
          <w:p w:rsidR="00BC5E7F" w:rsidRDefault="00BC5E7F">
            <w:pPr>
              <w:pStyle w:val="ConsPlusNormal"/>
              <w:jc w:val="center"/>
            </w:pPr>
            <w:r>
              <w:t>Размеры земельных участков, га</w:t>
            </w:r>
          </w:p>
        </w:tc>
      </w:tr>
      <w:tr w:rsidR="00BC5E7F">
        <w:tc>
          <w:tcPr>
            <w:tcW w:w="8334" w:type="dxa"/>
            <w:gridSpan w:val="2"/>
          </w:tcPr>
          <w:p w:rsidR="00BC5E7F" w:rsidRDefault="00BC5E7F">
            <w:pPr>
              <w:pStyle w:val="ConsPlusNormal"/>
              <w:jc w:val="center"/>
              <w:outlineLvl w:val="4"/>
            </w:pPr>
            <w:r>
              <w:t>Кабельные линии</w:t>
            </w:r>
          </w:p>
        </w:tc>
      </w:tr>
      <w:tr w:rsidR="00BC5E7F">
        <w:tc>
          <w:tcPr>
            <w:tcW w:w="8334" w:type="dxa"/>
            <w:gridSpan w:val="2"/>
          </w:tcPr>
          <w:p w:rsidR="00BC5E7F" w:rsidRDefault="00BC5E7F">
            <w:pPr>
              <w:pStyle w:val="ConsPlusNormal"/>
            </w:pPr>
            <w:r>
              <w:t>Необслуживаемые усилительные пункты в металлических цистернах</w:t>
            </w:r>
          </w:p>
        </w:tc>
      </w:tr>
      <w:tr w:rsidR="00BC5E7F">
        <w:tc>
          <w:tcPr>
            <w:tcW w:w="5783" w:type="dxa"/>
          </w:tcPr>
          <w:p w:rsidR="00BC5E7F" w:rsidRDefault="00BC5E7F">
            <w:pPr>
              <w:pStyle w:val="ConsPlusNormal"/>
            </w:pPr>
            <w:r>
              <w:t>При уровне грунтовых вод на глубине до 0,4 м</w:t>
            </w:r>
          </w:p>
        </w:tc>
        <w:tc>
          <w:tcPr>
            <w:tcW w:w="2551" w:type="dxa"/>
          </w:tcPr>
          <w:p w:rsidR="00BC5E7F" w:rsidRDefault="00BC5E7F">
            <w:pPr>
              <w:pStyle w:val="ConsPlusNormal"/>
              <w:jc w:val="center"/>
            </w:pPr>
            <w:r>
              <w:t>0,021</w:t>
            </w:r>
          </w:p>
        </w:tc>
      </w:tr>
      <w:tr w:rsidR="00BC5E7F">
        <w:tc>
          <w:tcPr>
            <w:tcW w:w="5783" w:type="dxa"/>
          </w:tcPr>
          <w:p w:rsidR="00BC5E7F" w:rsidRDefault="00BC5E7F">
            <w:pPr>
              <w:pStyle w:val="ConsPlusNormal"/>
            </w:pPr>
            <w:r>
              <w:t>То же, на глубине от 0,4 до 1,3 м</w:t>
            </w:r>
          </w:p>
        </w:tc>
        <w:tc>
          <w:tcPr>
            <w:tcW w:w="2551" w:type="dxa"/>
          </w:tcPr>
          <w:p w:rsidR="00BC5E7F" w:rsidRDefault="00BC5E7F">
            <w:pPr>
              <w:pStyle w:val="ConsPlusNormal"/>
              <w:jc w:val="center"/>
            </w:pPr>
            <w:r>
              <w:t>0,013</w:t>
            </w:r>
          </w:p>
        </w:tc>
      </w:tr>
      <w:tr w:rsidR="00BC5E7F">
        <w:tc>
          <w:tcPr>
            <w:tcW w:w="5783" w:type="dxa"/>
          </w:tcPr>
          <w:p w:rsidR="00BC5E7F" w:rsidRDefault="00BC5E7F">
            <w:pPr>
              <w:pStyle w:val="ConsPlusNormal"/>
            </w:pPr>
            <w:r>
              <w:t>То же, на глубине более 1,3 м</w:t>
            </w:r>
          </w:p>
        </w:tc>
        <w:tc>
          <w:tcPr>
            <w:tcW w:w="2551" w:type="dxa"/>
          </w:tcPr>
          <w:p w:rsidR="00BC5E7F" w:rsidRDefault="00BC5E7F">
            <w:pPr>
              <w:pStyle w:val="ConsPlusNormal"/>
              <w:jc w:val="center"/>
            </w:pPr>
            <w:r>
              <w:t>0,006</w:t>
            </w:r>
          </w:p>
        </w:tc>
      </w:tr>
      <w:tr w:rsidR="00BC5E7F">
        <w:tc>
          <w:tcPr>
            <w:tcW w:w="5783" w:type="dxa"/>
          </w:tcPr>
          <w:p w:rsidR="00BC5E7F" w:rsidRDefault="00BC5E7F">
            <w:pPr>
              <w:pStyle w:val="ConsPlusNormal"/>
            </w:pPr>
            <w:r>
              <w:lastRenderedPageBreak/>
              <w:t>Необслуживаемые усилительные пункты в контейнерах</w:t>
            </w:r>
          </w:p>
        </w:tc>
        <w:tc>
          <w:tcPr>
            <w:tcW w:w="2551" w:type="dxa"/>
          </w:tcPr>
          <w:p w:rsidR="00BC5E7F" w:rsidRDefault="00BC5E7F">
            <w:pPr>
              <w:pStyle w:val="ConsPlusNormal"/>
              <w:jc w:val="center"/>
            </w:pPr>
            <w:r>
              <w:t>0,001</w:t>
            </w:r>
          </w:p>
        </w:tc>
      </w:tr>
      <w:tr w:rsidR="00BC5E7F">
        <w:tc>
          <w:tcPr>
            <w:tcW w:w="5783" w:type="dxa"/>
          </w:tcPr>
          <w:p w:rsidR="00BC5E7F" w:rsidRDefault="00BC5E7F">
            <w:pPr>
              <w:pStyle w:val="ConsPlusNormal"/>
            </w:pPr>
            <w:r>
              <w:t>Обслуживаемые усилительные пункты и сетевые узлы выделения</w:t>
            </w:r>
          </w:p>
        </w:tc>
        <w:tc>
          <w:tcPr>
            <w:tcW w:w="2551" w:type="dxa"/>
          </w:tcPr>
          <w:p w:rsidR="00BC5E7F" w:rsidRDefault="00BC5E7F">
            <w:pPr>
              <w:pStyle w:val="ConsPlusNormal"/>
              <w:jc w:val="center"/>
            </w:pPr>
            <w:r>
              <w:t>0,29</w:t>
            </w:r>
          </w:p>
        </w:tc>
      </w:tr>
      <w:tr w:rsidR="00BC5E7F">
        <w:tc>
          <w:tcPr>
            <w:tcW w:w="5783" w:type="dxa"/>
          </w:tcPr>
          <w:p w:rsidR="00BC5E7F" w:rsidRDefault="00BC5E7F">
            <w:pPr>
              <w:pStyle w:val="ConsPlusNormal"/>
            </w:pPr>
            <w:r>
              <w:t>Вспомогательные осевые узлы выделения</w:t>
            </w:r>
          </w:p>
        </w:tc>
        <w:tc>
          <w:tcPr>
            <w:tcW w:w="2551" w:type="dxa"/>
          </w:tcPr>
          <w:p w:rsidR="00BC5E7F" w:rsidRDefault="00BC5E7F">
            <w:pPr>
              <w:pStyle w:val="ConsPlusNormal"/>
              <w:jc w:val="center"/>
            </w:pPr>
            <w:r>
              <w:t>1,55</w:t>
            </w:r>
          </w:p>
        </w:tc>
      </w:tr>
      <w:tr w:rsidR="00BC5E7F">
        <w:tc>
          <w:tcPr>
            <w:tcW w:w="5783" w:type="dxa"/>
          </w:tcPr>
          <w:p w:rsidR="00BC5E7F" w:rsidRDefault="00BC5E7F">
            <w:pPr>
              <w:pStyle w:val="ConsPlusNormal"/>
            </w:pPr>
            <w:r>
              <w:t>Сетевые узлы управления и коммутации с заглубленными зданиями площадью, кв. м:</w:t>
            </w:r>
          </w:p>
        </w:tc>
        <w:tc>
          <w:tcPr>
            <w:tcW w:w="2551" w:type="dxa"/>
          </w:tcPr>
          <w:p w:rsidR="00BC5E7F" w:rsidRDefault="00BC5E7F">
            <w:pPr>
              <w:pStyle w:val="ConsPlusNormal"/>
            </w:pPr>
          </w:p>
        </w:tc>
      </w:tr>
      <w:tr w:rsidR="00BC5E7F">
        <w:tc>
          <w:tcPr>
            <w:tcW w:w="5783" w:type="dxa"/>
          </w:tcPr>
          <w:p w:rsidR="00BC5E7F" w:rsidRDefault="00BC5E7F">
            <w:pPr>
              <w:pStyle w:val="ConsPlusNormal"/>
            </w:pPr>
            <w:r>
              <w:t>3000</w:t>
            </w:r>
          </w:p>
        </w:tc>
        <w:tc>
          <w:tcPr>
            <w:tcW w:w="2551" w:type="dxa"/>
          </w:tcPr>
          <w:p w:rsidR="00BC5E7F" w:rsidRDefault="00BC5E7F">
            <w:pPr>
              <w:pStyle w:val="ConsPlusNormal"/>
              <w:jc w:val="center"/>
            </w:pPr>
            <w:r>
              <w:t>1,98</w:t>
            </w:r>
          </w:p>
        </w:tc>
      </w:tr>
      <w:tr w:rsidR="00BC5E7F">
        <w:tc>
          <w:tcPr>
            <w:tcW w:w="5783" w:type="dxa"/>
          </w:tcPr>
          <w:p w:rsidR="00BC5E7F" w:rsidRDefault="00BC5E7F">
            <w:pPr>
              <w:pStyle w:val="ConsPlusNormal"/>
            </w:pPr>
            <w:r>
              <w:t>6000</w:t>
            </w:r>
          </w:p>
        </w:tc>
        <w:tc>
          <w:tcPr>
            <w:tcW w:w="2551" w:type="dxa"/>
          </w:tcPr>
          <w:p w:rsidR="00BC5E7F" w:rsidRDefault="00BC5E7F">
            <w:pPr>
              <w:pStyle w:val="ConsPlusNormal"/>
              <w:jc w:val="center"/>
            </w:pPr>
            <w:r>
              <w:t>3,00</w:t>
            </w:r>
          </w:p>
        </w:tc>
      </w:tr>
      <w:tr w:rsidR="00BC5E7F">
        <w:tc>
          <w:tcPr>
            <w:tcW w:w="5783" w:type="dxa"/>
          </w:tcPr>
          <w:p w:rsidR="00BC5E7F" w:rsidRDefault="00BC5E7F">
            <w:pPr>
              <w:pStyle w:val="ConsPlusNormal"/>
            </w:pPr>
            <w:r>
              <w:t>9000</w:t>
            </w:r>
          </w:p>
        </w:tc>
        <w:tc>
          <w:tcPr>
            <w:tcW w:w="2551" w:type="dxa"/>
          </w:tcPr>
          <w:p w:rsidR="00BC5E7F" w:rsidRDefault="00BC5E7F">
            <w:pPr>
              <w:pStyle w:val="ConsPlusNormal"/>
              <w:jc w:val="center"/>
            </w:pPr>
            <w:r>
              <w:t>4,10</w:t>
            </w:r>
          </w:p>
        </w:tc>
      </w:tr>
      <w:tr w:rsidR="00BC5E7F">
        <w:tc>
          <w:tcPr>
            <w:tcW w:w="5783" w:type="dxa"/>
          </w:tcPr>
          <w:p w:rsidR="00BC5E7F" w:rsidRDefault="00BC5E7F">
            <w:pPr>
              <w:pStyle w:val="ConsPlusNormal"/>
            </w:pPr>
            <w:r>
              <w:t>Технические службы кабельных участков</w:t>
            </w:r>
          </w:p>
        </w:tc>
        <w:tc>
          <w:tcPr>
            <w:tcW w:w="2551" w:type="dxa"/>
          </w:tcPr>
          <w:p w:rsidR="00BC5E7F" w:rsidRDefault="00BC5E7F">
            <w:pPr>
              <w:pStyle w:val="ConsPlusNormal"/>
              <w:jc w:val="center"/>
            </w:pPr>
            <w:r>
              <w:t>0,15</w:t>
            </w:r>
          </w:p>
        </w:tc>
      </w:tr>
      <w:tr w:rsidR="00BC5E7F">
        <w:tc>
          <w:tcPr>
            <w:tcW w:w="5783" w:type="dxa"/>
          </w:tcPr>
          <w:p w:rsidR="00BC5E7F" w:rsidRDefault="00BC5E7F">
            <w:pPr>
              <w:pStyle w:val="ConsPlusNormal"/>
            </w:pPr>
            <w:r>
              <w:t>Службы районов технической эксплуатации кабельных и радиорелейных магистралей</w:t>
            </w:r>
          </w:p>
        </w:tc>
        <w:tc>
          <w:tcPr>
            <w:tcW w:w="2551" w:type="dxa"/>
          </w:tcPr>
          <w:p w:rsidR="00BC5E7F" w:rsidRDefault="00BC5E7F">
            <w:pPr>
              <w:pStyle w:val="ConsPlusNormal"/>
              <w:jc w:val="center"/>
            </w:pPr>
            <w:r>
              <w:t>0,37</w:t>
            </w:r>
          </w:p>
        </w:tc>
      </w:tr>
      <w:tr w:rsidR="00BC5E7F">
        <w:tc>
          <w:tcPr>
            <w:tcW w:w="8334" w:type="dxa"/>
            <w:gridSpan w:val="2"/>
          </w:tcPr>
          <w:p w:rsidR="00BC5E7F" w:rsidRDefault="00BC5E7F">
            <w:pPr>
              <w:pStyle w:val="ConsPlusNormal"/>
              <w:jc w:val="center"/>
              <w:outlineLvl w:val="4"/>
            </w:pPr>
            <w:r>
              <w:t>Воздушные линии</w:t>
            </w:r>
          </w:p>
        </w:tc>
      </w:tr>
      <w:tr w:rsidR="00BC5E7F">
        <w:tc>
          <w:tcPr>
            <w:tcW w:w="5783" w:type="dxa"/>
          </w:tcPr>
          <w:p w:rsidR="00BC5E7F" w:rsidRDefault="00BC5E7F">
            <w:pPr>
              <w:pStyle w:val="ConsPlusNormal"/>
            </w:pPr>
            <w:r>
              <w:t>Основные усилительные пункты</w:t>
            </w:r>
          </w:p>
        </w:tc>
        <w:tc>
          <w:tcPr>
            <w:tcW w:w="2551" w:type="dxa"/>
          </w:tcPr>
          <w:p w:rsidR="00BC5E7F" w:rsidRDefault="00BC5E7F">
            <w:pPr>
              <w:pStyle w:val="ConsPlusNormal"/>
              <w:jc w:val="center"/>
            </w:pPr>
            <w:r>
              <w:t>0,29</w:t>
            </w:r>
          </w:p>
        </w:tc>
      </w:tr>
      <w:tr w:rsidR="00BC5E7F">
        <w:tc>
          <w:tcPr>
            <w:tcW w:w="5783" w:type="dxa"/>
          </w:tcPr>
          <w:p w:rsidR="00BC5E7F" w:rsidRDefault="00BC5E7F">
            <w:pPr>
              <w:pStyle w:val="ConsPlusNormal"/>
            </w:pPr>
            <w:r>
              <w:t>Дополнительные усилительные пункты</w:t>
            </w:r>
          </w:p>
        </w:tc>
        <w:tc>
          <w:tcPr>
            <w:tcW w:w="2551" w:type="dxa"/>
          </w:tcPr>
          <w:p w:rsidR="00BC5E7F" w:rsidRDefault="00BC5E7F">
            <w:pPr>
              <w:pStyle w:val="ConsPlusNormal"/>
              <w:jc w:val="center"/>
            </w:pPr>
            <w:r>
              <w:t>0,06</w:t>
            </w:r>
          </w:p>
        </w:tc>
      </w:tr>
      <w:tr w:rsidR="00BC5E7F">
        <w:tc>
          <w:tcPr>
            <w:tcW w:w="5783" w:type="dxa"/>
          </w:tcPr>
          <w:p w:rsidR="00BC5E7F" w:rsidRDefault="00BC5E7F">
            <w:pPr>
              <w:pStyle w:val="ConsPlusNormal"/>
            </w:pPr>
            <w:r>
              <w:t>Вспомогательные усилительные пункты (со служебной жилой площадью)</w:t>
            </w:r>
          </w:p>
        </w:tc>
        <w:tc>
          <w:tcPr>
            <w:tcW w:w="2551" w:type="dxa"/>
          </w:tcPr>
          <w:p w:rsidR="00BC5E7F" w:rsidRDefault="00BC5E7F">
            <w:pPr>
              <w:pStyle w:val="ConsPlusNormal"/>
              <w:jc w:val="center"/>
            </w:pPr>
            <w:r>
              <w:t>По заданию на проектирование</w:t>
            </w:r>
          </w:p>
        </w:tc>
      </w:tr>
      <w:tr w:rsidR="00BC5E7F">
        <w:tc>
          <w:tcPr>
            <w:tcW w:w="8334" w:type="dxa"/>
            <w:gridSpan w:val="2"/>
          </w:tcPr>
          <w:p w:rsidR="00BC5E7F" w:rsidRDefault="00BC5E7F">
            <w:pPr>
              <w:pStyle w:val="ConsPlusNormal"/>
              <w:jc w:val="center"/>
              <w:outlineLvl w:val="4"/>
            </w:pPr>
            <w:r>
              <w:t>Радиорелейные линии</w:t>
            </w:r>
          </w:p>
        </w:tc>
      </w:tr>
      <w:tr w:rsidR="00BC5E7F">
        <w:tc>
          <w:tcPr>
            <w:tcW w:w="5783" w:type="dxa"/>
          </w:tcPr>
          <w:p w:rsidR="00BC5E7F" w:rsidRDefault="00BC5E7F">
            <w:pPr>
              <w:pStyle w:val="ConsPlusNormal"/>
            </w:pPr>
            <w:r>
              <w:t>Узловые радиорелейные станции с мачтой или башней высотой, м:</w:t>
            </w:r>
          </w:p>
        </w:tc>
        <w:tc>
          <w:tcPr>
            <w:tcW w:w="2551" w:type="dxa"/>
          </w:tcPr>
          <w:p w:rsidR="00BC5E7F" w:rsidRDefault="00BC5E7F">
            <w:pPr>
              <w:pStyle w:val="ConsPlusNormal"/>
            </w:pPr>
          </w:p>
        </w:tc>
      </w:tr>
      <w:tr w:rsidR="00BC5E7F">
        <w:tc>
          <w:tcPr>
            <w:tcW w:w="5783" w:type="dxa"/>
          </w:tcPr>
          <w:p w:rsidR="00BC5E7F" w:rsidRDefault="00BC5E7F">
            <w:pPr>
              <w:pStyle w:val="ConsPlusNormal"/>
            </w:pPr>
            <w:r>
              <w:t>40</w:t>
            </w:r>
          </w:p>
        </w:tc>
        <w:tc>
          <w:tcPr>
            <w:tcW w:w="2551" w:type="dxa"/>
          </w:tcPr>
          <w:p w:rsidR="00BC5E7F" w:rsidRDefault="00BC5E7F">
            <w:pPr>
              <w:pStyle w:val="ConsPlusNormal"/>
              <w:jc w:val="center"/>
            </w:pPr>
            <w:r>
              <w:t>0,80/0,30</w:t>
            </w:r>
          </w:p>
        </w:tc>
      </w:tr>
      <w:tr w:rsidR="00BC5E7F">
        <w:tc>
          <w:tcPr>
            <w:tcW w:w="5783" w:type="dxa"/>
          </w:tcPr>
          <w:p w:rsidR="00BC5E7F" w:rsidRDefault="00BC5E7F">
            <w:pPr>
              <w:pStyle w:val="ConsPlusNormal"/>
            </w:pPr>
            <w:r>
              <w:t>50</w:t>
            </w:r>
          </w:p>
        </w:tc>
        <w:tc>
          <w:tcPr>
            <w:tcW w:w="2551" w:type="dxa"/>
          </w:tcPr>
          <w:p w:rsidR="00BC5E7F" w:rsidRDefault="00BC5E7F">
            <w:pPr>
              <w:pStyle w:val="ConsPlusNormal"/>
              <w:jc w:val="center"/>
            </w:pPr>
            <w:r>
              <w:t>1,00/0,40</w:t>
            </w:r>
          </w:p>
        </w:tc>
      </w:tr>
      <w:tr w:rsidR="00BC5E7F">
        <w:tc>
          <w:tcPr>
            <w:tcW w:w="5783" w:type="dxa"/>
          </w:tcPr>
          <w:p w:rsidR="00BC5E7F" w:rsidRDefault="00BC5E7F">
            <w:pPr>
              <w:pStyle w:val="ConsPlusNormal"/>
            </w:pPr>
            <w:r>
              <w:t>60</w:t>
            </w:r>
          </w:p>
        </w:tc>
        <w:tc>
          <w:tcPr>
            <w:tcW w:w="2551" w:type="dxa"/>
          </w:tcPr>
          <w:p w:rsidR="00BC5E7F" w:rsidRDefault="00BC5E7F">
            <w:pPr>
              <w:pStyle w:val="ConsPlusNormal"/>
              <w:jc w:val="center"/>
            </w:pPr>
            <w:r>
              <w:t>1,10/0,45</w:t>
            </w:r>
          </w:p>
        </w:tc>
      </w:tr>
      <w:tr w:rsidR="00BC5E7F">
        <w:tc>
          <w:tcPr>
            <w:tcW w:w="5783" w:type="dxa"/>
          </w:tcPr>
          <w:p w:rsidR="00BC5E7F" w:rsidRDefault="00BC5E7F">
            <w:pPr>
              <w:pStyle w:val="ConsPlusNormal"/>
            </w:pPr>
            <w:r>
              <w:t>70</w:t>
            </w:r>
          </w:p>
        </w:tc>
        <w:tc>
          <w:tcPr>
            <w:tcW w:w="2551" w:type="dxa"/>
          </w:tcPr>
          <w:p w:rsidR="00BC5E7F" w:rsidRDefault="00BC5E7F">
            <w:pPr>
              <w:pStyle w:val="ConsPlusNormal"/>
              <w:jc w:val="center"/>
            </w:pPr>
            <w:r>
              <w:t>1,30/0,50</w:t>
            </w:r>
          </w:p>
        </w:tc>
      </w:tr>
      <w:tr w:rsidR="00BC5E7F">
        <w:tc>
          <w:tcPr>
            <w:tcW w:w="5783" w:type="dxa"/>
          </w:tcPr>
          <w:p w:rsidR="00BC5E7F" w:rsidRDefault="00BC5E7F">
            <w:pPr>
              <w:pStyle w:val="ConsPlusNormal"/>
            </w:pPr>
            <w:r>
              <w:t>80</w:t>
            </w:r>
          </w:p>
        </w:tc>
        <w:tc>
          <w:tcPr>
            <w:tcW w:w="2551" w:type="dxa"/>
          </w:tcPr>
          <w:p w:rsidR="00BC5E7F" w:rsidRDefault="00BC5E7F">
            <w:pPr>
              <w:pStyle w:val="ConsPlusNormal"/>
              <w:jc w:val="center"/>
            </w:pPr>
            <w:r>
              <w:t>1,40/0,55</w:t>
            </w:r>
          </w:p>
        </w:tc>
      </w:tr>
      <w:tr w:rsidR="00BC5E7F">
        <w:tc>
          <w:tcPr>
            <w:tcW w:w="5783" w:type="dxa"/>
          </w:tcPr>
          <w:p w:rsidR="00BC5E7F" w:rsidRDefault="00BC5E7F">
            <w:pPr>
              <w:pStyle w:val="ConsPlusNormal"/>
            </w:pPr>
            <w:r>
              <w:t>90</w:t>
            </w:r>
          </w:p>
        </w:tc>
        <w:tc>
          <w:tcPr>
            <w:tcW w:w="2551" w:type="dxa"/>
          </w:tcPr>
          <w:p w:rsidR="00BC5E7F" w:rsidRDefault="00BC5E7F">
            <w:pPr>
              <w:pStyle w:val="ConsPlusNormal"/>
              <w:jc w:val="center"/>
            </w:pPr>
            <w:r>
              <w:t>1,50/0,60</w:t>
            </w:r>
          </w:p>
        </w:tc>
      </w:tr>
      <w:tr w:rsidR="00BC5E7F">
        <w:tc>
          <w:tcPr>
            <w:tcW w:w="5783" w:type="dxa"/>
          </w:tcPr>
          <w:p w:rsidR="00BC5E7F" w:rsidRDefault="00BC5E7F">
            <w:pPr>
              <w:pStyle w:val="ConsPlusNormal"/>
            </w:pPr>
            <w:r>
              <w:t>100</w:t>
            </w:r>
          </w:p>
        </w:tc>
        <w:tc>
          <w:tcPr>
            <w:tcW w:w="2551" w:type="dxa"/>
          </w:tcPr>
          <w:p w:rsidR="00BC5E7F" w:rsidRDefault="00BC5E7F">
            <w:pPr>
              <w:pStyle w:val="ConsPlusNormal"/>
              <w:jc w:val="center"/>
            </w:pPr>
            <w:r>
              <w:t>1,65/0,70</w:t>
            </w:r>
          </w:p>
        </w:tc>
      </w:tr>
      <w:tr w:rsidR="00BC5E7F">
        <w:tc>
          <w:tcPr>
            <w:tcW w:w="5783" w:type="dxa"/>
          </w:tcPr>
          <w:p w:rsidR="00BC5E7F" w:rsidRDefault="00BC5E7F">
            <w:pPr>
              <w:pStyle w:val="ConsPlusNormal"/>
            </w:pPr>
            <w:r>
              <w:t>110</w:t>
            </w:r>
          </w:p>
        </w:tc>
        <w:tc>
          <w:tcPr>
            <w:tcW w:w="2551" w:type="dxa"/>
          </w:tcPr>
          <w:p w:rsidR="00BC5E7F" w:rsidRDefault="00BC5E7F">
            <w:pPr>
              <w:pStyle w:val="ConsPlusNormal"/>
              <w:jc w:val="center"/>
            </w:pPr>
            <w:r>
              <w:t>1,90/0,80</w:t>
            </w:r>
          </w:p>
        </w:tc>
      </w:tr>
      <w:tr w:rsidR="00BC5E7F">
        <w:tc>
          <w:tcPr>
            <w:tcW w:w="5783" w:type="dxa"/>
          </w:tcPr>
          <w:p w:rsidR="00BC5E7F" w:rsidRDefault="00BC5E7F">
            <w:pPr>
              <w:pStyle w:val="ConsPlusNormal"/>
            </w:pPr>
            <w:r>
              <w:t>120</w:t>
            </w:r>
          </w:p>
        </w:tc>
        <w:tc>
          <w:tcPr>
            <w:tcW w:w="2551" w:type="dxa"/>
          </w:tcPr>
          <w:p w:rsidR="00BC5E7F" w:rsidRDefault="00BC5E7F">
            <w:pPr>
              <w:pStyle w:val="ConsPlusNormal"/>
              <w:jc w:val="center"/>
            </w:pPr>
            <w:r>
              <w:t>2,10/0,90</w:t>
            </w:r>
          </w:p>
        </w:tc>
      </w:tr>
      <w:tr w:rsidR="00BC5E7F">
        <w:tc>
          <w:tcPr>
            <w:tcW w:w="5783" w:type="dxa"/>
          </w:tcPr>
          <w:p w:rsidR="00BC5E7F" w:rsidRDefault="00BC5E7F">
            <w:pPr>
              <w:pStyle w:val="ConsPlusNormal"/>
            </w:pPr>
            <w:r>
              <w:t>Промежуточные радиорелейные станции с мачтой или башней высотой, м:</w:t>
            </w:r>
          </w:p>
        </w:tc>
        <w:tc>
          <w:tcPr>
            <w:tcW w:w="2551" w:type="dxa"/>
          </w:tcPr>
          <w:p w:rsidR="00BC5E7F" w:rsidRDefault="00BC5E7F">
            <w:pPr>
              <w:pStyle w:val="ConsPlusNormal"/>
            </w:pPr>
          </w:p>
        </w:tc>
      </w:tr>
      <w:tr w:rsidR="00BC5E7F">
        <w:tc>
          <w:tcPr>
            <w:tcW w:w="5783" w:type="dxa"/>
          </w:tcPr>
          <w:p w:rsidR="00BC5E7F" w:rsidRDefault="00BC5E7F">
            <w:pPr>
              <w:pStyle w:val="ConsPlusNormal"/>
            </w:pPr>
            <w:r>
              <w:t>30</w:t>
            </w:r>
          </w:p>
        </w:tc>
        <w:tc>
          <w:tcPr>
            <w:tcW w:w="2551" w:type="dxa"/>
          </w:tcPr>
          <w:p w:rsidR="00BC5E7F" w:rsidRDefault="00BC5E7F">
            <w:pPr>
              <w:pStyle w:val="ConsPlusNormal"/>
              <w:jc w:val="center"/>
            </w:pPr>
            <w:r>
              <w:t>0,80/0,40</w:t>
            </w:r>
          </w:p>
        </w:tc>
      </w:tr>
      <w:tr w:rsidR="00BC5E7F">
        <w:tc>
          <w:tcPr>
            <w:tcW w:w="5783" w:type="dxa"/>
          </w:tcPr>
          <w:p w:rsidR="00BC5E7F" w:rsidRDefault="00BC5E7F">
            <w:pPr>
              <w:pStyle w:val="ConsPlusNormal"/>
            </w:pPr>
            <w:r>
              <w:lastRenderedPageBreak/>
              <w:t>40</w:t>
            </w:r>
          </w:p>
        </w:tc>
        <w:tc>
          <w:tcPr>
            <w:tcW w:w="2551" w:type="dxa"/>
          </w:tcPr>
          <w:p w:rsidR="00BC5E7F" w:rsidRDefault="00BC5E7F">
            <w:pPr>
              <w:pStyle w:val="ConsPlusNormal"/>
              <w:jc w:val="center"/>
            </w:pPr>
            <w:r>
              <w:t>0,85/0,45</w:t>
            </w:r>
          </w:p>
        </w:tc>
      </w:tr>
      <w:tr w:rsidR="00BC5E7F">
        <w:tc>
          <w:tcPr>
            <w:tcW w:w="5783" w:type="dxa"/>
          </w:tcPr>
          <w:p w:rsidR="00BC5E7F" w:rsidRDefault="00BC5E7F">
            <w:pPr>
              <w:pStyle w:val="ConsPlusNormal"/>
            </w:pPr>
            <w:r>
              <w:t>50</w:t>
            </w:r>
          </w:p>
        </w:tc>
        <w:tc>
          <w:tcPr>
            <w:tcW w:w="2551" w:type="dxa"/>
          </w:tcPr>
          <w:p w:rsidR="00BC5E7F" w:rsidRDefault="00BC5E7F">
            <w:pPr>
              <w:pStyle w:val="ConsPlusNormal"/>
              <w:jc w:val="center"/>
            </w:pPr>
            <w:r>
              <w:t>1,00/0,50</w:t>
            </w:r>
          </w:p>
        </w:tc>
      </w:tr>
      <w:tr w:rsidR="00BC5E7F">
        <w:tc>
          <w:tcPr>
            <w:tcW w:w="5783" w:type="dxa"/>
          </w:tcPr>
          <w:p w:rsidR="00BC5E7F" w:rsidRDefault="00BC5E7F">
            <w:pPr>
              <w:pStyle w:val="ConsPlusNormal"/>
            </w:pPr>
            <w:r>
              <w:t>60</w:t>
            </w:r>
          </w:p>
        </w:tc>
        <w:tc>
          <w:tcPr>
            <w:tcW w:w="2551" w:type="dxa"/>
          </w:tcPr>
          <w:p w:rsidR="00BC5E7F" w:rsidRDefault="00BC5E7F">
            <w:pPr>
              <w:pStyle w:val="ConsPlusNormal"/>
              <w:jc w:val="center"/>
            </w:pPr>
            <w:r>
              <w:t>1,10/0,55</w:t>
            </w:r>
          </w:p>
        </w:tc>
      </w:tr>
      <w:tr w:rsidR="00BC5E7F">
        <w:tc>
          <w:tcPr>
            <w:tcW w:w="5783" w:type="dxa"/>
          </w:tcPr>
          <w:p w:rsidR="00BC5E7F" w:rsidRDefault="00BC5E7F">
            <w:pPr>
              <w:pStyle w:val="ConsPlusNormal"/>
            </w:pPr>
            <w:r>
              <w:t>70</w:t>
            </w:r>
          </w:p>
        </w:tc>
        <w:tc>
          <w:tcPr>
            <w:tcW w:w="2551" w:type="dxa"/>
          </w:tcPr>
          <w:p w:rsidR="00BC5E7F" w:rsidRDefault="00BC5E7F">
            <w:pPr>
              <w:pStyle w:val="ConsPlusNormal"/>
              <w:jc w:val="center"/>
            </w:pPr>
            <w:r>
              <w:t>1,30/0,60</w:t>
            </w:r>
          </w:p>
        </w:tc>
      </w:tr>
      <w:tr w:rsidR="00BC5E7F">
        <w:tc>
          <w:tcPr>
            <w:tcW w:w="5783" w:type="dxa"/>
          </w:tcPr>
          <w:p w:rsidR="00BC5E7F" w:rsidRDefault="00BC5E7F">
            <w:pPr>
              <w:pStyle w:val="ConsPlusNormal"/>
            </w:pPr>
            <w:r>
              <w:t>80</w:t>
            </w:r>
          </w:p>
        </w:tc>
        <w:tc>
          <w:tcPr>
            <w:tcW w:w="2551" w:type="dxa"/>
          </w:tcPr>
          <w:p w:rsidR="00BC5E7F" w:rsidRDefault="00BC5E7F">
            <w:pPr>
              <w:pStyle w:val="ConsPlusNormal"/>
              <w:jc w:val="center"/>
            </w:pPr>
            <w:r>
              <w:t>1,40/0,65</w:t>
            </w:r>
          </w:p>
        </w:tc>
      </w:tr>
      <w:tr w:rsidR="00BC5E7F">
        <w:tc>
          <w:tcPr>
            <w:tcW w:w="5783" w:type="dxa"/>
          </w:tcPr>
          <w:p w:rsidR="00BC5E7F" w:rsidRDefault="00BC5E7F">
            <w:pPr>
              <w:pStyle w:val="ConsPlusNormal"/>
            </w:pPr>
            <w:r>
              <w:t>90</w:t>
            </w:r>
          </w:p>
        </w:tc>
        <w:tc>
          <w:tcPr>
            <w:tcW w:w="2551" w:type="dxa"/>
          </w:tcPr>
          <w:p w:rsidR="00BC5E7F" w:rsidRDefault="00BC5E7F">
            <w:pPr>
              <w:pStyle w:val="ConsPlusNormal"/>
              <w:jc w:val="center"/>
            </w:pPr>
            <w:r>
              <w:t>1,50/0,70</w:t>
            </w:r>
          </w:p>
        </w:tc>
      </w:tr>
      <w:tr w:rsidR="00BC5E7F">
        <w:tc>
          <w:tcPr>
            <w:tcW w:w="5783" w:type="dxa"/>
          </w:tcPr>
          <w:p w:rsidR="00BC5E7F" w:rsidRDefault="00BC5E7F">
            <w:pPr>
              <w:pStyle w:val="ConsPlusNormal"/>
            </w:pPr>
            <w:r>
              <w:t>100</w:t>
            </w:r>
          </w:p>
        </w:tc>
        <w:tc>
          <w:tcPr>
            <w:tcW w:w="2551" w:type="dxa"/>
          </w:tcPr>
          <w:p w:rsidR="00BC5E7F" w:rsidRDefault="00BC5E7F">
            <w:pPr>
              <w:pStyle w:val="ConsPlusNormal"/>
              <w:jc w:val="center"/>
            </w:pPr>
            <w:r>
              <w:t>1,65/0,80</w:t>
            </w:r>
          </w:p>
        </w:tc>
      </w:tr>
      <w:tr w:rsidR="00BC5E7F">
        <w:tc>
          <w:tcPr>
            <w:tcW w:w="5783" w:type="dxa"/>
          </w:tcPr>
          <w:p w:rsidR="00BC5E7F" w:rsidRDefault="00BC5E7F">
            <w:pPr>
              <w:pStyle w:val="ConsPlusNormal"/>
            </w:pPr>
            <w:r>
              <w:t>110</w:t>
            </w:r>
          </w:p>
        </w:tc>
        <w:tc>
          <w:tcPr>
            <w:tcW w:w="2551" w:type="dxa"/>
          </w:tcPr>
          <w:p w:rsidR="00BC5E7F" w:rsidRDefault="00BC5E7F">
            <w:pPr>
              <w:pStyle w:val="ConsPlusNormal"/>
              <w:jc w:val="center"/>
            </w:pPr>
            <w:r>
              <w:t>1,90/0,90</w:t>
            </w:r>
          </w:p>
        </w:tc>
      </w:tr>
      <w:tr w:rsidR="00BC5E7F">
        <w:tc>
          <w:tcPr>
            <w:tcW w:w="5783" w:type="dxa"/>
          </w:tcPr>
          <w:p w:rsidR="00BC5E7F" w:rsidRDefault="00BC5E7F">
            <w:pPr>
              <w:pStyle w:val="ConsPlusNormal"/>
            </w:pPr>
            <w:r>
              <w:t>120</w:t>
            </w:r>
          </w:p>
        </w:tc>
        <w:tc>
          <w:tcPr>
            <w:tcW w:w="2551" w:type="dxa"/>
          </w:tcPr>
          <w:p w:rsidR="00BC5E7F" w:rsidRDefault="00BC5E7F">
            <w:pPr>
              <w:pStyle w:val="ConsPlusNormal"/>
              <w:jc w:val="center"/>
            </w:pPr>
            <w:r>
              <w:t>2,10/1,00</w:t>
            </w:r>
          </w:p>
        </w:tc>
      </w:tr>
    </w:tbl>
    <w:p w:rsidR="00BC5E7F" w:rsidRDefault="00BC5E7F">
      <w:pPr>
        <w:pStyle w:val="ConsPlusNormal"/>
        <w:jc w:val="both"/>
      </w:pPr>
    </w:p>
    <w:p w:rsidR="00BC5E7F" w:rsidRDefault="00BC5E7F">
      <w:pPr>
        <w:pStyle w:val="ConsPlusNormal"/>
        <w:ind w:firstLine="540"/>
        <w:jc w:val="both"/>
      </w:pPr>
      <w:r>
        <w:t>Примечание.</w:t>
      </w:r>
    </w:p>
    <w:p w:rsidR="00BC5E7F" w:rsidRDefault="00BC5E7F">
      <w:pPr>
        <w:pStyle w:val="ConsPlusNormal"/>
        <w:spacing w:before="220"/>
        <w:ind w:firstLine="540"/>
        <w:jc w:val="both"/>
      </w:pPr>
      <w:r>
        <w:t>1. 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BC5E7F" w:rsidRDefault="00BC5E7F">
      <w:pPr>
        <w:pStyle w:val="ConsPlusNormal"/>
        <w:spacing w:before="220"/>
        <w:ind w:firstLine="540"/>
        <w:jc w:val="both"/>
      </w:pPr>
      <w:r>
        <w:t>2. Размеры земельных участков определяются в соответствии с проектами:</w:t>
      </w:r>
    </w:p>
    <w:p w:rsidR="00BC5E7F" w:rsidRDefault="00BC5E7F">
      <w:pPr>
        <w:pStyle w:val="ConsPlusNormal"/>
        <w:spacing w:before="220"/>
        <w:ind w:firstLine="540"/>
        <w:jc w:val="both"/>
      </w:pPr>
      <w:r>
        <w:t>- при высоте мачты или башни более 120 м, при уклонах рельефа местности более 0,05, а также при пересеченной местности;</w:t>
      </w:r>
    </w:p>
    <w:p w:rsidR="00BC5E7F" w:rsidRDefault="00BC5E7F">
      <w:pPr>
        <w:pStyle w:val="ConsPlusNormal"/>
        <w:spacing w:before="220"/>
        <w:ind w:firstLine="540"/>
        <w:jc w:val="both"/>
      </w:pPr>
      <w:r>
        <w:t>- 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w:t>
      </w:r>
    </w:p>
    <w:p w:rsidR="00BC5E7F" w:rsidRDefault="00BC5E7F">
      <w:pPr>
        <w:pStyle w:val="ConsPlusNormal"/>
        <w:spacing w:before="220"/>
        <w:ind w:firstLine="540"/>
        <w:jc w:val="both"/>
      </w:pPr>
      <w:r>
        <w:t>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w:t>
      </w:r>
    </w:p>
    <w:p w:rsidR="00BC5E7F" w:rsidRDefault="00BC5E7F">
      <w:pPr>
        <w:pStyle w:val="ConsPlusNormal"/>
        <w:jc w:val="both"/>
      </w:pPr>
    </w:p>
    <w:p w:rsidR="00BC5E7F" w:rsidRDefault="00BC5E7F">
      <w:pPr>
        <w:pStyle w:val="ConsPlusNormal"/>
        <w:ind w:firstLine="540"/>
        <w:jc w:val="both"/>
      </w:pPr>
      <w:r>
        <w:t>5.3.3.10.10.7. Размеры земельных участков, необходимых для размещения прочих объектов информатики и связи, определяются при разработке проекта в зависимости от мощности, технологической схемы, устанавливаемого оборудования и иных расчетных параметров.</w:t>
      </w:r>
    </w:p>
    <w:p w:rsidR="00BC5E7F" w:rsidRDefault="00BC5E7F">
      <w:pPr>
        <w:pStyle w:val="ConsPlusNormal"/>
        <w:spacing w:before="220"/>
        <w:ind w:firstLine="540"/>
        <w:jc w:val="both"/>
      </w:pPr>
      <w:r>
        <w:t>5.3.3.10.11. Резервирование территории для размещения сооружений коммуникационных коллекторов</w:t>
      </w:r>
    </w:p>
    <w:p w:rsidR="00BC5E7F" w:rsidRDefault="00BC5E7F">
      <w:pPr>
        <w:pStyle w:val="ConsPlusNormal"/>
        <w:spacing w:before="220"/>
        <w:ind w:firstLine="540"/>
        <w:jc w:val="both"/>
      </w:pPr>
      <w:r>
        <w:t>5.3.3.10.11.1. Диспетчерский пункт коллектора необходимо предусматривать из расчета: 1 диспетчерский пункт на участок коллектора общей протяженностью не менее 5 км с размещением его, как правило, на равноудаленном расстоянии от границ участка.</w:t>
      </w:r>
    </w:p>
    <w:p w:rsidR="00BC5E7F" w:rsidRDefault="00BC5E7F">
      <w:pPr>
        <w:pStyle w:val="ConsPlusNormal"/>
        <w:spacing w:before="220"/>
        <w:ind w:firstLine="540"/>
        <w:jc w:val="both"/>
      </w:pPr>
      <w:r>
        <w:t>5.3.3.10.11.2. Площадь застройки диспетчерского пункта не должна превышать 200 кв. м. При соответствующем обосновании возможно размещение диспетчерского пункта ниже уровня земли. В диспетчерском пункте следует предусматривать устройство отдельного входа непосредственно снаружи, а из диспетчерского пункта - устройство основного входа в коллектор через подземную галерею.</w:t>
      </w:r>
    </w:p>
    <w:p w:rsidR="00BC5E7F" w:rsidRDefault="00BC5E7F">
      <w:pPr>
        <w:pStyle w:val="ConsPlusNormal"/>
        <w:jc w:val="both"/>
      </w:pPr>
    </w:p>
    <w:p w:rsidR="00BC5E7F" w:rsidRDefault="00BC5E7F">
      <w:pPr>
        <w:pStyle w:val="ConsPlusTitle"/>
        <w:ind w:firstLine="540"/>
        <w:jc w:val="both"/>
        <w:outlineLvl w:val="2"/>
      </w:pPr>
      <w:r>
        <w:t>Раздел 5.4. ИНЖЕНЕРНАЯ ЗАЩИТА</w:t>
      </w:r>
    </w:p>
    <w:p w:rsidR="00BC5E7F" w:rsidRDefault="00BC5E7F">
      <w:pPr>
        <w:pStyle w:val="ConsPlusNormal"/>
        <w:jc w:val="both"/>
      </w:pPr>
    </w:p>
    <w:p w:rsidR="00BC5E7F" w:rsidRDefault="00BC5E7F">
      <w:pPr>
        <w:pStyle w:val="ConsPlusNormal"/>
        <w:ind w:firstLine="540"/>
        <w:jc w:val="both"/>
      </w:pPr>
      <w:r>
        <w:t>5.4.1. Общие положения по инженерной подготовке территории</w:t>
      </w:r>
    </w:p>
    <w:p w:rsidR="00BC5E7F" w:rsidRDefault="00BC5E7F">
      <w:pPr>
        <w:pStyle w:val="ConsPlusNormal"/>
        <w:spacing w:before="220"/>
        <w:ind w:firstLine="540"/>
        <w:jc w:val="both"/>
      </w:pPr>
      <w:r>
        <w:lastRenderedPageBreak/>
        <w:t xml:space="preserve">Необходимость инженерной защиты определяется в соответствии с положениями Градостроительного </w:t>
      </w:r>
      <w:hyperlink r:id="rId231" w:history="1">
        <w:r>
          <w:rPr>
            <w:color w:val="0000FF"/>
          </w:rPr>
          <w:t>кодекса</w:t>
        </w:r>
      </w:hyperlink>
      <w:r>
        <w:t xml:space="preserve"> Российской Федерации в части развития территории муниципального образования города Казани:</w:t>
      </w:r>
    </w:p>
    <w:p w:rsidR="00BC5E7F" w:rsidRDefault="00BC5E7F">
      <w:pPr>
        <w:pStyle w:val="ConsPlusNormal"/>
        <w:spacing w:before="220"/>
        <w:ind w:firstLine="540"/>
        <w:jc w:val="both"/>
      </w:pPr>
      <w:r>
        <w:t>- для вновь застраиваемых территорий - в проектах документов территориального планирования, документации по планировке территории с учетом вариантности планировочных и технических решений и снижения возможных неблагоприятных последствий чрезвычайных ситуаций природного и техногенного характера;</w:t>
      </w:r>
    </w:p>
    <w:p w:rsidR="00BC5E7F" w:rsidRDefault="00BC5E7F">
      <w:pPr>
        <w:pStyle w:val="ConsPlusNormal"/>
        <w:spacing w:before="220"/>
        <w:ind w:firstLine="540"/>
        <w:jc w:val="both"/>
      </w:pPr>
      <w:r>
        <w:t>- для застроенных территорий - в проектной документации на осуществление строительства, реконструкции и капитального ремонта объекта с учетом существующих планировочных решений и снижения возможных неблагоприятных последствий чрезвычайных ситуаций природного и техногенного характера.</w:t>
      </w:r>
    </w:p>
    <w:p w:rsidR="00BC5E7F" w:rsidRDefault="00BC5E7F">
      <w:pPr>
        <w:pStyle w:val="ConsPlusNormal"/>
        <w:spacing w:before="220"/>
        <w:ind w:firstLine="540"/>
        <w:jc w:val="both"/>
      </w:pPr>
      <w:r>
        <w:t xml:space="preserve">Необходимость инженерной защиты территории муниципального образования города Казани определяется при разработке Генерального </w:t>
      </w:r>
      <w:hyperlink r:id="rId232" w:history="1">
        <w:r>
          <w:rPr>
            <w:color w:val="0000FF"/>
          </w:rPr>
          <w:t>плана</w:t>
        </w:r>
      </w:hyperlink>
      <w:r>
        <w:t xml:space="preserve"> городского округа Казань, а тип и параметры инженерной защиты - в ППТ с учетом положений </w:t>
      </w:r>
      <w:hyperlink r:id="rId233" w:history="1">
        <w:r>
          <w:rPr>
            <w:color w:val="0000FF"/>
          </w:rPr>
          <w:t>СП 116.13330.2012</w:t>
        </w:r>
      </w:hyperlink>
      <w:r>
        <w:t xml:space="preserve"> применительно к опасным геологическим процессам, выявленным на территории Республики Татарстан: оползни, карст, переработка берегов, пучение, подтопление и затопление.</w:t>
      </w:r>
    </w:p>
    <w:p w:rsidR="00BC5E7F" w:rsidRDefault="00BC5E7F">
      <w:pPr>
        <w:pStyle w:val="ConsPlusNormal"/>
        <w:spacing w:before="220"/>
        <w:ind w:firstLine="540"/>
        <w:jc w:val="both"/>
      </w:pPr>
      <w:r>
        <w:t>Цель инженерной подготовки территории - обеспечение безопасности проживания населения, создание благоприятных условий для рационального функционирования застройки, системы инженерной инфраструктуры, сохранности ландшафтных и водных объектов, а также зеленых массивов. Мероприятия по инженерной подготовке следует осуществлять с учетом прогноза изменения инженерно-геологических условий, характера использования и планировочной организации территории.</w:t>
      </w:r>
    </w:p>
    <w:p w:rsidR="00BC5E7F" w:rsidRDefault="00BC5E7F">
      <w:pPr>
        <w:pStyle w:val="ConsPlusNormal"/>
        <w:spacing w:before="220"/>
        <w:ind w:firstLine="540"/>
        <w:jc w:val="both"/>
      </w:pPr>
      <w:r>
        <w:t>При проектировании инженерной защиты следует обеспечивать:</w:t>
      </w:r>
    </w:p>
    <w:p w:rsidR="00BC5E7F" w:rsidRDefault="00BC5E7F">
      <w:pPr>
        <w:pStyle w:val="ConsPlusNormal"/>
        <w:spacing w:before="220"/>
        <w:ind w:firstLine="540"/>
        <w:jc w:val="both"/>
      </w:pPr>
      <w:r>
        <w:t>- 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rsidR="00BC5E7F" w:rsidRDefault="00BC5E7F">
      <w:pPr>
        <w:pStyle w:val="ConsPlusNormal"/>
        <w:spacing w:before="220"/>
        <w:ind w:firstLine="540"/>
        <w:jc w:val="both"/>
      </w:pPr>
      <w:r>
        <w:t>- производство работ способами, не приводящими к появлению новых и (или) интенсификации действующих геологических процессов;</w:t>
      </w:r>
    </w:p>
    <w:p w:rsidR="00BC5E7F" w:rsidRDefault="00BC5E7F">
      <w:pPr>
        <w:pStyle w:val="ConsPlusNormal"/>
        <w:spacing w:before="220"/>
        <w:ind w:firstLine="540"/>
        <w:jc w:val="both"/>
      </w:pPr>
      <w:r>
        <w:t>- сохранение заповедных зон, ландшафтов, исторических объектов и т.д.;</w:t>
      </w:r>
    </w:p>
    <w:p w:rsidR="00BC5E7F" w:rsidRDefault="00BC5E7F">
      <w:pPr>
        <w:pStyle w:val="ConsPlusNormal"/>
        <w:spacing w:before="220"/>
        <w:ind w:firstLine="540"/>
        <w:jc w:val="both"/>
      </w:pPr>
      <w:r>
        <w:t>- надлежащее архитектурное оформление сооружений инженерной защиты;</w:t>
      </w:r>
    </w:p>
    <w:p w:rsidR="00BC5E7F" w:rsidRDefault="00BC5E7F">
      <w:pPr>
        <w:pStyle w:val="ConsPlusNormal"/>
        <w:spacing w:before="220"/>
        <w:ind w:firstLine="540"/>
        <w:jc w:val="both"/>
      </w:pPr>
      <w:r>
        <w:t>- сочетание с мероприятиями по охране окружающей среды;</w:t>
      </w:r>
    </w:p>
    <w:p w:rsidR="00BC5E7F" w:rsidRDefault="00BC5E7F">
      <w:pPr>
        <w:pStyle w:val="ConsPlusNormal"/>
        <w:spacing w:before="220"/>
        <w:ind w:firstLine="540"/>
        <w:jc w:val="both"/>
      </w:pPr>
      <w:r>
        <w:t>- 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rsidR="00BC5E7F" w:rsidRDefault="00BC5E7F">
      <w:pPr>
        <w:pStyle w:val="ConsPlusNormal"/>
        <w:spacing w:before="220"/>
        <w:ind w:firstLine="540"/>
        <w:jc w:val="both"/>
      </w:pPr>
      <w:r>
        <w:t>- соблюдение расчетного гидрогеологического режима грунтов оснований, а также предотвращение развития эрозионных и других физико-геологических процессов, приводящих к нежелательному изменению природных условий и недопустимым нарушениям осваиваемой территории.</w:t>
      </w:r>
    </w:p>
    <w:p w:rsidR="00BC5E7F" w:rsidRDefault="00BC5E7F">
      <w:pPr>
        <w:pStyle w:val="ConsPlusNormal"/>
        <w:spacing w:before="220"/>
        <w:ind w:firstLine="540"/>
        <w:jc w:val="both"/>
      </w:pPr>
      <w:r>
        <w:t xml:space="preserve">Принятие градостроительных решений должно основываться на результатах тщательного анализа инженерно-геологической обстановки и действующих опасных геологических процессов. Окончательное решение следует принимать после технико-экономического сравнения вариантов, учитывая комплексную стоимость мероприятий по инженерной подготовке, конструктивных решений и эксплуатационных расходов, а также безопасность принятого варианта. При этом </w:t>
      </w:r>
      <w:r>
        <w:lastRenderedPageBreak/>
        <w:t>инженерная подготовка территории должна обеспечивать возможность градостроительного освоения территорий, подлежащих застройке.</w:t>
      </w:r>
    </w:p>
    <w:p w:rsidR="00BC5E7F" w:rsidRDefault="00BC5E7F">
      <w:pPr>
        <w:pStyle w:val="ConsPlusNormal"/>
        <w:spacing w:before="220"/>
        <w:ind w:firstLine="540"/>
        <w:jc w:val="both"/>
      </w:pPr>
      <w:r>
        <w:t>Мероприятия по инженерной защите от опасных геологических процессов должны быть предусмотрены и выполняться в соответствии с действующими нормативными документами (</w:t>
      </w:r>
      <w:hyperlink r:id="rId234" w:history="1">
        <w:r>
          <w:rPr>
            <w:color w:val="0000FF"/>
          </w:rPr>
          <w:t>СП 115.13330.2011</w:t>
        </w:r>
      </w:hyperlink>
      <w:r>
        <w:t xml:space="preserve">, </w:t>
      </w:r>
      <w:hyperlink r:id="rId235" w:history="1">
        <w:r>
          <w:rPr>
            <w:color w:val="0000FF"/>
          </w:rPr>
          <w:t>СП 47.13330.2012</w:t>
        </w:r>
      </w:hyperlink>
      <w:r>
        <w:t xml:space="preserve">, </w:t>
      </w:r>
      <w:hyperlink r:id="rId236" w:history="1">
        <w:r>
          <w:rPr>
            <w:color w:val="0000FF"/>
          </w:rPr>
          <w:t>СП 58.13330.2012</w:t>
        </w:r>
      </w:hyperlink>
      <w:r>
        <w:t xml:space="preserve">, СП 104.13330.2011, </w:t>
      </w:r>
      <w:hyperlink r:id="rId237" w:history="1">
        <w:r>
          <w:rPr>
            <w:color w:val="0000FF"/>
          </w:rPr>
          <w:t>СП 116.13330.2012</w:t>
        </w:r>
      </w:hyperlink>
      <w:r>
        <w:t xml:space="preserve"> и др.)</w:t>
      </w:r>
    </w:p>
    <w:p w:rsidR="00BC5E7F" w:rsidRDefault="00BC5E7F">
      <w:pPr>
        <w:pStyle w:val="ConsPlusNormal"/>
        <w:spacing w:before="220"/>
        <w:ind w:firstLine="540"/>
        <w:jc w:val="both"/>
      </w:pPr>
      <w:r>
        <w:t>Территории, отводимые под застройку,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BC5E7F" w:rsidRDefault="00BC5E7F">
      <w:pPr>
        <w:pStyle w:val="ConsPlusNormal"/>
        <w:spacing w:before="220"/>
        <w:ind w:firstLine="540"/>
        <w:jc w:val="both"/>
      </w:pPr>
      <w:r>
        <w:t xml:space="preserve">Планировку и застройку территорий, расположенных на специальных грунтах, следует осуществлять в соответствии с требованиями </w:t>
      </w:r>
      <w:hyperlink r:id="rId238" w:history="1">
        <w:r>
          <w:rPr>
            <w:color w:val="0000FF"/>
          </w:rPr>
          <w:t>СП 21.13330.2012</w:t>
        </w:r>
      </w:hyperlink>
      <w:r>
        <w:t>.</w:t>
      </w:r>
    </w:p>
    <w:p w:rsidR="00BC5E7F" w:rsidRDefault="00BC5E7F">
      <w:pPr>
        <w:pStyle w:val="ConsPlusNormal"/>
        <w:spacing w:before="220"/>
        <w:ind w:firstLine="540"/>
        <w:jc w:val="both"/>
      </w:pPr>
      <w:r>
        <w:t xml:space="preserve">Рекультивацию и благоустройство территорий, нарушенных при создании сооружений и осуществлении мероприятий инженерной защиты, следует производить с учетом требований </w:t>
      </w:r>
      <w:hyperlink r:id="rId239" w:history="1">
        <w:r>
          <w:rPr>
            <w:color w:val="0000FF"/>
          </w:rPr>
          <w:t>ГОСТ 17.5.3.04-83</w:t>
        </w:r>
      </w:hyperlink>
      <w:r>
        <w:t xml:space="preserve"> "Охрана природы. Земли. Общие требования к рекультивации земель (с изменением N 1)" и </w:t>
      </w:r>
      <w:hyperlink r:id="rId240" w:history="1">
        <w:r>
          <w:rPr>
            <w:color w:val="0000FF"/>
          </w:rPr>
          <w:t>ГОСТ 17.5.3.05-84</w:t>
        </w:r>
      </w:hyperlink>
      <w:r>
        <w:t xml:space="preserve"> "Охрана природы. Рекультивация земель. Общие требования к землеванию".</w:t>
      </w:r>
    </w:p>
    <w:p w:rsidR="00BC5E7F" w:rsidRDefault="00BC5E7F">
      <w:pPr>
        <w:pStyle w:val="ConsPlusNormal"/>
        <w:spacing w:before="220"/>
        <w:ind w:firstLine="540"/>
        <w:jc w:val="both"/>
      </w:pPr>
      <w:r>
        <w:t xml:space="preserve">Подготовка Генерального плана г. Казани, документации по планировке территории должна выполняться на основе проведенных инженерных изысканий </w:t>
      </w:r>
      <w:hyperlink r:id="rId241" w:history="1">
        <w:r>
          <w:rPr>
            <w:color w:val="0000FF"/>
          </w:rPr>
          <w:t>(СНиП 11-02-96)</w:t>
        </w:r>
      </w:hyperlink>
      <w:r>
        <w:t xml:space="preserve">. При этом инженерные изыскания для разработки градостроительной документации следует производить с детальностью (в масштабах) инженерно-геологической съемки, соответствующей масштабу градостроительной документации: для проектов планировки - 1:2000, для генеральных планов - 1:10 000. Инженерные изыскания при проектировании инженерной защиты следует проводить по заданию проектной организации в соответствии с требованиями СП 11-102-97 "Инженерно-экологические изыскания для строительства", </w:t>
      </w:r>
      <w:hyperlink r:id="rId242" w:history="1">
        <w:r>
          <w:rPr>
            <w:color w:val="0000FF"/>
          </w:rPr>
          <w:t>СП 11-103-97</w:t>
        </w:r>
      </w:hyperlink>
      <w:r>
        <w:t xml:space="preserve"> "Инженерно-гидрометеорологические изыскания для строительства", </w:t>
      </w:r>
      <w:hyperlink r:id="rId243" w:history="1">
        <w:r>
          <w:rPr>
            <w:color w:val="0000FF"/>
          </w:rPr>
          <w:t>СП 11-104-97</w:t>
        </w:r>
      </w:hyperlink>
      <w:r>
        <w:t xml:space="preserve"> "Инженерно-геодезические изыскания для строительства", </w:t>
      </w:r>
      <w:hyperlink r:id="rId244" w:history="1">
        <w:r>
          <w:rPr>
            <w:color w:val="0000FF"/>
          </w:rPr>
          <w:t>СП 11-105-97</w:t>
        </w:r>
      </w:hyperlink>
      <w:r>
        <w:t xml:space="preserve"> "Инженерно-геологические изыскания для строительства" и государственных стандартов в области инженерных изысканий и исследований грунтов для строительства. Состав, содержание и детальность (масштаб) материалов инженерных изысканий определяются соответствующим масштабом необходимых графических материалов. Инженерные изыскания должны быть основаны на обобщении информации, охватывающей все виды изыскательских работ, выполненных на территории.</w:t>
      </w:r>
    </w:p>
    <w:p w:rsidR="00BC5E7F" w:rsidRDefault="00BC5E7F">
      <w:pPr>
        <w:pStyle w:val="ConsPlusNormal"/>
        <w:spacing w:before="220"/>
        <w:ind w:firstLine="540"/>
        <w:jc w:val="both"/>
      </w:pPr>
      <w:r>
        <w:t>Результаты изысканий должны содержать прогноз изменения инженерно-геологических, гидрологических и экологических условий на расчетный срок с учетом природных и техногенных факторов, а также территориальную оценку (районирование) территории по порогам геологической безопасности и рекомендации по выбору принципиальных направлений инженерной защиты.</w:t>
      </w:r>
    </w:p>
    <w:p w:rsidR="00BC5E7F" w:rsidRDefault="00BC5E7F">
      <w:pPr>
        <w:pStyle w:val="ConsPlusNormal"/>
        <w:spacing w:before="220"/>
        <w:ind w:firstLine="540"/>
        <w:jc w:val="both"/>
      </w:pPr>
      <w:r>
        <w:t>5.4.2. Классификатор объектов инженерной защиты муниципального образования города Казани</w:t>
      </w:r>
    </w:p>
    <w:p w:rsidR="00BC5E7F" w:rsidRDefault="00BC5E7F">
      <w:pPr>
        <w:pStyle w:val="ConsPlusNormal"/>
        <w:spacing w:before="220"/>
        <w:ind w:firstLine="540"/>
        <w:jc w:val="both"/>
      </w:pPr>
      <w:r>
        <w:t>К объектам инженерной защиты на территории города Казани могут быть отнесены:</w:t>
      </w:r>
    </w:p>
    <w:p w:rsidR="00BC5E7F" w:rsidRDefault="00BC5E7F">
      <w:pPr>
        <w:pStyle w:val="ConsPlusNormal"/>
        <w:spacing w:before="220"/>
        <w:ind w:firstLine="540"/>
        <w:jc w:val="both"/>
      </w:pPr>
      <w:r>
        <w:t>- противооползневые сооружения (водопонизительные устройства, удерживающие сооружения, улавливающие сооружения);</w:t>
      </w:r>
    </w:p>
    <w:p w:rsidR="00BC5E7F" w:rsidRDefault="00BC5E7F">
      <w:pPr>
        <w:pStyle w:val="ConsPlusNormal"/>
        <w:spacing w:before="220"/>
        <w:ind w:firstLine="540"/>
        <w:jc w:val="both"/>
      </w:pPr>
      <w:r>
        <w:t>- противокарстовые сооружения (противофильтрационные устройства, гидроизоляция, вертикальная планировка);</w:t>
      </w:r>
    </w:p>
    <w:p w:rsidR="00BC5E7F" w:rsidRDefault="00BC5E7F">
      <w:pPr>
        <w:pStyle w:val="ConsPlusNormal"/>
        <w:spacing w:before="220"/>
        <w:ind w:firstLine="540"/>
        <w:jc w:val="both"/>
      </w:pPr>
      <w:r>
        <w:t>- берегозащитные сооружения (дамбы обвалования, волнозащитные, волногасящие, пляжеудерживающие, регулирующие, струенаправляющие, склоноукрепляющие и иные берегоукрепляющие сооружения);</w:t>
      </w:r>
    </w:p>
    <w:p w:rsidR="00BC5E7F" w:rsidRDefault="00BC5E7F">
      <w:pPr>
        <w:pStyle w:val="ConsPlusNormal"/>
        <w:spacing w:before="220"/>
        <w:ind w:firstLine="540"/>
        <w:jc w:val="both"/>
      </w:pPr>
      <w:r>
        <w:lastRenderedPageBreak/>
        <w:t>- сооружения для защиты от подтопления (территориальные и локальные дренажные системы, противофильтрационные устройства, гидроизоляция, вертикальная планировка);</w:t>
      </w:r>
    </w:p>
    <w:p w:rsidR="00BC5E7F" w:rsidRDefault="00BC5E7F">
      <w:pPr>
        <w:pStyle w:val="ConsPlusNormal"/>
        <w:spacing w:before="220"/>
        <w:ind w:firstLine="540"/>
        <w:jc w:val="both"/>
      </w:pPr>
      <w:r>
        <w:t>- сооружения для защиты от затопления (дамбы, в том числе дамбы обвалования, ливнеотводы, ливнеспуски, дренажные системы).</w:t>
      </w:r>
    </w:p>
    <w:p w:rsidR="00BC5E7F" w:rsidRDefault="00BC5E7F">
      <w:pPr>
        <w:pStyle w:val="ConsPlusNormal"/>
        <w:spacing w:before="220"/>
        <w:ind w:firstLine="540"/>
        <w:jc w:val="both"/>
      </w:pPr>
      <w:r>
        <w:t>5.4.2.1. Противокарстовые сооружения и мероприятия</w:t>
      </w:r>
    </w:p>
    <w:p w:rsidR="00BC5E7F" w:rsidRDefault="00BC5E7F">
      <w:pPr>
        <w:pStyle w:val="ConsPlusNormal"/>
        <w:spacing w:before="220"/>
        <w:ind w:firstLine="540"/>
        <w:jc w:val="both"/>
      </w:pPr>
      <w:r>
        <w:t xml:space="preserve">Противокарстовые сооружения и их конструкции, рекомендуемый характер застройки определяются в соответствии с </w:t>
      </w:r>
      <w:hyperlink r:id="rId245" w:history="1">
        <w:r>
          <w:rPr>
            <w:color w:val="0000FF"/>
          </w:rPr>
          <w:t>СП 116.13330.2012</w:t>
        </w:r>
      </w:hyperlink>
      <w:r>
        <w:t>.</w:t>
      </w:r>
    </w:p>
    <w:p w:rsidR="00BC5E7F" w:rsidRDefault="00BC5E7F">
      <w:pPr>
        <w:pStyle w:val="ConsPlusNormal"/>
        <w:spacing w:before="220"/>
        <w:ind w:firstLine="540"/>
        <w:jc w:val="both"/>
      </w:pPr>
      <w:r>
        <w:t>Планировочные противокарстовые мероприятия являются приоритетными и должны обеспечивать рациональное использование закарстованных территорий и оптимизацию затрат на противокарстовую защиту. Мероприятия должны учитывать перспективу развития данного района и влияние противокарстовой защиты на условия развития карста:</w:t>
      </w:r>
    </w:p>
    <w:p w:rsidR="00BC5E7F" w:rsidRDefault="00BC5E7F">
      <w:pPr>
        <w:pStyle w:val="ConsPlusNormal"/>
        <w:spacing w:before="220"/>
        <w:ind w:firstLine="540"/>
        <w:jc w:val="both"/>
      </w:pPr>
      <w:r>
        <w:t>-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w:t>
      </w:r>
    </w:p>
    <w:p w:rsidR="00BC5E7F" w:rsidRDefault="00BC5E7F">
      <w:pPr>
        <w:pStyle w:val="ConsPlusNormal"/>
        <w:spacing w:before="220"/>
        <w:ind w:firstLine="540"/>
        <w:jc w:val="both"/>
      </w:pPr>
      <w:r>
        <w:t>- разработка инженерной защиты территорий от техногенного влияния строительства на развитие карста;</w:t>
      </w:r>
    </w:p>
    <w:p w:rsidR="00BC5E7F" w:rsidRDefault="00BC5E7F">
      <w:pPr>
        <w:pStyle w:val="ConsPlusNormal"/>
        <w:spacing w:before="220"/>
        <w:ind w:firstLine="540"/>
        <w:jc w:val="both"/>
      </w:pPr>
      <w:r>
        <w:t>- расположение зданий и сооружений на менее опасных участках, как правило, а также за пределами участков с меньшей интенсивностью (частотой) образования провалов, но с диаметрами больше 20 м.</w:t>
      </w:r>
    </w:p>
    <w:p w:rsidR="00BC5E7F" w:rsidRDefault="00BC5E7F">
      <w:pPr>
        <w:pStyle w:val="ConsPlusNormal"/>
        <w:spacing w:before="220"/>
        <w:ind w:firstLine="540"/>
        <w:jc w:val="both"/>
      </w:pPr>
      <w:r>
        <w:t>5.4.2.2. Берегозащитные сооружения и мероприятия</w:t>
      </w:r>
    </w:p>
    <w:p w:rsidR="00BC5E7F" w:rsidRDefault="00BC5E7F">
      <w:pPr>
        <w:pStyle w:val="ConsPlusNormal"/>
        <w:spacing w:before="220"/>
        <w:ind w:firstLine="540"/>
        <w:jc w:val="both"/>
      </w:pPr>
      <w:r>
        <w:t xml:space="preserve">Берегозащитные сооружения и их конструкции проектируются в соответствии с </w:t>
      </w:r>
      <w:hyperlink r:id="rId246" w:history="1">
        <w:r>
          <w:rPr>
            <w:color w:val="0000FF"/>
          </w:rPr>
          <w:t>СП 116.13330.2012</w:t>
        </w:r>
      </w:hyperlink>
      <w:r>
        <w:t>.</w:t>
      </w:r>
    </w:p>
    <w:p w:rsidR="00BC5E7F" w:rsidRDefault="00BC5E7F">
      <w:pPr>
        <w:pStyle w:val="ConsPlusNormal"/>
        <w:spacing w:before="220"/>
        <w:ind w:firstLine="540"/>
        <w:jc w:val="both"/>
      </w:pPr>
      <w:r>
        <w:t>Переработка берегов представляет собой геологическое явление, связанное с размывом и разрушением горных пород в береговой зоне рек, озер, водохранилищ (береговая эрозия) под влиянием колебания уровня воды и других факторов, формирующих береговую линию. К мероприятиям и сооружениям инженерной защиты территорий проявления переработки берегов относятся:</w:t>
      </w:r>
    </w:p>
    <w:p w:rsidR="00BC5E7F" w:rsidRDefault="00BC5E7F">
      <w:pPr>
        <w:pStyle w:val="ConsPlusNormal"/>
        <w:spacing w:before="220"/>
        <w:ind w:firstLine="540"/>
        <w:jc w:val="both"/>
      </w:pPr>
      <w:r>
        <w:t>5.4.2.2.1. Сооружения и мероприятия для защиты от подтопления</w:t>
      </w:r>
    </w:p>
    <w:p w:rsidR="00BC5E7F" w:rsidRDefault="00BC5E7F">
      <w:pPr>
        <w:pStyle w:val="ConsPlusNormal"/>
        <w:spacing w:before="220"/>
        <w:ind w:firstLine="540"/>
        <w:jc w:val="both"/>
      </w:pPr>
      <w:r>
        <w:t>Комплекс мероприятий и инженерных сооружений по защите от подтопления должен обеспечивать как локальную защиту зданий, сооружений, грунтов оснований, так и (при необходимости) защиту всей территории в целом. При использовании в качестве защитных мероприятий дренажей и организации поверхностного стока в комплекс защитных сооружений следует включать системы водоотведения и утилизации (при необходимости очистки) дренажных вод. В состав мероприятий по инженерной защите от подтопления должен быть включен мониторинг режима подземных и поверхностных вод, расходов (утечек) и напоров в водонесущих коммуникациях, деформаций оснований, зданий и сооружений, а также наблюдения за работой сооружений инженерной защиты.</w:t>
      </w:r>
    </w:p>
    <w:p w:rsidR="00BC5E7F" w:rsidRDefault="00BC5E7F">
      <w:pPr>
        <w:pStyle w:val="ConsPlusNormal"/>
        <w:spacing w:before="220"/>
        <w:ind w:firstLine="540"/>
        <w:jc w:val="both"/>
      </w:pPr>
      <w:r>
        <w:t>Нормы осушения (нормируемые минимальные глубины залегания уровня подземных вод от поверхности земли) при проектировании защиты от подтопления территории принимают в зависимости от характера ее функционального использования.</w:t>
      </w:r>
    </w:p>
    <w:p w:rsidR="00BC5E7F" w:rsidRDefault="00BC5E7F">
      <w:pPr>
        <w:pStyle w:val="ConsPlusNormal"/>
        <w:spacing w:before="220"/>
        <w:ind w:firstLine="540"/>
        <w:jc w:val="both"/>
      </w:pPr>
      <w:r>
        <w:t xml:space="preserve">Для территорий спортивно-оздоровительных объектов и территорий рекреационного и защитного назначения (зеленые насаждения общего пользования, парки, санитарно-защитные </w:t>
      </w:r>
      <w:r>
        <w:lastRenderedPageBreak/>
        <w:t>зоны) норму осушения следует принимать равной 1 м.</w:t>
      </w:r>
    </w:p>
    <w:p w:rsidR="00BC5E7F" w:rsidRDefault="00BC5E7F">
      <w:pPr>
        <w:pStyle w:val="ConsPlusNormal"/>
        <w:spacing w:before="220"/>
        <w:ind w:firstLine="540"/>
        <w:jc w:val="both"/>
      </w:pPr>
      <w:r>
        <w:t>Для существующих промышленных, жилых и общественно-деловых территорий нормы осушения устанавливают в зависимости от исторически сложившейся глубины использования подземного пространства, а также вида грунтов основания. Проектирование в пределах таких территорий зданий и сооружений, заглубление подземных частей которых превышает исторически сложившуюся глубину использования подземного пространства, не требует увеличения нормы осушения. При проектировании таких зданий и сооружений должна быть предусмотрена локальная защита в виде гидроизоляции их подземных частей.</w:t>
      </w:r>
    </w:p>
    <w:p w:rsidR="00BC5E7F" w:rsidRDefault="00BC5E7F">
      <w:pPr>
        <w:pStyle w:val="ConsPlusNormal"/>
        <w:spacing w:before="220"/>
        <w:ind w:firstLine="540"/>
        <w:jc w:val="both"/>
      </w:pPr>
      <w:r>
        <w:t>Для вновь застраиваемых территорий нормы осушения устанавливают в зависимости от проектной глубины использования подземного пространства, а также вида грунтов основания. При значительном заглублении подземных частей проектируемых зданий и сооружений относительно сложившегося положения уровней подземных вод целесообразно при минимальной прогнозной глубине их залегания не менее 2 м сохранение этого положения с осуществлением локальной защиты зданий и сооружений путем гидроизоляции их подземных частей. Норму осушения при этом следует принимать равной 2 м.</w:t>
      </w:r>
    </w:p>
    <w:p w:rsidR="00BC5E7F" w:rsidRDefault="00BC5E7F">
      <w:pPr>
        <w:pStyle w:val="ConsPlusNormal"/>
        <w:spacing w:before="220"/>
        <w:ind w:firstLine="540"/>
        <w:jc w:val="both"/>
      </w:pPr>
      <w:r>
        <w:t>Исходный уровень подземных вод, необходимый для принятия решений о целесообразности выполнения защитных мероприятий и обоснования величины понижения уровней подземных вод, принимается на основе данных инженерных изысканий и (или) прогноза с учетом факторов подтопления.</w:t>
      </w:r>
    </w:p>
    <w:p w:rsidR="00BC5E7F" w:rsidRDefault="00BC5E7F">
      <w:pPr>
        <w:pStyle w:val="ConsPlusNormal"/>
        <w:spacing w:before="220"/>
        <w:ind w:firstLine="540"/>
        <w:jc w:val="both"/>
      </w:pPr>
      <w:r>
        <w:t xml:space="preserve">Сооружения и мероприятия по инженерной защите территорий подтопления проектируются в соответствии с </w:t>
      </w:r>
      <w:hyperlink r:id="rId247" w:history="1">
        <w:r>
          <w:rPr>
            <w:color w:val="0000FF"/>
          </w:rPr>
          <w:t>СП 116.13330.2012</w:t>
        </w:r>
      </w:hyperlink>
      <w:r>
        <w:t>, СП 104.13330.2011.</w:t>
      </w:r>
    </w:p>
    <w:p w:rsidR="00BC5E7F" w:rsidRDefault="00BC5E7F">
      <w:pPr>
        <w:pStyle w:val="ConsPlusNormal"/>
        <w:spacing w:before="220"/>
        <w:ind w:firstLine="540"/>
        <w:jc w:val="both"/>
      </w:pPr>
      <w:r>
        <w:t>К мероприятиям инженерной защиты территорий подтопления относятся:</w:t>
      </w:r>
    </w:p>
    <w:p w:rsidR="00BC5E7F" w:rsidRDefault="00BC5E7F">
      <w:pPr>
        <w:pStyle w:val="ConsPlusNormal"/>
        <w:spacing w:before="220"/>
        <w:ind w:firstLine="540"/>
        <w:jc w:val="both"/>
      </w:pPr>
      <w:r>
        <w:t>1. Дренажи территориальной системы инженерной защиты от подтопления:</w:t>
      </w:r>
    </w:p>
    <w:p w:rsidR="00BC5E7F" w:rsidRDefault="00BC5E7F">
      <w:pPr>
        <w:pStyle w:val="ConsPlusNormal"/>
        <w:spacing w:before="220"/>
        <w:ind w:firstLine="540"/>
        <w:jc w:val="both"/>
      </w:pPr>
      <w:r>
        <w:t>- головные - для перехвата подземных вод, фильтрующихся со стороны водораздела; располагают, как правило, нормально к направлению движения потока подземных вод у верховой границы защищаемой территории;</w:t>
      </w:r>
    </w:p>
    <w:p w:rsidR="00BC5E7F" w:rsidRDefault="00BC5E7F">
      <w:pPr>
        <w:pStyle w:val="ConsPlusNormal"/>
        <w:spacing w:before="220"/>
        <w:ind w:firstLine="540"/>
        <w:jc w:val="both"/>
      </w:pPr>
      <w:r>
        <w:t>- береговые - для перехвата подземных вод, фильтрующихся со стороны водного объекта и формирующих подпор; располагают, как правило, вдоль берега или низовой границы защищаемых от подтопления территории или объекта;</w:t>
      </w:r>
    </w:p>
    <w:p w:rsidR="00BC5E7F" w:rsidRDefault="00BC5E7F">
      <w:pPr>
        <w:pStyle w:val="ConsPlusNormal"/>
        <w:spacing w:before="220"/>
        <w:ind w:firstLine="540"/>
        <w:jc w:val="both"/>
      </w:pPr>
      <w:r>
        <w:t>- отсечные - для перехвата подземных вод, фильтрующихся со стороны подтопленных участков территории;</w:t>
      </w:r>
    </w:p>
    <w:p w:rsidR="00BC5E7F" w:rsidRDefault="00BC5E7F">
      <w:pPr>
        <w:pStyle w:val="ConsPlusNormal"/>
        <w:spacing w:before="220"/>
        <w:ind w:firstLine="540"/>
        <w:jc w:val="both"/>
      </w:pPr>
      <w:r>
        <w:t>- систематические (площадные) - для дренирования территорий в случаях питания подземных вод за счет инфильтрации атмосферных осадков и вод поверхностного стока, утечек из водонесущих коммуникаций или напорных вод из нижележащего горизонта;</w:t>
      </w:r>
    </w:p>
    <w:p w:rsidR="00BC5E7F" w:rsidRDefault="00BC5E7F">
      <w:pPr>
        <w:pStyle w:val="ConsPlusNormal"/>
        <w:spacing w:before="220"/>
        <w:ind w:firstLine="540"/>
        <w:jc w:val="both"/>
      </w:pPr>
      <w:r>
        <w:t>- смешанные - для защиты от подтопления территорий при сложных условиях питания подземных вод.</w:t>
      </w:r>
    </w:p>
    <w:p w:rsidR="00BC5E7F" w:rsidRDefault="00BC5E7F">
      <w:pPr>
        <w:pStyle w:val="ConsPlusNormal"/>
        <w:spacing w:before="220"/>
        <w:ind w:firstLine="540"/>
        <w:jc w:val="both"/>
      </w:pPr>
      <w:r>
        <w:t>2. Дренажи локальной системы инженерной защиты от подтопления:</w:t>
      </w:r>
    </w:p>
    <w:p w:rsidR="00BC5E7F" w:rsidRDefault="00BC5E7F">
      <w:pPr>
        <w:pStyle w:val="ConsPlusNormal"/>
        <w:spacing w:before="220"/>
        <w:ind w:firstLine="540"/>
        <w:jc w:val="both"/>
      </w:pPr>
      <w:r>
        <w:t>- кольцевой (контурный) - для перехвата подземных вод при смешанном их питании, а также для защиты отдельных объектов или участков территории; располагают за наружным контуром площадок, зданий и сооружений;</w:t>
      </w:r>
    </w:p>
    <w:p w:rsidR="00BC5E7F" w:rsidRDefault="00BC5E7F">
      <w:pPr>
        <w:pStyle w:val="ConsPlusNormal"/>
        <w:spacing w:before="220"/>
        <w:ind w:firstLine="540"/>
        <w:jc w:val="both"/>
      </w:pPr>
      <w:r>
        <w:t>- пристенный - при устройстве непосредственно с наружной стороны защищаемого объекта; может рассматриваться в качестве элемента ограждающих конструкций;</w:t>
      </w:r>
    </w:p>
    <w:p w:rsidR="00BC5E7F" w:rsidRDefault="00BC5E7F">
      <w:pPr>
        <w:pStyle w:val="ConsPlusNormal"/>
        <w:spacing w:before="220"/>
        <w:ind w:firstLine="540"/>
        <w:jc w:val="both"/>
      </w:pPr>
      <w:r>
        <w:lastRenderedPageBreak/>
        <w:t>- пластовый - для защиты заглубленных конструкций и помещений при наличии в их основании достаточного по мощности пласта слабопроницаемых грунтов, а также для перехвата и отвода утечек воды из сооружений с "мокрым" технологическим процессом; располагают непосредственно под зданием и сооружением; пластовый дренаж следует применять независимо от глубины заложения; при устройстве пластового дренажа последний должен сочленяться с пристенным;</w:t>
      </w:r>
    </w:p>
    <w:p w:rsidR="00BC5E7F" w:rsidRDefault="00BC5E7F">
      <w:pPr>
        <w:pStyle w:val="ConsPlusNormal"/>
        <w:spacing w:before="220"/>
        <w:ind w:firstLine="540"/>
        <w:jc w:val="both"/>
      </w:pPr>
      <w:r>
        <w:t>- сопутствующий - для предупреждения обводнения грунтов от утечек водонесущих коммуникаций; располагают, как правило, в одной траншее с ними;</w:t>
      </w:r>
    </w:p>
    <w:p w:rsidR="00BC5E7F" w:rsidRDefault="00BC5E7F">
      <w:pPr>
        <w:pStyle w:val="ConsPlusNormal"/>
        <w:spacing w:before="220"/>
        <w:ind w:firstLine="540"/>
        <w:jc w:val="both"/>
      </w:pPr>
      <w:r>
        <w:t>- совмещенный с водостоком - для дренирования верховодки; располагают на трассе водостока.</w:t>
      </w:r>
    </w:p>
    <w:p w:rsidR="00BC5E7F" w:rsidRDefault="00BC5E7F">
      <w:pPr>
        <w:pStyle w:val="ConsPlusNormal"/>
        <w:spacing w:before="220"/>
        <w:ind w:firstLine="540"/>
        <w:jc w:val="both"/>
      </w:pPr>
      <w:r>
        <w:t>3. Противофильтрационные устройства:</w:t>
      </w:r>
    </w:p>
    <w:p w:rsidR="00BC5E7F" w:rsidRDefault="00BC5E7F">
      <w:pPr>
        <w:pStyle w:val="ConsPlusNormal"/>
        <w:spacing w:before="220"/>
        <w:ind w:firstLine="540"/>
        <w:jc w:val="both"/>
      </w:pPr>
      <w:r>
        <w:t>- завесы - для барража подтопления со стороны рек, каналов и водоемов, а также защиты от загрязнения поверхностных и подземных вод и от заболачивания сопредельных территорий; противофильтрационные завесы следует применять при близком залегании водоупора;</w:t>
      </w:r>
    </w:p>
    <w:p w:rsidR="00BC5E7F" w:rsidRDefault="00BC5E7F">
      <w:pPr>
        <w:pStyle w:val="ConsPlusNormal"/>
        <w:spacing w:before="220"/>
        <w:ind w:firstLine="540"/>
        <w:jc w:val="both"/>
      </w:pPr>
      <w:r>
        <w:t>- экраны - для уменьшения питания подземных вод вследствие фильтрации утечек из наземных и подземных резервуаров при отсутствии или глубоком залегании водоупора;</w:t>
      </w:r>
    </w:p>
    <w:p w:rsidR="00BC5E7F" w:rsidRDefault="00BC5E7F">
      <w:pPr>
        <w:pStyle w:val="ConsPlusNormal"/>
        <w:spacing w:before="220"/>
        <w:ind w:firstLine="540"/>
        <w:jc w:val="both"/>
      </w:pPr>
      <w:r>
        <w:t>- гидроизоляция (наружная и внутренняя, горизонтальная и вертикальная). Применяется для защиты подземных частей зданий и сооружений от капиллярного увлажнения и процессов термовлагопереноса, а также при защите от воздействия подземных вод;</w:t>
      </w:r>
    </w:p>
    <w:p w:rsidR="00BC5E7F" w:rsidRDefault="00BC5E7F">
      <w:pPr>
        <w:pStyle w:val="ConsPlusNormal"/>
        <w:spacing w:before="220"/>
        <w:ind w:firstLine="540"/>
        <w:jc w:val="both"/>
      </w:pPr>
      <w:r>
        <w:t>- ливневая канализация должна являться элементом территориальной инженерной защиты от подтопления и проектироваться в составе общей системы инженерной защиты или отдельно.</w:t>
      </w:r>
    </w:p>
    <w:p w:rsidR="00BC5E7F" w:rsidRDefault="00BC5E7F">
      <w:pPr>
        <w:pStyle w:val="ConsPlusNormal"/>
        <w:spacing w:before="220"/>
        <w:ind w:firstLine="540"/>
        <w:jc w:val="both"/>
      </w:pPr>
      <w:r>
        <w:t>5.4.2.2.2. Сооружения для защиты от затопления</w:t>
      </w:r>
    </w:p>
    <w:p w:rsidR="00BC5E7F" w:rsidRDefault="00BC5E7F">
      <w:pPr>
        <w:pStyle w:val="ConsPlusNormal"/>
        <w:spacing w:before="220"/>
        <w:ind w:firstLine="540"/>
        <w:jc w:val="both"/>
      </w:pPr>
      <w:r>
        <w:t>При проектировании инженерной защиты от затопления на берегах водотоков и водоемов в качестве расчетного принимают максимальный уровень воды в них с вероятностью превышения в зависимости от класса сооружений инженерной защиты.</w:t>
      </w:r>
    </w:p>
    <w:p w:rsidR="00BC5E7F" w:rsidRDefault="00BC5E7F">
      <w:pPr>
        <w:pStyle w:val="ConsPlusNormal"/>
        <w:spacing w:before="220"/>
        <w:ind w:firstLine="540"/>
        <w:jc w:val="both"/>
      </w:pPr>
      <w:r>
        <w:t>Расчетные параметры затопления территорий следует определять на основе инженерно-гидрологических расчетов в зависимости от принимаемых классов сооружений защиты. При этом следует различать затопления: глубоководное (глубина свыше 5 м), среднее (глубина от 2 до 5 м) и мелководное (глубина покрытия поверхности суши водой до 2 м).</w:t>
      </w:r>
    </w:p>
    <w:p w:rsidR="00BC5E7F" w:rsidRDefault="00BC5E7F">
      <w:pPr>
        <w:pStyle w:val="ConsPlusNormal"/>
        <w:spacing w:before="220"/>
        <w:ind w:firstLine="540"/>
        <w:jc w:val="both"/>
      </w:pPr>
      <w:r>
        <w:t xml:space="preserve">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hyperlink r:id="rId248" w:history="1">
        <w:r>
          <w:rPr>
            <w:color w:val="0000FF"/>
          </w:rPr>
          <w:t>СП 39.13330.2012</w:t>
        </w:r>
      </w:hyperlink>
      <w:r>
        <w:t xml:space="preserve"> и </w:t>
      </w:r>
      <w:hyperlink r:id="rId249" w:history="1">
        <w:r>
          <w:rPr>
            <w:color w:val="0000FF"/>
          </w:rPr>
          <w:t>СП 58.13330.2012</w:t>
        </w:r>
      </w:hyperlink>
      <w:r>
        <w:t>. При защите территории от затопления повышением поверхности территории подсыпкой или намывом грунта отметку подсыпаемой территории со стороны водного объекта следует принимать так же, как для гребня дамб обвалования.</w:t>
      </w:r>
    </w:p>
    <w:p w:rsidR="00BC5E7F" w:rsidRDefault="00BC5E7F">
      <w:pPr>
        <w:pStyle w:val="ConsPlusNormal"/>
        <w:spacing w:before="220"/>
        <w:ind w:firstLine="540"/>
        <w:jc w:val="both"/>
      </w:pPr>
      <w: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BC5E7F" w:rsidRDefault="00BC5E7F">
      <w:pPr>
        <w:pStyle w:val="ConsPlusNormal"/>
        <w:spacing w:before="220"/>
        <w:ind w:firstLine="540"/>
        <w:jc w:val="both"/>
      </w:pPr>
      <w:r>
        <w:t xml:space="preserve">Сооружения и мероприятия по инженерной защите территорий затопления проектируются в </w:t>
      </w:r>
      <w:r>
        <w:lastRenderedPageBreak/>
        <w:t xml:space="preserve">соответствии с </w:t>
      </w:r>
      <w:hyperlink r:id="rId250" w:history="1">
        <w:r>
          <w:rPr>
            <w:color w:val="0000FF"/>
          </w:rPr>
          <w:t>СП 116.13330.2012</w:t>
        </w:r>
      </w:hyperlink>
      <w:r>
        <w:t>, СП 104.13330.2011.</w:t>
      </w:r>
    </w:p>
    <w:p w:rsidR="00BC5E7F" w:rsidRDefault="00BC5E7F">
      <w:pPr>
        <w:pStyle w:val="ConsPlusNormal"/>
        <w:spacing w:before="220"/>
        <w:ind w:firstLine="540"/>
        <w:jc w:val="both"/>
      </w:pPr>
      <w:r>
        <w:t>На застроенных территориях следует предусматривать дождевую канализацию закрытого типа.</w:t>
      </w:r>
    </w:p>
    <w:p w:rsidR="00BC5E7F" w:rsidRDefault="00BC5E7F">
      <w:pPr>
        <w:pStyle w:val="ConsPlusNormal"/>
        <w:spacing w:before="220"/>
        <w:ind w:firstLine="540"/>
        <w:jc w:val="both"/>
      </w:pPr>
      <w:r>
        <w:t>К мероприятиям инженерной защиты территорий затопления относятся:</w:t>
      </w:r>
    </w:p>
    <w:p w:rsidR="00BC5E7F" w:rsidRDefault="00BC5E7F">
      <w:pPr>
        <w:pStyle w:val="ConsPlusNormal"/>
        <w:spacing w:before="220"/>
        <w:ind w:firstLine="540"/>
        <w:jc w:val="both"/>
      </w:pPr>
      <w:r>
        <w:t>- защита территории ограждающими дамбами;</w:t>
      </w:r>
    </w:p>
    <w:p w:rsidR="00BC5E7F" w:rsidRDefault="00BC5E7F">
      <w:pPr>
        <w:pStyle w:val="ConsPlusNormal"/>
        <w:spacing w:before="220"/>
        <w:ind w:firstLine="540"/>
        <w:jc w:val="both"/>
      </w:pPr>
      <w:r>
        <w:t>- искусственное повышение поверхности территории;</w:t>
      </w:r>
    </w:p>
    <w:p w:rsidR="00BC5E7F" w:rsidRDefault="00BC5E7F">
      <w:pPr>
        <w:pStyle w:val="ConsPlusNormal"/>
        <w:spacing w:before="220"/>
        <w:ind w:firstLine="540"/>
        <w:jc w:val="both"/>
      </w:pPr>
      <w:r>
        <w:t>- подсыпка;</w:t>
      </w:r>
    </w:p>
    <w:p w:rsidR="00BC5E7F" w:rsidRDefault="00BC5E7F">
      <w:pPr>
        <w:pStyle w:val="ConsPlusNormal"/>
        <w:spacing w:before="220"/>
        <w:ind w:firstLine="540"/>
        <w:jc w:val="both"/>
      </w:pPr>
      <w:r>
        <w:t>- руслорегулирующие сооружения.</w:t>
      </w:r>
    </w:p>
    <w:p w:rsidR="00BC5E7F" w:rsidRDefault="00BC5E7F">
      <w:pPr>
        <w:pStyle w:val="ConsPlusNormal"/>
        <w:spacing w:before="220"/>
        <w:ind w:firstLine="540"/>
        <w:jc w:val="both"/>
      </w:pPr>
      <w:r>
        <w:t>5.4.3. Требования законодательства в области безопасности гидротехнических сооружений</w:t>
      </w:r>
    </w:p>
    <w:p w:rsidR="00BC5E7F" w:rsidRDefault="00BC5E7F">
      <w:pPr>
        <w:pStyle w:val="ConsPlusNormal"/>
        <w:spacing w:before="220"/>
        <w:ind w:firstLine="540"/>
        <w:jc w:val="both"/>
      </w:pPr>
      <w:r>
        <w:t>Обеспечение безопасности гидротехнических сооружений осуществляется на основании следующих общих требований:</w:t>
      </w:r>
    </w:p>
    <w:p w:rsidR="00BC5E7F" w:rsidRDefault="00BC5E7F">
      <w:pPr>
        <w:pStyle w:val="ConsPlusNormal"/>
        <w:spacing w:before="220"/>
        <w:ind w:firstLine="540"/>
        <w:jc w:val="both"/>
      </w:pPr>
      <w:r>
        <w:t>- обеспечение допустимого уровня риска аварий гидротехнических сооружений;</w:t>
      </w:r>
    </w:p>
    <w:p w:rsidR="00BC5E7F" w:rsidRDefault="00BC5E7F">
      <w:pPr>
        <w:pStyle w:val="ConsPlusNormal"/>
        <w:spacing w:before="220"/>
        <w:ind w:firstLine="540"/>
        <w:jc w:val="both"/>
      </w:pPr>
      <w:r>
        <w:t>- представление деклараций безопасности гидротехнических сооружений;</w:t>
      </w:r>
    </w:p>
    <w:p w:rsidR="00BC5E7F" w:rsidRDefault="00BC5E7F">
      <w:pPr>
        <w:pStyle w:val="ConsPlusNormal"/>
        <w:spacing w:before="220"/>
        <w:ind w:firstLine="540"/>
        <w:jc w:val="both"/>
      </w:pPr>
      <w:r>
        <w:t>- осуществление федерального государственного надзора в области безопасности гидротехнических сооружений;</w:t>
      </w:r>
    </w:p>
    <w:p w:rsidR="00BC5E7F" w:rsidRDefault="00BC5E7F">
      <w:pPr>
        <w:pStyle w:val="ConsPlusNormal"/>
        <w:spacing w:before="220"/>
        <w:ind w:firstLine="540"/>
        <w:jc w:val="both"/>
      </w:pPr>
      <w:r>
        <w:t>- непрерывность эксплуатации гидротехнических сооружений;</w:t>
      </w:r>
    </w:p>
    <w:p w:rsidR="00BC5E7F" w:rsidRDefault="00BC5E7F">
      <w:pPr>
        <w:pStyle w:val="ConsPlusNormal"/>
        <w:spacing w:before="220"/>
        <w:ind w:firstLine="540"/>
        <w:jc w:val="both"/>
      </w:pPr>
      <w:r>
        <w:t>- осуществление мер по обеспечению безопасности гидротехнических сооружений, в том числе установление критериев их безопасности, оснащение гидротехнических сооружений техническими средствами в целях постоянного контроля за их состоянием, обеспечение необходимой квалификации работников, обслуживающих гидротехническое сооружение;</w:t>
      </w:r>
    </w:p>
    <w:p w:rsidR="00BC5E7F" w:rsidRDefault="00BC5E7F">
      <w:pPr>
        <w:pStyle w:val="ConsPlusNormal"/>
        <w:spacing w:before="220"/>
        <w:ind w:firstLine="540"/>
        <w:jc w:val="both"/>
      </w:pPr>
      <w:r>
        <w:t>- необходимость заблаговременного проведения комплекса мероприятий по максимальному уменьшению риска возникновения чрезвычайных ситуаций на гидротехнических сооружениях;</w:t>
      </w:r>
    </w:p>
    <w:p w:rsidR="00BC5E7F" w:rsidRDefault="00BC5E7F">
      <w:pPr>
        <w:pStyle w:val="ConsPlusNormal"/>
        <w:spacing w:before="220"/>
        <w:ind w:firstLine="540"/>
        <w:jc w:val="both"/>
      </w:pPr>
      <w:r>
        <w:t>- ответственность за действия (бездействие), которые повлекли за собой снижение безопасности гидротехнических сооружений ниже допустимого уровня.</w:t>
      </w:r>
    </w:p>
    <w:p w:rsidR="00BC5E7F" w:rsidRDefault="00BC5E7F">
      <w:pPr>
        <w:pStyle w:val="ConsPlusNormal"/>
        <w:spacing w:before="220"/>
        <w:ind w:firstLine="540"/>
        <w:jc w:val="both"/>
      </w:pPr>
      <w:r>
        <w:t xml:space="preserve">Гидротехнические сооружения - плотины, здания гидроэлектростанций, водосбросные, водоспускные и водовыпускные сооружения, туннели, каналы, насосные станции, судоходные шлюзы, судоподъемники; сооружения, предназначенные для защиты от наводнений, разрушений берегов и дна водохранилищ, рек; сооружения (дамбы), ограждающие хранилища жидких отходов промышленных и сельскохозяйственных организаций; устройства от размывов на каналах, а также другие сооружения, здания, устройства и иные объекты, предназначенные для использования водных ресурсов и предотвращения негативного воздействия вод и жидких отходов, за исключением объектов централизованных систем горячего водоснабжения, холодного водоснабжения и (или) водоотведения, предусмотренных Федеральным </w:t>
      </w:r>
      <w:hyperlink r:id="rId251" w:history="1">
        <w:r>
          <w:rPr>
            <w:color w:val="0000FF"/>
          </w:rPr>
          <w:t>законом</w:t>
        </w:r>
      </w:hyperlink>
      <w:r>
        <w:t xml:space="preserve"> от 07.12.2011 N 416-ФЗ "О водоснабжении и водоотведении".</w:t>
      </w:r>
    </w:p>
    <w:p w:rsidR="00BC5E7F" w:rsidRDefault="00BC5E7F">
      <w:pPr>
        <w:pStyle w:val="ConsPlusNormal"/>
        <w:spacing w:before="220"/>
        <w:ind w:firstLine="540"/>
        <w:jc w:val="both"/>
      </w:pPr>
      <w:r>
        <w:t>К основным гидротехническим сооружениям относятся:</w:t>
      </w:r>
    </w:p>
    <w:p w:rsidR="00BC5E7F" w:rsidRDefault="00BC5E7F">
      <w:pPr>
        <w:pStyle w:val="ConsPlusNormal"/>
        <w:spacing w:before="220"/>
        <w:ind w:firstLine="540"/>
        <w:jc w:val="both"/>
      </w:pPr>
      <w:r>
        <w:t>- устои и подпорные стены, входящие в состав напорного фронта;</w:t>
      </w:r>
    </w:p>
    <w:p w:rsidR="00BC5E7F" w:rsidRDefault="00BC5E7F">
      <w:pPr>
        <w:pStyle w:val="ConsPlusNormal"/>
        <w:spacing w:before="220"/>
        <w:ind w:firstLine="540"/>
        <w:jc w:val="both"/>
      </w:pPr>
      <w:r>
        <w:t>- дамбы обвалования;</w:t>
      </w:r>
    </w:p>
    <w:p w:rsidR="00BC5E7F" w:rsidRDefault="00BC5E7F">
      <w:pPr>
        <w:pStyle w:val="ConsPlusNormal"/>
        <w:spacing w:before="220"/>
        <w:ind w:firstLine="540"/>
        <w:jc w:val="both"/>
      </w:pPr>
      <w:r>
        <w:lastRenderedPageBreak/>
        <w:t>- берегоукрепительные (внепортовые), регуляционные и оградительные сооружения;</w:t>
      </w:r>
    </w:p>
    <w:p w:rsidR="00BC5E7F" w:rsidRDefault="00BC5E7F">
      <w:pPr>
        <w:pStyle w:val="ConsPlusNormal"/>
        <w:spacing w:before="220"/>
        <w:ind w:firstLine="540"/>
        <w:jc w:val="both"/>
      </w:pPr>
      <w:r>
        <w:t>- водосбросы, водоспуски и водовыпуски;</w:t>
      </w:r>
    </w:p>
    <w:p w:rsidR="00BC5E7F" w:rsidRDefault="00BC5E7F">
      <w:pPr>
        <w:pStyle w:val="ConsPlusNormal"/>
        <w:spacing w:before="220"/>
        <w:ind w:firstLine="540"/>
        <w:jc w:val="both"/>
      </w:pPr>
      <w:r>
        <w:t>- водоприемники и водозаборные сооружения;</w:t>
      </w:r>
    </w:p>
    <w:p w:rsidR="00BC5E7F" w:rsidRDefault="00BC5E7F">
      <w:pPr>
        <w:pStyle w:val="ConsPlusNormal"/>
        <w:spacing w:before="220"/>
        <w:ind w:firstLine="540"/>
        <w:jc w:val="both"/>
      </w:pPr>
      <w:r>
        <w:t>- каналы деривационные, судоходные, водохозяйственных и мелиоративных систем, комплексного назначения и сооружения на них (например, акведуки, дюкеры, мосты-каналы, трубы-ливнеспуски и т.д.);</w:t>
      </w:r>
    </w:p>
    <w:p w:rsidR="00BC5E7F" w:rsidRDefault="00BC5E7F">
      <w:pPr>
        <w:pStyle w:val="ConsPlusNormal"/>
        <w:spacing w:before="220"/>
        <w:ind w:firstLine="540"/>
        <w:jc w:val="both"/>
      </w:pPr>
      <w:r>
        <w:t>- туннели;</w:t>
      </w:r>
    </w:p>
    <w:p w:rsidR="00BC5E7F" w:rsidRDefault="00BC5E7F">
      <w:pPr>
        <w:pStyle w:val="ConsPlusNormal"/>
        <w:spacing w:before="220"/>
        <w:ind w:firstLine="540"/>
        <w:jc w:val="both"/>
      </w:pPr>
      <w:r>
        <w:t>- трубопроводы;</w:t>
      </w:r>
    </w:p>
    <w:p w:rsidR="00BC5E7F" w:rsidRDefault="00BC5E7F">
      <w:pPr>
        <w:pStyle w:val="ConsPlusNormal"/>
        <w:spacing w:before="220"/>
        <w:ind w:firstLine="540"/>
        <w:jc w:val="both"/>
      </w:pPr>
      <w:r>
        <w:t>- напорные бассейны и уравнительные резервуары;</w:t>
      </w:r>
    </w:p>
    <w:p w:rsidR="00BC5E7F" w:rsidRDefault="00BC5E7F">
      <w:pPr>
        <w:pStyle w:val="ConsPlusNormal"/>
        <w:spacing w:before="220"/>
        <w:ind w:firstLine="540"/>
        <w:jc w:val="both"/>
      </w:pPr>
      <w:r>
        <w:t>- отстойники;</w:t>
      </w:r>
    </w:p>
    <w:p w:rsidR="00BC5E7F" w:rsidRDefault="00BC5E7F">
      <w:pPr>
        <w:pStyle w:val="ConsPlusNormal"/>
        <w:spacing w:before="220"/>
        <w:ind w:firstLine="540"/>
        <w:jc w:val="both"/>
      </w:pPr>
      <w:r>
        <w:t>- рыбопропускные сооружения, входящие в состав напорного фронта;</w:t>
      </w:r>
    </w:p>
    <w:p w:rsidR="00BC5E7F" w:rsidRDefault="00BC5E7F">
      <w:pPr>
        <w:pStyle w:val="ConsPlusNormal"/>
        <w:spacing w:before="220"/>
        <w:ind w:firstLine="540"/>
        <w:jc w:val="both"/>
      </w:pPr>
      <w:r>
        <w:t>- гидротехнические сооружения портов (причалы, набережные, пирсы), судостроительных и судоремонтных предприятий, паромных переправ;</w:t>
      </w:r>
    </w:p>
    <w:p w:rsidR="00BC5E7F" w:rsidRDefault="00BC5E7F">
      <w:pPr>
        <w:pStyle w:val="ConsPlusNormal"/>
        <w:spacing w:before="220"/>
        <w:ind w:firstLine="540"/>
        <w:jc w:val="both"/>
      </w:pPr>
      <w:r>
        <w:t>- гидротехнические сооружения, входящие в состав комплексов инженерной защиты населенных пунктов и предприятий;</w:t>
      </w:r>
    </w:p>
    <w:p w:rsidR="00BC5E7F" w:rsidRDefault="00BC5E7F">
      <w:pPr>
        <w:pStyle w:val="ConsPlusNormal"/>
        <w:spacing w:before="220"/>
        <w:ind w:firstLine="540"/>
        <w:jc w:val="both"/>
      </w:pPr>
      <w:r>
        <w:t>- гидротехнические сооружения инженерной защиты сельхозугодий, территорий санитарно-защитного назначения, коммунально-складских предприятий, памятников культуры и природы;</w:t>
      </w:r>
    </w:p>
    <w:p w:rsidR="00BC5E7F" w:rsidRDefault="00BC5E7F">
      <w:pPr>
        <w:pStyle w:val="ConsPlusNormal"/>
        <w:spacing w:before="220"/>
        <w:ind w:firstLine="540"/>
        <w:jc w:val="both"/>
      </w:pPr>
      <w:r>
        <w:t>- гидротехнические сооружения средств навигационного оборудования.</w:t>
      </w:r>
    </w:p>
    <w:p w:rsidR="00BC5E7F" w:rsidRDefault="00BC5E7F">
      <w:pPr>
        <w:pStyle w:val="ConsPlusNormal"/>
        <w:spacing w:before="220"/>
        <w:ind w:firstLine="540"/>
        <w:jc w:val="both"/>
      </w:pPr>
      <w:r>
        <w:t>К второстепенным гидротехническим сооружениям относятся:</w:t>
      </w:r>
    </w:p>
    <w:p w:rsidR="00BC5E7F" w:rsidRDefault="00BC5E7F">
      <w:pPr>
        <w:pStyle w:val="ConsPlusNormal"/>
        <w:spacing w:before="220"/>
        <w:ind w:firstLine="540"/>
        <w:jc w:val="both"/>
      </w:pPr>
      <w:r>
        <w:t>- ледозащитные сооружения;</w:t>
      </w:r>
    </w:p>
    <w:p w:rsidR="00BC5E7F" w:rsidRDefault="00BC5E7F">
      <w:pPr>
        <w:pStyle w:val="ConsPlusNormal"/>
        <w:spacing w:before="220"/>
        <w:ind w:firstLine="540"/>
        <w:jc w:val="both"/>
      </w:pPr>
      <w:r>
        <w:t>- разделительные стенки;</w:t>
      </w:r>
    </w:p>
    <w:p w:rsidR="00BC5E7F" w:rsidRDefault="00BC5E7F">
      <w:pPr>
        <w:pStyle w:val="ConsPlusNormal"/>
        <w:spacing w:before="220"/>
        <w:ind w:firstLine="540"/>
        <w:jc w:val="both"/>
      </w:pPr>
      <w:r>
        <w:t>- отдельно стоящие служебно-вспомогательные причалы;</w:t>
      </w:r>
    </w:p>
    <w:p w:rsidR="00BC5E7F" w:rsidRDefault="00BC5E7F">
      <w:pPr>
        <w:pStyle w:val="ConsPlusNormal"/>
        <w:spacing w:before="220"/>
        <w:ind w:firstLine="540"/>
        <w:jc w:val="both"/>
      </w:pPr>
      <w:r>
        <w:t>- устои и подпорные стены, не входящие в состав напорного фронта;</w:t>
      </w:r>
    </w:p>
    <w:p w:rsidR="00BC5E7F" w:rsidRDefault="00BC5E7F">
      <w:pPr>
        <w:pStyle w:val="ConsPlusNormal"/>
        <w:spacing w:before="220"/>
        <w:ind w:firstLine="540"/>
        <w:jc w:val="both"/>
      </w:pPr>
      <w:r>
        <w:t>- берегоукрепительные сооружения портов;</w:t>
      </w:r>
    </w:p>
    <w:p w:rsidR="00BC5E7F" w:rsidRDefault="00BC5E7F">
      <w:pPr>
        <w:pStyle w:val="ConsPlusNormal"/>
        <w:spacing w:before="220"/>
        <w:ind w:firstLine="540"/>
        <w:jc w:val="both"/>
      </w:pPr>
      <w:r>
        <w:t>- рыбозащитные сооружения.</w:t>
      </w:r>
    </w:p>
    <w:p w:rsidR="00BC5E7F" w:rsidRDefault="00BC5E7F">
      <w:pPr>
        <w:pStyle w:val="ConsPlusNormal"/>
        <w:spacing w:before="220"/>
        <w:ind w:firstLine="540"/>
        <w:jc w:val="both"/>
      </w:pPr>
      <w:r>
        <w:t>При проектировании, строительстве, капитальном ремонте, эксплуатации, реконструкции, консервации и ликвидации гидротехнического сооружения собственник гидротехнического сооружения и (или) эксплуатирующая организация составляют декларацию безопасности гидротехнического сооружения.</w:t>
      </w:r>
    </w:p>
    <w:p w:rsidR="00BC5E7F" w:rsidRDefault="00BC5E7F">
      <w:pPr>
        <w:pStyle w:val="ConsPlusNormal"/>
        <w:spacing w:before="220"/>
        <w:ind w:firstLine="540"/>
        <w:jc w:val="both"/>
      </w:pPr>
      <w:r>
        <w:t>Территориальное планирование, градостроительное зонирование, планировку территории, архитектурно-строительное проектирование, строительство, реконструкцию, капитальный ремонт объектов капитального строительства, внедрение новых технологических процессов и осуществление иной деятельности следует вести с учетом декларации безопасности комплекса гидротехнических сооружений инженерной защиты муниципального образования города Казани.</w:t>
      </w:r>
    </w:p>
    <w:p w:rsidR="00BC5E7F" w:rsidRDefault="00BC5E7F">
      <w:pPr>
        <w:pStyle w:val="ConsPlusNormal"/>
        <w:jc w:val="both"/>
      </w:pPr>
    </w:p>
    <w:p w:rsidR="00BC5E7F" w:rsidRDefault="00BC5E7F">
      <w:pPr>
        <w:pStyle w:val="ConsPlusTitle"/>
        <w:jc w:val="center"/>
        <w:outlineLvl w:val="1"/>
      </w:pPr>
      <w:r>
        <w:t>6. МАТЕРИАЛЫ ПО ОБОСНОВАНИЮ РАСЧЕТНЫХ ПОКАЗАТЕЛЕЙ</w:t>
      </w:r>
    </w:p>
    <w:p w:rsidR="00BC5E7F" w:rsidRDefault="00BC5E7F">
      <w:pPr>
        <w:pStyle w:val="ConsPlusNormal"/>
        <w:jc w:val="both"/>
      </w:pPr>
    </w:p>
    <w:p w:rsidR="00BC5E7F" w:rsidRDefault="00BC5E7F">
      <w:pPr>
        <w:pStyle w:val="ConsPlusTitle"/>
        <w:ind w:firstLine="540"/>
        <w:jc w:val="both"/>
        <w:outlineLvl w:val="2"/>
      </w:pPr>
      <w:r>
        <w:lastRenderedPageBreak/>
        <w:t>Раздел 6.1. В ЧАСТИ РЕКРЕАЦИОННЫХ ТЕРРИТОРИЙ</w:t>
      </w:r>
    </w:p>
    <w:p w:rsidR="00BC5E7F" w:rsidRDefault="00BC5E7F">
      <w:pPr>
        <w:pStyle w:val="ConsPlusNormal"/>
        <w:jc w:val="both"/>
      </w:pPr>
    </w:p>
    <w:p w:rsidR="00BC5E7F" w:rsidRDefault="00BC5E7F">
      <w:pPr>
        <w:pStyle w:val="ConsPlusNormal"/>
        <w:ind w:firstLine="540"/>
        <w:jc w:val="both"/>
      </w:pPr>
      <w:r>
        <w:t>В данных местных нормативах определены цели и задачи, подготовлены требования к созданию Природно-рекреационного комплекса как одного из важнейших составных частей планировочной структуры городского округа. Введение Природно-рекреационного комплекса Казани в состав документа территориального планирования позволит регулировать степень антропогенного воздействия на ландшафт и предупреждать конфликтные ситуации, поскольку в Генеральном плане городского округа Казань предусматривается утверждение карты Природно-рекреационного комплекса и установление минимальных показателей площади озелененных территорий общего пользования для каждой функциональной зоны. Кроме того, данная методика позволяет при подготовке проектов планировки и межевания, а также при формировании и постановке на кадастровый учет уточнять границы и площадь отдельных компонентов Природно-рекреационного комплекса, то есть обеспечивать сохранение существующих и создание новых компонентов Природно-рекреационного комплекса.</w:t>
      </w:r>
    </w:p>
    <w:p w:rsidR="00BC5E7F" w:rsidRDefault="00BC5E7F">
      <w:pPr>
        <w:pStyle w:val="ConsPlusNormal"/>
        <w:spacing w:before="220"/>
        <w:ind w:firstLine="540"/>
        <w:jc w:val="both"/>
      </w:pPr>
      <w:r>
        <w:t xml:space="preserve">Согласно Федеральному </w:t>
      </w:r>
      <w:hyperlink r:id="rId252" w:history="1">
        <w:r>
          <w:rPr>
            <w:color w:val="0000FF"/>
          </w:rPr>
          <w:t>закону</w:t>
        </w:r>
      </w:hyperlink>
      <w:r>
        <w:t xml:space="preserve"> от 10.01.2002 N 7-ФЗ "Об охране окружающей среды" можно создавать пригородные зеленые пояса вокруг городов. Пригородный зеленый пояс вокруг муниципального образования города Казани сможет стать буферной зоной, поддерживающей развитие (продолжение) единой экосистемы, выполняющей средостабилизирующие функции Природно-рекреационного комплекса Казани, поэтому в местных нормативах предлагается отнести к элементам буферной зоны Природно-рекреационного комплекса Пригородный зеленый пояс без изменения административных границ муниципального образования города Казани и без внесения в карту Природно-рекреационного комплекса, утверждаемую в составе Генерального </w:t>
      </w:r>
      <w:hyperlink r:id="rId253" w:history="1">
        <w:r>
          <w:rPr>
            <w:color w:val="0000FF"/>
          </w:rPr>
          <w:t>плана</w:t>
        </w:r>
      </w:hyperlink>
      <w:r>
        <w:t xml:space="preserve"> городского округа Казань.</w:t>
      </w:r>
    </w:p>
    <w:p w:rsidR="00BC5E7F" w:rsidRDefault="00BC5E7F">
      <w:pPr>
        <w:pStyle w:val="ConsPlusNormal"/>
        <w:spacing w:before="220"/>
        <w:ind w:firstLine="540"/>
        <w:jc w:val="both"/>
      </w:pPr>
      <w:r>
        <w:t>6.1.1. Методические положения по обоснованию расчетных показателей, содержащихся в основной части местных нормативов градостроительного проектирования городского округа Казань</w:t>
      </w:r>
    </w:p>
    <w:p w:rsidR="00BC5E7F" w:rsidRDefault="00BC5E7F">
      <w:pPr>
        <w:pStyle w:val="ConsPlusNormal"/>
        <w:spacing w:before="220"/>
        <w:ind w:firstLine="540"/>
        <w:jc w:val="both"/>
      </w:pPr>
      <w:r>
        <w:t>Обоснование предлагаемых расчетных показателей основывается на учете материалов международных программ, государственных статистических документов Российской Федерации и Республики Татарстан, а также природных функционально-планировочных особенностей городского округа.</w:t>
      </w:r>
    </w:p>
    <w:p w:rsidR="00BC5E7F" w:rsidRDefault="00BC5E7F">
      <w:pPr>
        <w:pStyle w:val="ConsPlusNormal"/>
        <w:spacing w:before="220"/>
        <w:ind w:firstLine="540"/>
        <w:jc w:val="both"/>
      </w:pPr>
      <w:r>
        <w:t>Основным методическим подходом к разработке местных нормативов в части рекреационных зон является создание градостроительных условий для сопряженного развития природных и природно-антропогенных ландшафтов, в том числе:</w:t>
      </w:r>
    </w:p>
    <w:p w:rsidR="00BC5E7F" w:rsidRDefault="00BC5E7F">
      <w:pPr>
        <w:pStyle w:val="ConsPlusNormal"/>
        <w:spacing w:before="220"/>
        <w:ind w:firstLine="540"/>
        <w:jc w:val="both"/>
      </w:pPr>
      <w:r>
        <w:t>- обеспечение высокой доли озелененных территорий в муниципальном образовании, увеличение плотности дисперсной сети озелененных территорий, развитие объектов малого озеленения и альтернативного озеленения;</w:t>
      </w:r>
    </w:p>
    <w:p w:rsidR="00BC5E7F" w:rsidRDefault="00BC5E7F">
      <w:pPr>
        <w:pStyle w:val="ConsPlusNormal"/>
        <w:spacing w:before="220"/>
        <w:ind w:firstLine="540"/>
        <w:jc w:val="both"/>
      </w:pPr>
      <w:r>
        <w:t>- сохранение существующих особо охраняемых природных территорий, создание новых особо охраняемых природных территорий и обеспечение их устойчивого развития;</w:t>
      </w:r>
    </w:p>
    <w:p w:rsidR="00BC5E7F" w:rsidRDefault="00BC5E7F">
      <w:pPr>
        <w:pStyle w:val="ConsPlusNormal"/>
        <w:spacing w:before="220"/>
        <w:ind w:firstLine="540"/>
        <w:jc w:val="both"/>
      </w:pPr>
      <w:r>
        <w:t>- обеспечение целостности и взаимосвязи природных и озелененных территорий за счет вновь создаваемых озелененных территорий в документах территориального планирования, градостроительного зонирования и в составе документации по планировке территории;</w:t>
      </w:r>
    </w:p>
    <w:p w:rsidR="00BC5E7F" w:rsidRDefault="00BC5E7F">
      <w:pPr>
        <w:pStyle w:val="ConsPlusNormal"/>
        <w:spacing w:before="220"/>
        <w:ind w:firstLine="540"/>
        <w:jc w:val="both"/>
      </w:pPr>
      <w:r>
        <w:t>- сохранение и реабилитация природных ландшафтов, обеспечение их территориальной взаимосвязи при дискретном размещении благоустроенных природно-антропогенных ландшафтов;</w:t>
      </w:r>
    </w:p>
    <w:p w:rsidR="00BC5E7F" w:rsidRDefault="00BC5E7F">
      <w:pPr>
        <w:pStyle w:val="ConsPlusNormal"/>
        <w:spacing w:before="220"/>
        <w:ind w:firstLine="540"/>
        <w:jc w:val="both"/>
      </w:pPr>
      <w:r>
        <w:t xml:space="preserve">- сохранение и функциональное развитие сложившихся рекреационных территорий общего пользования, дифференцированный подход к созданию и развитию озелененных территорий </w:t>
      </w:r>
      <w:r>
        <w:lastRenderedPageBreak/>
        <w:t>общего пользования, находящихся в различных градостроительных ситуациях.</w:t>
      </w:r>
    </w:p>
    <w:p w:rsidR="00BC5E7F" w:rsidRDefault="00BC5E7F">
      <w:pPr>
        <w:pStyle w:val="ConsPlusNormal"/>
        <w:spacing w:before="220"/>
        <w:ind w:firstLine="540"/>
        <w:jc w:val="both"/>
      </w:pPr>
      <w:r>
        <w:t>6.1.2. Обоснование расчетных показателей минимально допустимого уровня обеспеченности населения городского округа Казань рекреационными территориями и расчетные показатели максимально допустимого уровня территориальной доступности таких территорий</w:t>
      </w:r>
    </w:p>
    <w:p w:rsidR="00BC5E7F" w:rsidRDefault="00BC5E7F">
      <w:pPr>
        <w:pStyle w:val="ConsPlusNormal"/>
        <w:spacing w:before="220"/>
        <w:ind w:firstLine="540"/>
        <w:jc w:val="both"/>
      </w:pPr>
      <w:r>
        <w:t>В настоящем проекте местных нормативов к показателям, характеризующим обеспеченность природными и озелененными территориями, зелеными насаждениями, рекреационными территориями, могут быть отнесены нормативные показатели их площади (га), доли (%), удельной площади (кв. м/чел.), доступности и предельной рекреационной нагрузки.</w:t>
      </w:r>
    </w:p>
    <w:p w:rsidR="00BC5E7F" w:rsidRDefault="00BC5E7F">
      <w:pPr>
        <w:pStyle w:val="ConsPlusNormal"/>
        <w:spacing w:before="220"/>
        <w:ind w:firstLine="540"/>
        <w:jc w:val="both"/>
      </w:pPr>
      <w:r>
        <w:t>Предлагаемая система расчетных показателей основана на действующих федеральных и региональных нормах, в ряде случаев уточненных и конкретизированных для территории Казани с учетом сравнительного анализа местных нормативов градостроительного проектирования городов Российской Федерации (Кострома, Ульяновск, Саратов, Волгоград, Иркутск, Санкт-Петербург и др.).</w:t>
      </w:r>
    </w:p>
    <w:p w:rsidR="00BC5E7F" w:rsidRDefault="00BC5E7F">
      <w:pPr>
        <w:pStyle w:val="ConsPlusNormal"/>
        <w:spacing w:before="220"/>
        <w:ind w:firstLine="540"/>
        <w:jc w:val="both"/>
      </w:pPr>
      <w:r>
        <w:t xml:space="preserve">В современной функционально-планировочной структуре территорий жилой и общественной застройки Казани широко распространены малые озелененные пространства (площадью менее 0,5 га). В связи с этим перечень озелененных территорий общего пользования, содержащийся в Республиканских </w:t>
      </w:r>
      <w:hyperlink r:id="rId254" w:history="1">
        <w:r>
          <w:rPr>
            <w:color w:val="0000FF"/>
          </w:rPr>
          <w:t>нормативах</w:t>
        </w:r>
      </w:hyperlink>
      <w:r>
        <w:t xml:space="preserve"> градостроительного проектирования, утвержденных постановлением Кабинета Министров Республики Татарстан от 27.12.2013 N 1071, предложено дополнить категориями "малый сад" и "мини-сквер", которые аналогичны садам и скверам по планировочной структуре, но имеют меньшую площадь. Введение этих категорий расширяет возможности для развития системы озелененных территорий общего пользования в различных градостроительных ситуациях, в том числе в условиях плотной застройки, и одновременно создает условия для формирования общегородской системы озелененных пространств, пешеходных и велосипедных коммуникаций, которая в перспективе должна увеличить пространственную проницаемость городской среды.</w:t>
      </w:r>
    </w:p>
    <w:p w:rsidR="00BC5E7F" w:rsidRDefault="00BC5E7F">
      <w:pPr>
        <w:pStyle w:val="ConsPlusNormal"/>
        <w:spacing w:before="220"/>
        <w:ind w:firstLine="540"/>
        <w:jc w:val="both"/>
      </w:pPr>
      <w:r>
        <w:t>Обоснование показателей минимальной обеспеченности населения городского округа природными и озелененными территориями, зелеными насаждениями</w:t>
      </w:r>
    </w:p>
    <w:p w:rsidR="00BC5E7F" w:rsidRDefault="00BC5E7F">
      <w:pPr>
        <w:pStyle w:val="ConsPlusNormal"/>
        <w:spacing w:before="220"/>
        <w:ind w:firstLine="540"/>
        <w:jc w:val="both"/>
      </w:pPr>
      <w:r>
        <w:t xml:space="preserve">В качестве основополагающих документов при установлении нормативных значений показателей данной группы для территории города в целом в настоящих нормативах были использованы </w:t>
      </w:r>
      <w:hyperlink r:id="rId255" w:history="1">
        <w:r>
          <w:rPr>
            <w:color w:val="0000FF"/>
          </w:rPr>
          <w:t>СП 42.13330.2011</w:t>
        </w:r>
      </w:hyperlink>
      <w:r>
        <w:t xml:space="preserve"> "Свод правил. Градостроительство. Планировка и застройка городских и сельских поселений. Актуализированная редакция СНиП 2.07.01-89" (</w:t>
      </w:r>
      <w:hyperlink r:id="rId256" w:history="1">
        <w:r>
          <w:rPr>
            <w:color w:val="0000FF"/>
          </w:rPr>
          <w:t>раздел 9</w:t>
        </w:r>
      </w:hyperlink>
      <w:r>
        <w:t xml:space="preserve"> "Зоны рекреационного назначения. Зоны особо охраняемых территорий") и Республиканские </w:t>
      </w:r>
      <w:hyperlink r:id="rId257" w:history="1">
        <w:r>
          <w:rPr>
            <w:color w:val="0000FF"/>
          </w:rPr>
          <w:t>нормативы</w:t>
        </w:r>
      </w:hyperlink>
      <w:r>
        <w:t xml:space="preserve"> градостроительного проектирования (</w:t>
      </w:r>
      <w:hyperlink r:id="rId258" w:history="1">
        <w:r>
          <w:rPr>
            <w:color w:val="0000FF"/>
          </w:rPr>
          <w:t>раздел 4.5</w:t>
        </w:r>
      </w:hyperlink>
      <w:r>
        <w:t xml:space="preserve"> "Рекреационные зоны поселений"), в которых значения большинства показателей (минимальная обеспеченность озелененными территориями общего пользования общегородского и районного значения, минимальная доля площади крупных парков и лесопарков в границах городского округа и максимальная обеспеченность населения городскими лесопарками, уровень озелененности застройки планировочных единиц I - II уровней) совпадают. Исключение составляет показатель минимальной доли площади озелененных территорий и зеленых насаждений в городском округе (уровень озелененности городского округа), значение которого в настоящих нормативах устанавливается в соответствии с </w:t>
      </w:r>
      <w:hyperlink r:id="rId259" w:history="1">
        <w:r>
          <w:rPr>
            <w:color w:val="0000FF"/>
          </w:rPr>
          <w:t>пунктом 4.5.4</w:t>
        </w:r>
      </w:hyperlink>
      <w:r>
        <w:t xml:space="preserve"> Республиканских нормативов градостроительного проектирования (не менее 55%) - на 15% выше, чем в </w:t>
      </w:r>
      <w:hyperlink r:id="rId260" w:history="1">
        <w:r>
          <w:rPr>
            <w:color w:val="0000FF"/>
          </w:rPr>
          <w:t>СП 42.13330.2011</w:t>
        </w:r>
      </w:hyperlink>
      <w:r>
        <w:t xml:space="preserve"> (не менее 40%).</w:t>
      </w:r>
    </w:p>
    <w:p w:rsidR="00BC5E7F" w:rsidRDefault="00BC5E7F">
      <w:pPr>
        <w:pStyle w:val="ConsPlusNormal"/>
        <w:spacing w:before="220"/>
        <w:ind w:firstLine="540"/>
        <w:jc w:val="both"/>
      </w:pPr>
      <w:r>
        <w:t>Показатели минимальной обеспеченности озелененными территориями общего пользования для планировочных единиц I уровня (жилых районов) (6 кв. м/чел.), а также минимальной обеспеченности озелененными придомовыми территориями участков жилой застройки (5 кв. м/чел.) установлены по аналогии с МНГПИ 1.13.01-08 "Местные нормативы градостроительного проектирования г. Иркутска" (таблицы 2.3, 2.4, приложение N 3, таблицы 3, 5).</w:t>
      </w:r>
    </w:p>
    <w:p w:rsidR="00BC5E7F" w:rsidRDefault="00BC5E7F">
      <w:pPr>
        <w:pStyle w:val="ConsPlusNormal"/>
        <w:spacing w:before="220"/>
        <w:ind w:firstLine="540"/>
        <w:jc w:val="both"/>
      </w:pPr>
      <w:r>
        <w:t xml:space="preserve">Показатель минимальной обеспеченности озелененными территориями общего </w:t>
      </w:r>
      <w:r>
        <w:lastRenderedPageBreak/>
        <w:t>пользования для планировочных единиц II и III уровней (жилой квартал и микрорайон) (0,6 кв. м/чел.) предложен на основании оценки местных нормативов градостроительного проектирования нескольких городов Российской Федерации с населением более 1 000 000 чел. В результате анализа выбран наиболее высокий из показателей, установленных для планировочной единицы II уровня (жилой микрорайон) установлены по аналогии с МГСН 1.01-99 "Нормы и правила проектирования, планировки и застройки Москвы" (таблица 5.3).</w:t>
      </w:r>
    </w:p>
    <w:p w:rsidR="00BC5E7F" w:rsidRDefault="00BC5E7F">
      <w:pPr>
        <w:pStyle w:val="ConsPlusNormal"/>
        <w:spacing w:before="220"/>
        <w:ind w:firstLine="540"/>
        <w:jc w:val="both"/>
      </w:pPr>
      <w:r>
        <w:t>Показатели, характеризующие обеспеченность озелененными территориями и уровень озелененности территорий и участков общественно-деловой застройки, определены исходя из требований Республиканских нормативов градостроительного проектирования и по аналогии с МНГПИ 1.13.01-08 "Местные нормативы градостроительного проектирования г. Иркутска" (таблица 6.1.2.1).</w:t>
      </w:r>
    </w:p>
    <w:p w:rsidR="00BC5E7F" w:rsidRDefault="00BC5E7F">
      <w:pPr>
        <w:pStyle w:val="ConsPlusNormal"/>
        <w:jc w:val="both"/>
      </w:pPr>
    </w:p>
    <w:p w:rsidR="00BC5E7F" w:rsidRDefault="00BC5E7F">
      <w:pPr>
        <w:pStyle w:val="ConsPlusNormal"/>
        <w:jc w:val="right"/>
        <w:outlineLvl w:val="3"/>
      </w:pPr>
      <w:r>
        <w:t>Таблица 6.1.2.1</w:t>
      </w:r>
    </w:p>
    <w:p w:rsidR="00BC5E7F" w:rsidRDefault="00BC5E7F">
      <w:pPr>
        <w:pStyle w:val="ConsPlusNormal"/>
        <w:jc w:val="both"/>
      </w:pPr>
    </w:p>
    <w:p w:rsidR="00BC5E7F" w:rsidRDefault="00BC5E7F">
      <w:pPr>
        <w:pStyle w:val="ConsPlusTitle"/>
        <w:jc w:val="center"/>
      </w:pPr>
      <w:r>
        <w:t>Обоснование показателей уровня озелененности</w:t>
      </w:r>
    </w:p>
    <w:p w:rsidR="00BC5E7F" w:rsidRDefault="00BC5E7F">
      <w:pPr>
        <w:pStyle w:val="ConsPlusTitle"/>
        <w:jc w:val="center"/>
      </w:pPr>
      <w:r>
        <w:t>и обеспеченности озелененными территориями общественных</w:t>
      </w:r>
    </w:p>
    <w:p w:rsidR="00BC5E7F" w:rsidRDefault="00BC5E7F">
      <w:pPr>
        <w:pStyle w:val="ConsPlusTitle"/>
        <w:jc w:val="center"/>
      </w:pPr>
      <w:r>
        <w:t>функционально-планировочных образований</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474"/>
        <w:gridCol w:w="3005"/>
      </w:tblGrid>
      <w:tr w:rsidR="00BC5E7F">
        <w:tc>
          <w:tcPr>
            <w:tcW w:w="4535" w:type="dxa"/>
          </w:tcPr>
          <w:p w:rsidR="00BC5E7F" w:rsidRDefault="00BC5E7F">
            <w:pPr>
              <w:pStyle w:val="ConsPlusNormal"/>
              <w:jc w:val="center"/>
            </w:pPr>
            <w:r>
              <w:t>Наименование расчетного показателя, ед. изм.</w:t>
            </w:r>
          </w:p>
        </w:tc>
        <w:tc>
          <w:tcPr>
            <w:tcW w:w="1474" w:type="dxa"/>
          </w:tcPr>
          <w:p w:rsidR="00BC5E7F" w:rsidRDefault="00BC5E7F">
            <w:pPr>
              <w:pStyle w:val="ConsPlusNormal"/>
              <w:jc w:val="center"/>
            </w:pPr>
            <w:r>
              <w:t>Нормативное значение</w:t>
            </w:r>
          </w:p>
        </w:tc>
        <w:tc>
          <w:tcPr>
            <w:tcW w:w="3005" w:type="dxa"/>
          </w:tcPr>
          <w:p w:rsidR="00BC5E7F" w:rsidRDefault="00BC5E7F">
            <w:pPr>
              <w:pStyle w:val="ConsPlusNormal"/>
              <w:jc w:val="center"/>
            </w:pPr>
            <w:r>
              <w:t>Обоснование</w:t>
            </w:r>
          </w:p>
        </w:tc>
      </w:tr>
      <w:tr w:rsidR="00BC5E7F">
        <w:tc>
          <w:tcPr>
            <w:tcW w:w="9014" w:type="dxa"/>
            <w:gridSpan w:val="3"/>
          </w:tcPr>
          <w:p w:rsidR="00BC5E7F" w:rsidRDefault="00BC5E7F">
            <w:pPr>
              <w:pStyle w:val="ConsPlusNormal"/>
              <w:outlineLvl w:val="4"/>
            </w:pPr>
            <w:r>
              <w:t>Минимальная доля площади озелененных территорий (уровень озелененности), %</w:t>
            </w:r>
          </w:p>
        </w:tc>
      </w:tr>
      <w:tr w:rsidR="00BC5E7F">
        <w:tblPrEx>
          <w:tblBorders>
            <w:insideH w:val="nil"/>
          </w:tblBorders>
        </w:tblPrEx>
        <w:tc>
          <w:tcPr>
            <w:tcW w:w="4535" w:type="dxa"/>
            <w:tcBorders>
              <w:bottom w:val="nil"/>
            </w:tcBorders>
          </w:tcPr>
          <w:p w:rsidR="00BC5E7F" w:rsidRDefault="00BC5E7F">
            <w:pPr>
              <w:pStyle w:val="ConsPlusNormal"/>
            </w:pPr>
            <w:r>
              <w:t>в границах общественных функционально-планировочных образований;</w:t>
            </w:r>
          </w:p>
        </w:tc>
        <w:tc>
          <w:tcPr>
            <w:tcW w:w="1474" w:type="dxa"/>
            <w:tcBorders>
              <w:bottom w:val="nil"/>
            </w:tcBorders>
          </w:tcPr>
          <w:p w:rsidR="00BC5E7F" w:rsidRDefault="00BC5E7F">
            <w:pPr>
              <w:pStyle w:val="ConsPlusNormal"/>
            </w:pPr>
            <w:r>
              <w:t>25</w:t>
            </w:r>
          </w:p>
        </w:tc>
        <w:tc>
          <w:tcPr>
            <w:tcW w:w="3005" w:type="dxa"/>
            <w:tcBorders>
              <w:bottom w:val="nil"/>
            </w:tcBorders>
          </w:tcPr>
          <w:p w:rsidR="00BC5E7F" w:rsidRDefault="00BC5E7F">
            <w:pPr>
              <w:pStyle w:val="ConsPlusNormal"/>
            </w:pPr>
            <w:r>
              <w:t>Республиканские нормативы градостроительного проектирования (РНГП) (пункты 4.3.21, 4.5.4);</w:t>
            </w:r>
          </w:p>
        </w:tc>
      </w:tr>
      <w:tr w:rsidR="00BC5E7F">
        <w:tblPrEx>
          <w:tblBorders>
            <w:insideH w:val="nil"/>
          </w:tblBorders>
        </w:tblPrEx>
        <w:tc>
          <w:tcPr>
            <w:tcW w:w="4535" w:type="dxa"/>
            <w:tcBorders>
              <w:top w:val="nil"/>
            </w:tcBorders>
          </w:tcPr>
          <w:p w:rsidR="00BC5E7F" w:rsidRDefault="00BC5E7F">
            <w:pPr>
              <w:pStyle w:val="ConsPlusNormal"/>
            </w:pPr>
            <w:r>
              <w:t>в границах участка общественной застройки</w:t>
            </w:r>
          </w:p>
        </w:tc>
        <w:tc>
          <w:tcPr>
            <w:tcW w:w="1474" w:type="dxa"/>
            <w:tcBorders>
              <w:top w:val="nil"/>
            </w:tcBorders>
          </w:tcPr>
          <w:p w:rsidR="00BC5E7F" w:rsidRDefault="00BC5E7F">
            <w:pPr>
              <w:pStyle w:val="ConsPlusNormal"/>
            </w:pPr>
            <w:r>
              <w:t>15</w:t>
            </w:r>
          </w:p>
        </w:tc>
        <w:tc>
          <w:tcPr>
            <w:tcW w:w="3005" w:type="dxa"/>
            <w:tcBorders>
              <w:top w:val="nil"/>
            </w:tcBorders>
          </w:tcPr>
          <w:p w:rsidR="00BC5E7F" w:rsidRDefault="00BC5E7F">
            <w:pPr>
              <w:pStyle w:val="ConsPlusNormal"/>
            </w:pPr>
            <w:r>
              <w:t>пункт 6.3.1.2.6</w:t>
            </w:r>
          </w:p>
        </w:tc>
      </w:tr>
      <w:tr w:rsidR="00BC5E7F">
        <w:tc>
          <w:tcPr>
            <w:tcW w:w="9014" w:type="dxa"/>
            <w:gridSpan w:val="3"/>
          </w:tcPr>
          <w:p w:rsidR="00BC5E7F" w:rsidRDefault="00BC5E7F">
            <w:pPr>
              <w:pStyle w:val="ConsPlusNormal"/>
              <w:outlineLvl w:val="4"/>
            </w:pPr>
            <w:r>
              <w:t>Минимальная обеспеченность озелененными территориями общего пользования территорий и участков общественно-деловой застройки, кв. м/чел.</w:t>
            </w:r>
          </w:p>
        </w:tc>
      </w:tr>
      <w:tr w:rsidR="00BC5E7F">
        <w:tc>
          <w:tcPr>
            <w:tcW w:w="4535" w:type="dxa"/>
            <w:tcBorders>
              <w:bottom w:val="nil"/>
            </w:tcBorders>
          </w:tcPr>
          <w:p w:rsidR="00BC5E7F" w:rsidRDefault="00BC5E7F">
            <w:pPr>
              <w:pStyle w:val="ConsPlusNormal"/>
            </w:pPr>
            <w:r>
              <w:t>общественного центра общегородского значения;</w:t>
            </w:r>
          </w:p>
        </w:tc>
        <w:tc>
          <w:tcPr>
            <w:tcW w:w="1474" w:type="dxa"/>
            <w:tcBorders>
              <w:bottom w:val="nil"/>
            </w:tcBorders>
          </w:tcPr>
          <w:p w:rsidR="00BC5E7F" w:rsidRDefault="00BC5E7F">
            <w:pPr>
              <w:pStyle w:val="ConsPlusNormal"/>
            </w:pPr>
            <w:r>
              <w:t>5</w:t>
            </w:r>
          </w:p>
        </w:tc>
        <w:tc>
          <w:tcPr>
            <w:tcW w:w="3005" w:type="dxa"/>
            <w:vMerge w:val="restart"/>
          </w:tcPr>
          <w:p w:rsidR="00BC5E7F" w:rsidRDefault="00BC5E7F">
            <w:pPr>
              <w:pStyle w:val="ConsPlusNormal"/>
            </w:pPr>
            <w:r>
              <w:t>По аналогии с МНГПИ 1.13.01-08 "Местные нормативы градостроительного проектирования г. Иркутска" (приложение N 4, таблица 2)</w:t>
            </w:r>
          </w:p>
        </w:tc>
      </w:tr>
      <w:tr w:rsidR="00BC5E7F">
        <w:tblPrEx>
          <w:tblBorders>
            <w:insideH w:val="nil"/>
          </w:tblBorders>
        </w:tblPrEx>
        <w:tc>
          <w:tcPr>
            <w:tcW w:w="4535" w:type="dxa"/>
            <w:tcBorders>
              <w:top w:val="nil"/>
            </w:tcBorders>
          </w:tcPr>
          <w:p w:rsidR="00BC5E7F" w:rsidRDefault="00BC5E7F">
            <w:pPr>
              <w:pStyle w:val="ConsPlusNormal"/>
            </w:pPr>
            <w:r>
              <w:t>общественного центра районного значения (в границах жилых районов срединного пояса и на периферийных территориях)</w:t>
            </w:r>
          </w:p>
        </w:tc>
        <w:tc>
          <w:tcPr>
            <w:tcW w:w="1474" w:type="dxa"/>
            <w:tcBorders>
              <w:top w:val="nil"/>
            </w:tcBorders>
          </w:tcPr>
          <w:p w:rsidR="00BC5E7F" w:rsidRDefault="00BC5E7F">
            <w:pPr>
              <w:pStyle w:val="ConsPlusNormal"/>
            </w:pPr>
            <w:r>
              <w:t>0,5</w:t>
            </w:r>
          </w:p>
        </w:tc>
        <w:tc>
          <w:tcPr>
            <w:tcW w:w="3005" w:type="dxa"/>
            <w:vMerge/>
          </w:tcPr>
          <w:p w:rsidR="00BC5E7F" w:rsidRDefault="00BC5E7F"/>
        </w:tc>
      </w:tr>
    </w:tbl>
    <w:p w:rsidR="00BC5E7F" w:rsidRDefault="00BC5E7F">
      <w:pPr>
        <w:pStyle w:val="ConsPlusNormal"/>
        <w:jc w:val="both"/>
      </w:pPr>
    </w:p>
    <w:p w:rsidR="00BC5E7F" w:rsidRDefault="00BC5E7F">
      <w:pPr>
        <w:pStyle w:val="ConsPlusNormal"/>
        <w:ind w:firstLine="540"/>
        <w:jc w:val="both"/>
      </w:pPr>
      <w:r>
        <w:t>В проекте настоящих нормативов предлагается ввести показатель, характеризующий минимальную долю озеленения участка общественной застройки (%). Для определения величины данного показателя использованы требования МНГПИ 1.13.01-08 "Местные нормативы градостроительного проектирования г. Иркутска" в части обеспеченности территорий общественной застройки зелеными насаждениями (таблица 2, приложение N 4), где нормируется удельная площадь приобъектной территории и участков зеленых насаждений (в кв. м/20 кв. м общей площади застройки).</w:t>
      </w:r>
    </w:p>
    <w:p w:rsidR="00BC5E7F" w:rsidRDefault="00BC5E7F">
      <w:pPr>
        <w:pStyle w:val="ConsPlusNormal"/>
        <w:spacing w:before="220"/>
        <w:ind w:firstLine="540"/>
        <w:jc w:val="both"/>
      </w:pPr>
      <w:r>
        <w:t>Показатель минимальной доли озеленения приобъектной территории участка общественной застройки (%) рассчитан по формуле:</w:t>
      </w:r>
    </w:p>
    <w:p w:rsidR="00BC5E7F" w:rsidRDefault="00BC5E7F">
      <w:pPr>
        <w:pStyle w:val="ConsPlusNormal"/>
        <w:jc w:val="both"/>
      </w:pPr>
    </w:p>
    <w:p w:rsidR="00BC5E7F" w:rsidRDefault="00BC5E7F">
      <w:pPr>
        <w:pStyle w:val="ConsPlusNormal"/>
        <w:jc w:val="center"/>
      </w:pPr>
      <w:r>
        <w:t>S</w:t>
      </w:r>
      <w:r>
        <w:rPr>
          <w:vertAlign w:val="subscript"/>
        </w:rPr>
        <w:t>зн(min)</w:t>
      </w:r>
      <w:r>
        <w:t xml:space="preserve"> / S</w:t>
      </w:r>
      <w:r>
        <w:rPr>
          <w:vertAlign w:val="subscript"/>
        </w:rPr>
        <w:t>п/об(mах)</w:t>
      </w:r>
      <w:r>
        <w:t xml:space="preserve"> x 100, где:</w:t>
      </w:r>
    </w:p>
    <w:p w:rsidR="00BC5E7F" w:rsidRDefault="00BC5E7F">
      <w:pPr>
        <w:pStyle w:val="ConsPlusNormal"/>
        <w:jc w:val="both"/>
      </w:pPr>
    </w:p>
    <w:p w:rsidR="00BC5E7F" w:rsidRDefault="00BC5E7F">
      <w:pPr>
        <w:pStyle w:val="ConsPlusNormal"/>
        <w:ind w:firstLine="540"/>
        <w:jc w:val="both"/>
      </w:pPr>
      <w:r>
        <w:t>S</w:t>
      </w:r>
      <w:r>
        <w:rPr>
          <w:vertAlign w:val="subscript"/>
        </w:rPr>
        <w:t>зн(min)</w:t>
      </w:r>
      <w:r>
        <w:t xml:space="preserve"> - минимальная удельная площадь зеленых насаждений участка общественной </w:t>
      </w:r>
      <w:r>
        <w:lastRenderedPageBreak/>
        <w:t>застройки (6 кв. м/20 кв. м общей площади застройки);</w:t>
      </w:r>
    </w:p>
    <w:p w:rsidR="00BC5E7F" w:rsidRDefault="00BC5E7F">
      <w:pPr>
        <w:pStyle w:val="ConsPlusNormal"/>
        <w:spacing w:before="220"/>
        <w:ind w:firstLine="540"/>
        <w:jc w:val="both"/>
      </w:pPr>
      <w:r>
        <w:t>S</w:t>
      </w:r>
      <w:r>
        <w:rPr>
          <w:vertAlign w:val="subscript"/>
        </w:rPr>
        <w:t>п/об(mах)</w:t>
      </w:r>
      <w:r>
        <w:t xml:space="preserve"> - максимальная удельная площадь приобъектной территории участка общественной застройки (40,2 кв. м/20 кв. м общей площади застройки).</w:t>
      </w:r>
    </w:p>
    <w:p w:rsidR="00BC5E7F" w:rsidRDefault="00BC5E7F">
      <w:pPr>
        <w:pStyle w:val="ConsPlusNormal"/>
        <w:spacing w:before="220"/>
        <w:ind w:firstLine="540"/>
        <w:jc w:val="both"/>
      </w:pPr>
      <w:r>
        <w:t>С учетом вышеизложенного минимальная доля озеленения участка общественной застройки составляет: 6 / 40,2 x 100 = 15%.</w:t>
      </w:r>
    </w:p>
    <w:p w:rsidR="00BC5E7F" w:rsidRDefault="00BC5E7F">
      <w:pPr>
        <w:pStyle w:val="ConsPlusNormal"/>
        <w:spacing w:before="220"/>
        <w:ind w:firstLine="540"/>
        <w:jc w:val="both"/>
      </w:pPr>
      <w:r>
        <w:t>Обоснование показателей максимальной доступности рекреационных территорий общего пользования</w:t>
      </w:r>
    </w:p>
    <w:p w:rsidR="00BC5E7F" w:rsidRDefault="00BC5E7F">
      <w:pPr>
        <w:pStyle w:val="ConsPlusNormal"/>
        <w:spacing w:before="220"/>
        <w:ind w:firstLine="540"/>
        <w:jc w:val="both"/>
      </w:pPr>
      <w:r>
        <w:t>Показатели максимальной доступности рекреационных территорий общего пользования предлагается установить:</w:t>
      </w:r>
    </w:p>
    <w:p w:rsidR="00BC5E7F" w:rsidRDefault="00BC5E7F">
      <w:pPr>
        <w:pStyle w:val="ConsPlusNormal"/>
        <w:spacing w:before="220"/>
        <w:ind w:firstLine="540"/>
        <w:jc w:val="both"/>
      </w:pPr>
      <w:r>
        <w:t>- для парка общегородского значения и парка жилого района - в соответствии с Республиканскими нормативами градостроительного проектирования (пункт 4.5.14);</w:t>
      </w:r>
    </w:p>
    <w:p w:rsidR="00BC5E7F" w:rsidRDefault="00BC5E7F">
      <w:pPr>
        <w:pStyle w:val="ConsPlusNormal"/>
        <w:spacing w:before="220"/>
        <w:ind w:firstLine="540"/>
        <w:jc w:val="both"/>
      </w:pPr>
      <w:r>
        <w:t>- для садов, бульваров и скверов в планировочных единицах I и II уровней - по аналогии с Республиканскими нормативами градостроительного проектирования (пункт 4.5.9, таблица 19).</w:t>
      </w:r>
    </w:p>
    <w:p w:rsidR="00BC5E7F" w:rsidRDefault="00BC5E7F">
      <w:pPr>
        <w:pStyle w:val="ConsPlusNormal"/>
        <w:spacing w:before="220"/>
        <w:ind w:firstLine="540"/>
        <w:jc w:val="both"/>
      </w:pPr>
      <w:r>
        <w:t>Для озелененных территорий общего пользования категорий "малый сад" и "мини-сквер", формируемых в жилом квартале, показатели максимальной доступности приняты на основании результатов геоинформационного моделирования и исходя из параметров квартала XXL (с социальными объектами) и составляют: для малого сада - 350 м, для мини-сквера - 200 м.</w:t>
      </w:r>
    </w:p>
    <w:p w:rsidR="00BC5E7F" w:rsidRDefault="00BC5E7F">
      <w:pPr>
        <w:pStyle w:val="ConsPlusNormal"/>
        <w:spacing w:before="220"/>
        <w:ind w:firstLine="540"/>
        <w:jc w:val="both"/>
      </w:pPr>
      <w:r>
        <w:t>Показатель максимальной доступности сквера местного значения принят по наименьшему значению, установленному Республиканскими нормативами градостроительного проектирования для сквера (пункт 4.5.9, таблица 19).</w:t>
      </w:r>
    </w:p>
    <w:p w:rsidR="00BC5E7F" w:rsidRDefault="00BC5E7F">
      <w:pPr>
        <w:pStyle w:val="ConsPlusNormal"/>
        <w:spacing w:before="220"/>
        <w:ind w:firstLine="540"/>
        <w:jc w:val="both"/>
      </w:pPr>
      <w:r>
        <w:t>Обоснование показателей предельной рекреационной нагрузки на рекреационные территории общего пользования</w:t>
      </w:r>
    </w:p>
    <w:p w:rsidR="00BC5E7F" w:rsidRDefault="00BC5E7F">
      <w:pPr>
        <w:pStyle w:val="ConsPlusNormal"/>
        <w:spacing w:before="220"/>
        <w:ind w:firstLine="540"/>
        <w:jc w:val="both"/>
      </w:pPr>
      <w:r>
        <w:t>Показатели предельной рекреационной нагрузки на озелененные территории общего пользования предлагается установить:</w:t>
      </w:r>
    </w:p>
    <w:p w:rsidR="00BC5E7F" w:rsidRDefault="00BC5E7F">
      <w:pPr>
        <w:pStyle w:val="ConsPlusNormal"/>
        <w:spacing w:before="220"/>
        <w:ind w:firstLine="540"/>
        <w:jc w:val="both"/>
      </w:pPr>
      <w:r>
        <w:t>- для парка жилого района (100 чел./га) - в соответствии с пунктом 9.16 СП 13330.2011;</w:t>
      </w:r>
    </w:p>
    <w:p w:rsidR="00BC5E7F" w:rsidRDefault="00BC5E7F">
      <w:pPr>
        <w:pStyle w:val="ConsPlusNormal"/>
        <w:spacing w:before="220"/>
        <w:ind w:firstLine="540"/>
        <w:jc w:val="both"/>
      </w:pPr>
      <w:r>
        <w:t>- для сквера и бульвара (100 и более чел./га) - в соответствии с Республиканскими нормативами градостроительного проектирования (</w:t>
      </w:r>
      <w:hyperlink r:id="rId261" w:history="1">
        <w:r>
          <w:rPr>
            <w:color w:val="0000FF"/>
          </w:rPr>
          <w:t>пункт 4.5.9</w:t>
        </w:r>
      </w:hyperlink>
      <w:r>
        <w:t xml:space="preserve">, </w:t>
      </w:r>
      <w:hyperlink r:id="rId262" w:history="1">
        <w:r>
          <w:rPr>
            <w:color w:val="0000FF"/>
          </w:rPr>
          <w:t>таблица 19</w:t>
        </w:r>
      </w:hyperlink>
      <w:r>
        <w:t>);</w:t>
      </w:r>
    </w:p>
    <w:p w:rsidR="00BC5E7F" w:rsidRDefault="00BC5E7F">
      <w:pPr>
        <w:pStyle w:val="ConsPlusNormal"/>
        <w:spacing w:before="220"/>
        <w:ind w:firstLine="540"/>
        <w:jc w:val="both"/>
      </w:pPr>
      <w:r>
        <w:t>- для сада общегородского значения и садов планировочных единиц I и II уровней, а также планировочных единиц III уровня (жилой квартал) (100 чел./га) - в соответствии с Республиканскими нормативами градостроительного проектирования (</w:t>
      </w:r>
      <w:hyperlink r:id="rId263" w:history="1">
        <w:r>
          <w:rPr>
            <w:color w:val="0000FF"/>
          </w:rPr>
          <w:t>пункт 4.5.9</w:t>
        </w:r>
      </w:hyperlink>
      <w:r>
        <w:t xml:space="preserve">, </w:t>
      </w:r>
      <w:hyperlink r:id="rId264" w:history="1">
        <w:r>
          <w:rPr>
            <w:color w:val="0000FF"/>
          </w:rPr>
          <w:t>таблица 19</w:t>
        </w:r>
      </w:hyperlink>
      <w:r>
        <w:t>);</w:t>
      </w:r>
    </w:p>
    <w:p w:rsidR="00BC5E7F" w:rsidRDefault="00BC5E7F">
      <w:pPr>
        <w:pStyle w:val="ConsPlusNormal"/>
        <w:spacing w:before="220"/>
        <w:ind w:firstLine="540"/>
        <w:jc w:val="both"/>
      </w:pPr>
      <w:r>
        <w:t>- для сквера местного значения, мини-сквера - по аналогии с показателем Республиканских нормативов градостроительного проектирования для сквера (</w:t>
      </w:r>
      <w:hyperlink r:id="rId265" w:history="1">
        <w:r>
          <w:rPr>
            <w:color w:val="0000FF"/>
          </w:rPr>
          <w:t>пункт 4.5.9</w:t>
        </w:r>
      </w:hyperlink>
      <w:r>
        <w:t xml:space="preserve">, </w:t>
      </w:r>
      <w:hyperlink r:id="rId266" w:history="1">
        <w:r>
          <w:rPr>
            <w:color w:val="0000FF"/>
          </w:rPr>
          <w:t>таблица 19</w:t>
        </w:r>
      </w:hyperlink>
      <w:r>
        <w:t>).</w:t>
      </w:r>
    </w:p>
    <w:p w:rsidR="00BC5E7F" w:rsidRDefault="00BC5E7F">
      <w:pPr>
        <w:pStyle w:val="ConsPlusNormal"/>
        <w:spacing w:before="220"/>
        <w:ind w:firstLine="540"/>
        <w:jc w:val="both"/>
      </w:pPr>
      <w:r>
        <w:t xml:space="preserve">Фактическая рекреационная нагрузка определяется замерами, ожидаемая - рассчитывается по формуле в соответствии с СП 42.13330.2011 </w:t>
      </w:r>
      <w:hyperlink r:id="rId267" w:history="1">
        <w:r>
          <w:rPr>
            <w:color w:val="0000FF"/>
          </w:rPr>
          <w:t>(пункт 9.16)</w:t>
        </w:r>
      </w:hyperlink>
      <w:r>
        <w:t>, Республиканскими нормативами градостроительного проектирования (</w:t>
      </w:r>
      <w:hyperlink r:id="rId268" w:history="1">
        <w:r>
          <w:rPr>
            <w:color w:val="0000FF"/>
          </w:rPr>
          <w:t>пункт 4.5.9</w:t>
        </w:r>
      </w:hyperlink>
      <w:r>
        <w:t xml:space="preserve">, </w:t>
      </w:r>
      <w:hyperlink r:id="rId269" w:history="1">
        <w:r>
          <w:rPr>
            <w:color w:val="0000FF"/>
          </w:rPr>
          <w:t>таблица 19</w:t>
        </w:r>
      </w:hyperlink>
      <w:r>
        <w:t>):</w:t>
      </w:r>
    </w:p>
    <w:p w:rsidR="00BC5E7F" w:rsidRDefault="00BC5E7F">
      <w:pPr>
        <w:pStyle w:val="ConsPlusNormal"/>
        <w:jc w:val="both"/>
      </w:pPr>
    </w:p>
    <w:p w:rsidR="00BC5E7F" w:rsidRDefault="00BC5E7F">
      <w:pPr>
        <w:pStyle w:val="ConsPlusNormal"/>
        <w:ind w:firstLine="540"/>
        <w:jc w:val="both"/>
      </w:pPr>
      <w:r>
        <w:t>R = N / S, где:</w:t>
      </w:r>
    </w:p>
    <w:p w:rsidR="00BC5E7F" w:rsidRDefault="00BC5E7F">
      <w:pPr>
        <w:pStyle w:val="ConsPlusNormal"/>
        <w:jc w:val="both"/>
      </w:pPr>
    </w:p>
    <w:p w:rsidR="00BC5E7F" w:rsidRDefault="00BC5E7F">
      <w:pPr>
        <w:pStyle w:val="ConsPlusNormal"/>
        <w:ind w:firstLine="540"/>
        <w:jc w:val="both"/>
      </w:pPr>
      <w:r>
        <w:t>R - рекреационная нагрузка, чел./га;</w:t>
      </w:r>
    </w:p>
    <w:p w:rsidR="00BC5E7F" w:rsidRDefault="00BC5E7F">
      <w:pPr>
        <w:pStyle w:val="ConsPlusNormal"/>
        <w:spacing w:before="220"/>
        <w:ind w:firstLine="540"/>
        <w:jc w:val="both"/>
      </w:pPr>
      <w:r>
        <w:t xml:space="preserve">N - количество единовременных посетителей объектов рекреации, чел. (принимается из расчета 10 - 15% от численности населения, проживающего в радиусе доступности объекта </w:t>
      </w:r>
      <w:r>
        <w:lastRenderedPageBreak/>
        <w:t>рекреации);</w:t>
      </w:r>
    </w:p>
    <w:p w:rsidR="00BC5E7F" w:rsidRDefault="00BC5E7F">
      <w:pPr>
        <w:pStyle w:val="ConsPlusNormal"/>
        <w:spacing w:before="220"/>
        <w:ind w:firstLine="540"/>
        <w:jc w:val="both"/>
      </w:pPr>
      <w:r>
        <w:t>S - площадь рекреационной территории.</w:t>
      </w:r>
    </w:p>
    <w:p w:rsidR="00BC5E7F" w:rsidRDefault="00BC5E7F">
      <w:pPr>
        <w:pStyle w:val="ConsPlusNormal"/>
        <w:spacing w:before="220"/>
        <w:ind w:firstLine="540"/>
        <w:jc w:val="both"/>
      </w:pPr>
      <w:r>
        <w:t>Рекреационная нагрузка на территорию пляжа (R</w:t>
      </w:r>
      <w:r>
        <w:rPr>
          <w:vertAlign w:val="subscript"/>
        </w:rPr>
        <w:t>пл</w:t>
      </w:r>
      <w:r>
        <w:t>) рассчитывается по формуле:</w:t>
      </w:r>
    </w:p>
    <w:p w:rsidR="00BC5E7F" w:rsidRDefault="00BC5E7F">
      <w:pPr>
        <w:pStyle w:val="ConsPlusNormal"/>
        <w:jc w:val="both"/>
      </w:pPr>
    </w:p>
    <w:p w:rsidR="00BC5E7F" w:rsidRDefault="00BC5E7F">
      <w:pPr>
        <w:pStyle w:val="ConsPlusNormal"/>
        <w:ind w:firstLine="540"/>
        <w:jc w:val="both"/>
      </w:pPr>
      <w:r>
        <w:t>R</w:t>
      </w:r>
      <w:r>
        <w:rPr>
          <w:vertAlign w:val="subscript"/>
        </w:rPr>
        <w:t>пл</w:t>
      </w:r>
      <w:r>
        <w:t xml:space="preserve"> = N</w:t>
      </w:r>
      <w:r>
        <w:rPr>
          <w:vertAlign w:val="subscript"/>
        </w:rPr>
        <w:t>п</w:t>
      </w:r>
      <w:r>
        <w:t xml:space="preserve"> x К / S</w:t>
      </w:r>
      <w:r>
        <w:rPr>
          <w:vertAlign w:val="subscript"/>
        </w:rPr>
        <w:t>пл</w:t>
      </w:r>
      <w:r>
        <w:t>, где:</w:t>
      </w:r>
    </w:p>
    <w:p w:rsidR="00BC5E7F" w:rsidRDefault="00BC5E7F">
      <w:pPr>
        <w:pStyle w:val="ConsPlusNormal"/>
        <w:jc w:val="both"/>
      </w:pPr>
    </w:p>
    <w:p w:rsidR="00BC5E7F" w:rsidRDefault="00BC5E7F">
      <w:pPr>
        <w:pStyle w:val="ConsPlusNormal"/>
        <w:ind w:firstLine="540"/>
        <w:jc w:val="both"/>
      </w:pPr>
      <w:r>
        <w:t>N</w:t>
      </w:r>
      <w:r>
        <w:rPr>
          <w:vertAlign w:val="subscript"/>
        </w:rPr>
        <w:t>п</w:t>
      </w:r>
      <w:r>
        <w:t xml:space="preserve"> - население, проживающее в зоне доступности пляжа (15 - 20 мин. на общественном транспорте);</w:t>
      </w:r>
    </w:p>
    <w:p w:rsidR="00BC5E7F" w:rsidRDefault="00BC5E7F">
      <w:pPr>
        <w:pStyle w:val="ConsPlusNormal"/>
        <w:spacing w:before="220"/>
        <w:ind w:firstLine="540"/>
        <w:jc w:val="both"/>
      </w:pPr>
      <w:r>
        <w:t>S</w:t>
      </w:r>
      <w:r>
        <w:rPr>
          <w:vertAlign w:val="subscript"/>
        </w:rPr>
        <w:t>пл</w:t>
      </w:r>
      <w:r>
        <w:t xml:space="preserve"> - площадь зоны рекреации водного объекта с пляжем (L</w:t>
      </w:r>
      <w:r>
        <w:rPr>
          <w:vertAlign w:val="subscript"/>
        </w:rPr>
        <w:t>1</w:t>
      </w:r>
      <w:r>
        <w:t xml:space="preserve"> x L</w:t>
      </w:r>
      <w:r>
        <w:rPr>
          <w:vertAlign w:val="subscript"/>
        </w:rPr>
        <w:t>2</w:t>
      </w:r>
      <w:r>
        <w:t>), где L</w:t>
      </w:r>
      <w:r>
        <w:rPr>
          <w:vertAlign w:val="subscript"/>
        </w:rPr>
        <w:t>1</w:t>
      </w:r>
      <w:r>
        <w:t xml:space="preserve"> - ширина акватории для купания с береговой полосой пляжа, L</w:t>
      </w:r>
      <w:r>
        <w:rPr>
          <w:vertAlign w:val="subscript"/>
        </w:rPr>
        <w:t>2</w:t>
      </w:r>
      <w:r>
        <w:t xml:space="preserve"> - протяженность береговой линии;</w:t>
      </w:r>
    </w:p>
    <w:p w:rsidR="00BC5E7F" w:rsidRDefault="00BC5E7F">
      <w:pPr>
        <w:pStyle w:val="ConsPlusNormal"/>
        <w:spacing w:before="220"/>
        <w:ind w:firstLine="540"/>
        <w:jc w:val="both"/>
      </w:pPr>
      <w:r>
        <w:t xml:space="preserve">К - коэффициент единовременной загрузки пляжей (в соответствии с пунктом 4.21 </w:t>
      </w:r>
      <w:hyperlink r:id="rId270" w:history="1">
        <w:r>
          <w:rPr>
            <w:color w:val="0000FF"/>
          </w:rPr>
          <w:t>СП 42.13330.2011</w:t>
        </w:r>
      </w:hyperlink>
      <w:r>
        <w:t xml:space="preserve"> для пляжа общего пользования для местного населения К = 0,2).</w:t>
      </w:r>
    </w:p>
    <w:p w:rsidR="00BC5E7F" w:rsidRDefault="00BC5E7F">
      <w:pPr>
        <w:pStyle w:val="ConsPlusNormal"/>
        <w:spacing w:before="220"/>
        <w:ind w:firstLine="540"/>
        <w:jc w:val="both"/>
      </w:pPr>
      <w:r>
        <w:t xml:space="preserve">В соответствии с Порядком определения функциональных зон в лесопарковых зонах, площади лесопарковых и зеленых зон, утвержденным </w:t>
      </w:r>
      <w:hyperlink r:id="rId271" w:history="1">
        <w:r>
          <w:rPr>
            <w:color w:val="0000FF"/>
          </w:rPr>
          <w:t>постановлением</w:t>
        </w:r>
      </w:hyperlink>
      <w:r>
        <w:t xml:space="preserve"> Правительства Российской Федерации от 14.12.2009 N 1007, зона активного отдыха с наибольшей рекреационной нагрузкой (до 50 чел./га) может занимать не более 30% площади лесопарковой зоны, при этом на остальной территории лесопарковой зоны (не менее 70%) располагаются прогулочная и восстановительная зоны, зона фаунистического покоя с рекреационной нагрузкой до 10 чел./га. При максимальных размерах зоны активного отдыха средняя рекреационная нагрузка в границах лесопарковой зоны составит (50 чел./га x 0,3) + (10 чел./га x 0,7) = 22 чел./га ~ 25 чел./га.</w:t>
      </w:r>
    </w:p>
    <w:p w:rsidR="00BC5E7F" w:rsidRDefault="00BC5E7F">
      <w:pPr>
        <w:pStyle w:val="ConsPlusNormal"/>
        <w:jc w:val="both"/>
      </w:pPr>
    </w:p>
    <w:p w:rsidR="00BC5E7F" w:rsidRDefault="00BC5E7F">
      <w:pPr>
        <w:pStyle w:val="ConsPlusTitle"/>
        <w:ind w:firstLine="540"/>
        <w:jc w:val="both"/>
        <w:outlineLvl w:val="2"/>
      </w:pPr>
      <w:r>
        <w:t>Раздел 6.2. В ЧАСТИ СОЦИАЛЬНОЙ ИНФРАСТРУКТУРЫ</w:t>
      </w:r>
    </w:p>
    <w:p w:rsidR="00BC5E7F" w:rsidRDefault="00BC5E7F">
      <w:pPr>
        <w:pStyle w:val="ConsPlusNormal"/>
        <w:jc w:val="both"/>
      </w:pPr>
    </w:p>
    <w:p w:rsidR="00BC5E7F" w:rsidRDefault="00BC5E7F">
      <w:pPr>
        <w:pStyle w:val="ConsPlusNormal"/>
        <w:ind w:firstLine="540"/>
        <w:jc w:val="both"/>
      </w:pPr>
      <w:r>
        <w:t>6.2.1. Исходные данные, использованные для определения расчетных показателей, содержащихся в основной части Местных нормативов</w:t>
      </w:r>
    </w:p>
    <w:p w:rsidR="00BC5E7F" w:rsidRDefault="00BC5E7F">
      <w:pPr>
        <w:pStyle w:val="ConsPlusNormal"/>
        <w:spacing w:before="220"/>
        <w:ind w:firstLine="540"/>
        <w:jc w:val="both"/>
      </w:pPr>
      <w:r>
        <w:t>Для определения расчетных показателей обеспеченности населения городского округа Казань объектами социальной инфраструктуры использованы следующие исходные данные:</w:t>
      </w:r>
    </w:p>
    <w:p w:rsidR="00BC5E7F" w:rsidRDefault="00BC5E7F">
      <w:pPr>
        <w:pStyle w:val="ConsPlusNormal"/>
        <w:spacing w:before="220"/>
        <w:ind w:firstLine="540"/>
        <w:jc w:val="both"/>
      </w:pPr>
      <w:r>
        <w:t>- сведения о существующем состоянии и планируемом развитии сети, представленные Исполнительным комитетом г. Казани. Кроме того, использовались данные Росреестра о функциональном назначении нежилых зданий и помещений и их площади, сведения интернет-источников (официальные сайты отраслевых управлений городского округа Казань, отраслевых министерств Республики Татарстан);</w:t>
      </w:r>
    </w:p>
    <w:p w:rsidR="00BC5E7F" w:rsidRDefault="00BC5E7F">
      <w:pPr>
        <w:pStyle w:val="ConsPlusNormal"/>
        <w:spacing w:before="220"/>
        <w:ind w:firstLine="540"/>
        <w:jc w:val="both"/>
      </w:pPr>
      <w:r>
        <w:t>- методические рекомендации субъектам Российской Федерации и органам местного самоуправления по развитию сети образовательных учреждений, учреждений здравоохранения, организаций социального обслуживания, культуры, физкультуры и спорта и обеспеченности населения услугами таких организаций.</w:t>
      </w:r>
    </w:p>
    <w:p w:rsidR="00BC5E7F" w:rsidRDefault="00BC5E7F">
      <w:pPr>
        <w:pStyle w:val="ConsPlusNormal"/>
        <w:spacing w:before="220"/>
        <w:ind w:firstLine="540"/>
        <w:jc w:val="both"/>
      </w:pPr>
      <w:r>
        <w:t>Целесообразность учета методических рекомендаций при разработке классификатора объектов, применительно к которым устанавливаются расчетные показатели, показателей минимальной обеспеченности населения объектами социальной инфраструктуры, показателей максимально допустимого уровня территориальной доступности объектов обслуживания, а также требований и рекомендаций к размещению объектов по территории города обусловлена их актуальностью. Методические рекомендации, утвержденные в 2016 году, разработаны с учетом современных тенденций развития объектов социальной сферы в целях обеспечения оптимального размещения организаций обслуживания по территории субъектов Российской Федерации.</w:t>
      </w:r>
    </w:p>
    <w:p w:rsidR="00BC5E7F" w:rsidRDefault="00BC5E7F">
      <w:pPr>
        <w:pStyle w:val="ConsPlusNormal"/>
        <w:spacing w:before="220"/>
        <w:ind w:firstLine="540"/>
        <w:jc w:val="both"/>
      </w:pPr>
      <w:r>
        <w:t>6.2.2. Методические положения по обоснованию расчетных показателей, содержащихся в основной части Местных нормативов</w:t>
      </w:r>
    </w:p>
    <w:p w:rsidR="00BC5E7F" w:rsidRDefault="00BC5E7F">
      <w:pPr>
        <w:pStyle w:val="ConsPlusNormal"/>
        <w:spacing w:before="220"/>
        <w:ind w:firstLine="540"/>
        <w:jc w:val="both"/>
      </w:pPr>
      <w:r>
        <w:lastRenderedPageBreak/>
        <w:t>Обоснование значений расчетных показателей обеспеченности объектами социальной инфраструктуры осуществляется на основании обобщенных данных по существующему состоянию сети объектов социальной инфраструктуры, анализа действующих нормативно-правовых актов, принципов размещения объектов на территории городского округа, прогноза численности населения и его возрастной структуры.</w:t>
      </w:r>
    </w:p>
    <w:p w:rsidR="00BC5E7F" w:rsidRDefault="00BC5E7F">
      <w:pPr>
        <w:pStyle w:val="ConsPlusNormal"/>
        <w:spacing w:before="220"/>
        <w:ind w:firstLine="540"/>
        <w:jc w:val="both"/>
      </w:pPr>
      <w:r>
        <w:t>Для определения величины расчетных показателей обеспеченности населения объектами социальной инфраструктуры, изменяемой относительно действующих нормативно-правовых актов, рекомендуется провести следующие мероприятия:</w:t>
      </w:r>
    </w:p>
    <w:p w:rsidR="00BC5E7F" w:rsidRDefault="00BC5E7F">
      <w:pPr>
        <w:pStyle w:val="ConsPlusNormal"/>
        <w:spacing w:before="220"/>
        <w:ind w:firstLine="540"/>
        <w:jc w:val="both"/>
      </w:pPr>
      <w:r>
        <w:t>- анализ действующих нормативных документов Российской Федерации, Республики Татарстан, городского округа Казань;</w:t>
      </w:r>
    </w:p>
    <w:p w:rsidR="00BC5E7F" w:rsidRDefault="00BC5E7F">
      <w:pPr>
        <w:pStyle w:val="ConsPlusNormal"/>
        <w:spacing w:before="220"/>
        <w:ind w:firstLine="540"/>
        <w:jc w:val="both"/>
      </w:pPr>
      <w:r>
        <w:t>- анализ показателей существующей обеспеченности по видам объектов;</w:t>
      </w:r>
    </w:p>
    <w:p w:rsidR="00BC5E7F" w:rsidRDefault="00BC5E7F">
      <w:pPr>
        <w:pStyle w:val="ConsPlusNormal"/>
        <w:spacing w:before="220"/>
        <w:ind w:firstLine="540"/>
        <w:jc w:val="both"/>
      </w:pPr>
      <w:r>
        <w:t>- анализ результатов социологических исследований;</w:t>
      </w:r>
    </w:p>
    <w:p w:rsidR="00BC5E7F" w:rsidRDefault="00BC5E7F">
      <w:pPr>
        <w:pStyle w:val="ConsPlusNormal"/>
        <w:spacing w:before="220"/>
        <w:ind w:firstLine="540"/>
        <w:jc w:val="both"/>
      </w:pPr>
      <w:r>
        <w:t>- определение перспективных показателей обеспеченности (величины расчетного показателя) на основе прогноза численности и возрастной структуры населения;</w:t>
      </w:r>
    </w:p>
    <w:p w:rsidR="00BC5E7F" w:rsidRDefault="00BC5E7F">
      <w:pPr>
        <w:pStyle w:val="ConsPlusNormal"/>
        <w:spacing w:before="220"/>
        <w:ind w:firstLine="540"/>
        <w:jc w:val="both"/>
      </w:pPr>
      <w:r>
        <w:t>- оценка величины расчетного показателя относительно существующего уровня обеспеченности и действующих нормативных документов. Величина расчетного показателя не должна быть ниже существующего уровня обеспеченности и противоречить действующим нормативно-правовым актам.</w:t>
      </w:r>
    </w:p>
    <w:p w:rsidR="00BC5E7F" w:rsidRDefault="00BC5E7F">
      <w:pPr>
        <w:pStyle w:val="ConsPlusNormal"/>
        <w:spacing w:before="220"/>
        <w:ind w:firstLine="540"/>
        <w:jc w:val="both"/>
      </w:pPr>
      <w:r>
        <w:t>С использованием рекомендуемых к применению на территории городского округа Казань расчетных показателей обеспеченности населения объектами социальной инфраструктуры местного значения выполнен расчет потребности в объектах (в среднем по муниципальному образованию) с учетом прогноза демографических изменений на краткосрочный, среднесрочный и долгосрочный периоды:</w:t>
      </w:r>
    </w:p>
    <w:p w:rsidR="00BC5E7F" w:rsidRDefault="00BC5E7F">
      <w:pPr>
        <w:pStyle w:val="ConsPlusNormal"/>
        <w:spacing w:before="220"/>
        <w:ind w:firstLine="540"/>
        <w:jc w:val="both"/>
      </w:pPr>
      <w:r>
        <w:t>- краткосрочный период - 2020 год, прогнозная численность населения - 1278,3 тыс. жителей;</w:t>
      </w:r>
    </w:p>
    <w:p w:rsidR="00BC5E7F" w:rsidRDefault="00BC5E7F">
      <w:pPr>
        <w:pStyle w:val="ConsPlusNormal"/>
        <w:spacing w:before="220"/>
        <w:ind w:firstLine="540"/>
        <w:jc w:val="both"/>
      </w:pPr>
      <w:r>
        <w:t>- среднесрочный период - 2025 год, прогнозная численность населения - 1345,17 тыс. жителей;</w:t>
      </w:r>
    </w:p>
    <w:p w:rsidR="00BC5E7F" w:rsidRDefault="00BC5E7F">
      <w:pPr>
        <w:pStyle w:val="ConsPlusNormal"/>
        <w:spacing w:before="220"/>
        <w:ind w:firstLine="540"/>
        <w:jc w:val="both"/>
      </w:pPr>
      <w:r>
        <w:t>- долгосрочный период - 2040 год, прогнозная численность населения - 1502,76 тыс. жителей.</w:t>
      </w:r>
    </w:p>
    <w:p w:rsidR="00BC5E7F" w:rsidRDefault="00BC5E7F">
      <w:pPr>
        <w:pStyle w:val="ConsPlusNormal"/>
        <w:spacing w:before="220"/>
        <w:ind w:firstLine="540"/>
        <w:jc w:val="both"/>
      </w:pPr>
      <w:r>
        <w:t>В проекте Генерального плана городского округа Казань принят согласованный комитетом экономического развития Аппарата Исполнительного комитета г. Казани показатель прогнозной численности населения на 2035 год 1430 тыс. чел.</w:t>
      </w:r>
    </w:p>
    <w:p w:rsidR="00BC5E7F" w:rsidRDefault="00BC5E7F">
      <w:pPr>
        <w:pStyle w:val="ConsPlusNormal"/>
        <w:spacing w:before="220"/>
        <w:ind w:firstLine="540"/>
        <w:jc w:val="both"/>
      </w:pPr>
      <w:r>
        <w:t>Расчет перспективной потребности по обеспечению объектами местного значения городского округа Казань на основании выполненного прогноза демографических изменений на краткосрочный, среднесрочный и долгосрочный периоды представлен в таблице 6.2.2.1.</w:t>
      </w:r>
    </w:p>
    <w:p w:rsidR="00BC5E7F" w:rsidRDefault="00BC5E7F">
      <w:pPr>
        <w:pStyle w:val="ConsPlusNormal"/>
        <w:jc w:val="both"/>
      </w:pPr>
    </w:p>
    <w:p w:rsidR="00BC5E7F" w:rsidRDefault="00BC5E7F">
      <w:pPr>
        <w:pStyle w:val="ConsPlusNormal"/>
        <w:jc w:val="right"/>
        <w:outlineLvl w:val="3"/>
      </w:pPr>
      <w:r>
        <w:t>Таблица 6.2.2.1</w:t>
      </w:r>
    </w:p>
    <w:p w:rsidR="00BC5E7F" w:rsidRDefault="00BC5E7F">
      <w:pPr>
        <w:pStyle w:val="ConsPlusNormal"/>
        <w:jc w:val="both"/>
      </w:pPr>
    </w:p>
    <w:p w:rsidR="00BC5E7F" w:rsidRDefault="00BC5E7F">
      <w:pPr>
        <w:pStyle w:val="ConsPlusTitle"/>
        <w:jc w:val="center"/>
      </w:pPr>
      <w:r>
        <w:t>Расчет перспективной потребности по обеспечению объектами</w:t>
      </w:r>
    </w:p>
    <w:p w:rsidR="00BC5E7F" w:rsidRDefault="00BC5E7F">
      <w:pPr>
        <w:pStyle w:val="ConsPlusTitle"/>
        <w:jc w:val="center"/>
      </w:pPr>
      <w:r>
        <w:t>местного значения городского округа Казань на основании</w:t>
      </w:r>
    </w:p>
    <w:p w:rsidR="00BC5E7F" w:rsidRDefault="00BC5E7F">
      <w:pPr>
        <w:pStyle w:val="ConsPlusTitle"/>
        <w:jc w:val="center"/>
      </w:pPr>
      <w:r>
        <w:t>выполненного прогноза демографических изменений</w:t>
      </w:r>
    </w:p>
    <w:p w:rsidR="00BC5E7F" w:rsidRDefault="00BC5E7F">
      <w:pPr>
        <w:pStyle w:val="ConsPlusTitle"/>
        <w:jc w:val="center"/>
      </w:pPr>
      <w:r>
        <w:t>на краткосрочный, среднесрочный и долгосрочный периоды</w:t>
      </w:r>
    </w:p>
    <w:p w:rsidR="00BC5E7F" w:rsidRDefault="00BC5E7F">
      <w:pPr>
        <w:pStyle w:val="ConsPlusNormal"/>
        <w:jc w:val="both"/>
      </w:pPr>
    </w:p>
    <w:p w:rsidR="00BC5E7F" w:rsidRDefault="00BC5E7F">
      <w:pPr>
        <w:sectPr w:rsidR="00BC5E7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4365"/>
        <w:gridCol w:w="1304"/>
        <w:gridCol w:w="1304"/>
        <w:gridCol w:w="1191"/>
        <w:gridCol w:w="1191"/>
        <w:gridCol w:w="1304"/>
      </w:tblGrid>
      <w:tr w:rsidR="00BC5E7F">
        <w:tc>
          <w:tcPr>
            <w:tcW w:w="2211" w:type="dxa"/>
            <w:vMerge w:val="restart"/>
            <w:vAlign w:val="center"/>
          </w:tcPr>
          <w:p w:rsidR="00BC5E7F" w:rsidRDefault="00BC5E7F">
            <w:pPr>
              <w:pStyle w:val="ConsPlusNormal"/>
              <w:jc w:val="center"/>
            </w:pPr>
            <w:r>
              <w:lastRenderedPageBreak/>
              <w:t>Типы нормируемых объектов</w:t>
            </w:r>
          </w:p>
        </w:tc>
        <w:tc>
          <w:tcPr>
            <w:tcW w:w="4365" w:type="dxa"/>
            <w:vMerge w:val="restart"/>
            <w:vAlign w:val="center"/>
          </w:tcPr>
          <w:p w:rsidR="00BC5E7F" w:rsidRDefault="00BC5E7F">
            <w:pPr>
              <w:pStyle w:val="ConsPlusNormal"/>
              <w:jc w:val="center"/>
            </w:pPr>
            <w:r>
              <w:t>Виды нормируемых объектов</w:t>
            </w:r>
          </w:p>
        </w:tc>
        <w:tc>
          <w:tcPr>
            <w:tcW w:w="1304" w:type="dxa"/>
            <w:vMerge w:val="restart"/>
            <w:vAlign w:val="center"/>
          </w:tcPr>
          <w:p w:rsidR="00BC5E7F" w:rsidRDefault="00BC5E7F">
            <w:pPr>
              <w:pStyle w:val="ConsPlusNormal"/>
              <w:jc w:val="center"/>
            </w:pPr>
            <w:r>
              <w:t>Ед. изм.</w:t>
            </w:r>
          </w:p>
        </w:tc>
        <w:tc>
          <w:tcPr>
            <w:tcW w:w="1304" w:type="dxa"/>
            <w:vMerge w:val="restart"/>
            <w:vAlign w:val="center"/>
          </w:tcPr>
          <w:p w:rsidR="00BC5E7F" w:rsidRDefault="00BC5E7F">
            <w:pPr>
              <w:pStyle w:val="ConsPlusNormal"/>
              <w:jc w:val="center"/>
            </w:pPr>
            <w:r>
              <w:t>Существующая емкость</w:t>
            </w:r>
          </w:p>
        </w:tc>
        <w:tc>
          <w:tcPr>
            <w:tcW w:w="3686" w:type="dxa"/>
            <w:gridSpan w:val="3"/>
            <w:vAlign w:val="center"/>
          </w:tcPr>
          <w:p w:rsidR="00BC5E7F" w:rsidRDefault="00BC5E7F">
            <w:pPr>
              <w:pStyle w:val="ConsPlusNormal"/>
              <w:jc w:val="center"/>
            </w:pPr>
            <w:r>
              <w:t>Перспективная потребность в объектах местного значения</w:t>
            </w:r>
          </w:p>
        </w:tc>
      </w:tr>
      <w:tr w:rsidR="00BC5E7F">
        <w:tc>
          <w:tcPr>
            <w:tcW w:w="2211" w:type="dxa"/>
            <w:vMerge/>
          </w:tcPr>
          <w:p w:rsidR="00BC5E7F" w:rsidRDefault="00BC5E7F"/>
        </w:tc>
        <w:tc>
          <w:tcPr>
            <w:tcW w:w="4365" w:type="dxa"/>
            <w:vMerge/>
          </w:tcPr>
          <w:p w:rsidR="00BC5E7F" w:rsidRDefault="00BC5E7F"/>
        </w:tc>
        <w:tc>
          <w:tcPr>
            <w:tcW w:w="1304" w:type="dxa"/>
            <w:vMerge/>
          </w:tcPr>
          <w:p w:rsidR="00BC5E7F" w:rsidRDefault="00BC5E7F"/>
        </w:tc>
        <w:tc>
          <w:tcPr>
            <w:tcW w:w="1304" w:type="dxa"/>
            <w:vMerge/>
          </w:tcPr>
          <w:p w:rsidR="00BC5E7F" w:rsidRDefault="00BC5E7F"/>
        </w:tc>
        <w:tc>
          <w:tcPr>
            <w:tcW w:w="1191" w:type="dxa"/>
            <w:vAlign w:val="center"/>
          </w:tcPr>
          <w:p w:rsidR="00BC5E7F" w:rsidRDefault="00BC5E7F">
            <w:pPr>
              <w:pStyle w:val="ConsPlusNormal"/>
              <w:jc w:val="center"/>
            </w:pPr>
            <w:r>
              <w:t>2020 год</w:t>
            </w:r>
          </w:p>
        </w:tc>
        <w:tc>
          <w:tcPr>
            <w:tcW w:w="1191" w:type="dxa"/>
            <w:vAlign w:val="center"/>
          </w:tcPr>
          <w:p w:rsidR="00BC5E7F" w:rsidRDefault="00BC5E7F">
            <w:pPr>
              <w:pStyle w:val="ConsPlusNormal"/>
              <w:jc w:val="center"/>
            </w:pPr>
            <w:r>
              <w:t>2025 год</w:t>
            </w:r>
          </w:p>
        </w:tc>
        <w:tc>
          <w:tcPr>
            <w:tcW w:w="1304" w:type="dxa"/>
            <w:vAlign w:val="center"/>
          </w:tcPr>
          <w:p w:rsidR="00BC5E7F" w:rsidRDefault="00BC5E7F">
            <w:pPr>
              <w:pStyle w:val="ConsPlusNormal"/>
              <w:jc w:val="center"/>
            </w:pPr>
            <w:r>
              <w:t>2040 год</w:t>
            </w:r>
          </w:p>
        </w:tc>
      </w:tr>
      <w:tr w:rsidR="00BC5E7F">
        <w:tc>
          <w:tcPr>
            <w:tcW w:w="2211" w:type="dxa"/>
            <w:vMerge w:val="restart"/>
            <w:vAlign w:val="center"/>
          </w:tcPr>
          <w:p w:rsidR="00BC5E7F" w:rsidRDefault="00BC5E7F">
            <w:pPr>
              <w:pStyle w:val="ConsPlusNormal"/>
              <w:jc w:val="center"/>
            </w:pPr>
            <w:r>
              <w:t>Объекты учебно-воспитательного назначения</w:t>
            </w:r>
          </w:p>
        </w:tc>
        <w:tc>
          <w:tcPr>
            <w:tcW w:w="4365" w:type="dxa"/>
            <w:vAlign w:val="center"/>
          </w:tcPr>
          <w:p w:rsidR="00BC5E7F" w:rsidRDefault="00BC5E7F">
            <w:pPr>
              <w:pStyle w:val="ConsPlusNormal"/>
            </w:pPr>
            <w:r>
              <w:t>Дошкольные образовательные организации</w:t>
            </w:r>
          </w:p>
        </w:tc>
        <w:tc>
          <w:tcPr>
            <w:tcW w:w="1304" w:type="dxa"/>
            <w:vAlign w:val="center"/>
          </w:tcPr>
          <w:p w:rsidR="00BC5E7F" w:rsidRDefault="00BC5E7F">
            <w:pPr>
              <w:pStyle w:val="ConsPlusNormal"/>
              <w:jc w:val="center"/>
            </w:pPr>
            <w:r>
              <w:t>Место</w:t>
            </w:r>
          </w:p>
        </w:tc>
        <w:tc>
          <w:tcPr>
            <w:tcW w:w="1304" w:type="dxa"/>
            <w:vAlign w:val="center"/>
          </w:tcPr>
          <w:p w:rsidR="00BC5E7F" w:rsidRDefault="00BC5E7F">
            <w:pPr>
              <w:pStyle w:val="ConsPlusNormal"/>
              <w:jc w:val="center"/>
            </w:pPr>
            <w:r>
              <w:t>50584</w:t>
            </w:r>
          </w:p>
        </w:tc>
        <w:tc>
          <w:tcPr>
            <w:tcW w:w="1191" w:type="dxa"/>
            <w:vAlign w:val="center"/>
          </w:tcPr>
          <w:p w:rsidR="00BC5E7F" w:rsidRDefault="00BC5E7F">
            <w:pPr>
              <w:pStyle w:val="ConsPlusNormal"/>
              <w:jc w:val="center"/>
            </w:pPr>
            <w:r>
              <w:t>76697</w:t>
            </w:r>
          </w:p>
        </w:tc>
        <w:tc>
          <w:tcPr>
            <w:tcW w:w="1191" w:type="dxa"/>
            <w:vAlign w:val="center"/>
          </w:tcPr>
          <w:p w:rsidR="00BC5E7F" w:rsidRDefault="00BC5E7F">
            <w:pPr>
              <w:pStyle w:val="ConsPlusNormal"/>
              <w:jc w:val="center"/>
            </w:pPr>
            <w:r>
              <w:t>80710</w:t>
            </w:r>
          </w:p>
        </w:tc>
        <w:tc>
          <w:tcPr>
            <w:tcW w:w="1304" w:type="dxa"/>
            <w:vAlign w:val="center"/>
          </w:tcPr>
          <w:p w:rsidR="00BC5E7F" w:rsidRDefault="00BC5E7F">
            <w:pPr>
              <w:pStyle w:val="ConsPlusNormal"/>
              <w:jc w:val="center"/>
            </w:pPr>
            <w:r>
              <w:t>90166</w:t>
            </w:r>
          </w:p>
        </w:tc>
      </w:tr>
      <w:tr w:rsidR="00BC5E7F">
        <w:tc>
          <w:tcPr>
            <w:tcW w:w="2211" w:type="dxa"/>
            <w:vMerge/>
          </w:tcPr>
          <w:p w:rsidR="00BC5E7F" w:rsidRDefault="00BC5E7F"/>
        </w:tc>
        <w:tc>
          <w:tcPr>
            <w:tcW w:w="4365" w:type="dxa"/>
            <w:vAlign w:val="center"/>
          </w:tcPr>
          <w:p w:rsidR="00BC5E7F" w:rsidRDefault="00BC5E7F">
            <w:pPr>
              <w:pStyle w:val="ConsPlusNormal"/>
            </w:pPr>
            <w:r>
              <w:t>Общеобразовательные организации (школы, гимназии, лицеи)</w:t>
            </w:r>
          </w:p>
        </w:tc>
        <w:tc>
          <w:tcPr>
            <w:tcW w:w="1304" w:type="dxa"/>
            <w:vAlign w:val="center"/>
          </w:tcPr>
          <w:p w:rsidR="00BC5E7F" w:rsidRDefault="00BC5E7F">
            <w:pPr>
              <w:pStyle w:val="ConsPlusNormal"/>
              <w:jc w:val="center"/>
            </w:pPr>
            <w:r>
              <w:t>Место</w:t>
            </w:r>
          </w:p>
        </w:tc>
        <w:tc>
          <w:tcPr>
            <w:tcW w:w="1304" w:type="dxa"/>
            <w:vAlign w:val="center"/>
          </w:tcPr>
          <w:p w:rsidR="00BC5E7F" w:rsidRDefault="00BC5E7F">
            <w:pPr>
              <w:pStyle w:val="ConsPlusNormal"/>
              <w:jc w:val="center"/>
            </w:pPr>
            <w:r>
              <w:t>76075</w:t>
            </w:r>
          </w:p>
        </w:tc>
        <w:tc>
          <w:tcPr>
            <w:tcW w:w="1191" w:type="dxa"/>
            <w:vAlign w:val="center"/>
          </w:tcPr>
          <w:p w:rsidR="00BC5E7F" w:rsidRDefault="00BC5E7F">
            <w:pPr>
              <w:pStyle w:val="ConsPlusNormal"/>
              <w:jc w:val="center"/>
            </w:pPr>
            <w:r>
              <w:t>166179</w:t>
            </w:r>
          </w:p>
        </w:tc>
        <w:tc>
          <w:tcPr>
            <w:tcW w:w="1191" w:type="dxa"/>
            <w:vAlign w:val="center"/>
          </w:tcPr>
          <w:p w:rsidR="00BC5E7F" w:rsidRDefault="00BC5E7F">
            <w:pPr>
              <w:pStyle w:val="ConsPlusNormal"/>
              <w:jc w:val="center"/>
            </w:pPr>
            <w:r>
              <w:t>174872</w:t>
            </w:r>
          </w:p>
        </w:tc>
        <w:tc>
          <w:tcPr>
            <w:tcW w:w="1304" w:type="dxa"/>
            <w:vAlign w:val="center"/>
          </w:tcPr>
          <w:p w:rsidR="00BC5E7F" w:rsidRDefault="00BC5E7F">
            <w:pPr>
              <w:pStyle w:val="ConsPlusNormal"/>
              <w:jc w:val="center"/>
            </w:pPr>
            <w:r>
              <w:t>195359</w:t>
            </w:r>
          </w:p>
        </w:tc>
      </w:tr>
      <w:tr w:rsidR="00BC5E7F">
        <w:tc>
          <w:tcPr>
            <w:tcW w:w="2211" w:type="dxa"/>
            <w:vMerge/>
          </w:tcPr>
          <w:p w:rsidR="00BC5E7F" w:rsidRDefault="00BC5E7F"/>
        </w:tc>
        <w:tc>
          <w:tcPr>
            <w:tcW w:w="4365" w:type="dxa"/>
            <w:vAlign w:val="center"/>
          </w:tcPr>
          <w:p w:rsidR="00BC5E7F" w:rsidRDefault="00BC5E7F">
            <w:pPr>
              <w:pStyle w:val="ConsPlusNormal"/>
            </w:pPr>
            <w:r>
              <w:t>Внешкольные учреждения дополнительного образования (детские школы искусств, музыкальные, художественные, хореографические школы, детско-юношеские спортивные школы)</w:t>
            </w:r>
          </w:p>
        </w:tc>
        <w:tc>
          <w:tcPr>
            <w:tcW w:w="1304" w:type="dxa"/>
            <w:vAlign w:val="center"/>
          </w:tcPr>
          <w:p w:rsidR="00BC5E7F" w:rsidRDefault="00BC5E7F">
            <w:pPr>
              <w:pStyle w:val="ConsPlusNormal"/>
              <w:jc w:val="center"/>
            </w:pPr>
            <w:r>
              <w:t>Место</w:t>
            </w:r>
          </w:p>
        </w:tc>
        <w:tc>
          <w:tcPr>
            <w:tcW w:w="1304" w:type="dxa"/>
            <w:vAlign w:val="center"/>
          </w:tcPr>
          <w:p w:rsidR="00BC5E7F" w:rsidRDefault="00BC5E7F">
            <w:pPr>
              <w:pStyle w:val="ConsPlusNormal"/>
              <w:jc w:val="center"/>
            </w:pPr>
            <w:r>
              <w:t>27683</w:t>
            </w:r>
          </w:p>
        </w:tc>
        <w:tc>
          <w:tcPr>
            <w:tcW w:w="1191" w:type="dxa"/>
            <w:vAlign w:val="center"/>
          </w:tcPr>
          <w:p w:rsidR="00BC5E7F" w:rsidRDefault="00BC5E7F">
            <w:pPr>
              <w:pStyle w:val="ConsPlusNormal"/>
              <w:jc w:val="center"/>
            </w:pPr>
            <w:r>
              <w:t>191741</w:t>
            </w:r>
          </w:p>
        </w:tc>
        <w:tc>
          <w:tcPr>
            <w:tcW w:w="1191" w:type="dxa"/>
            <w:vAlign w:val="center"/>
          </w:tcPr>
          <w:p w:rsidR="00BC5E7F" w:rsidRDefault="00BC5E7F">
            <w:pPr>
              <w:pStyle w:val="ConsPlusNormal"/>
              <w:jc w:val="center"/>
            </w:pPr>
            <w:r>
              <w:t>201775</w:t>
            </w:r>
          </w:p>
        </w:tc>
        <w:tc>
          <w:tcPr>
            <w:tcW w:w="1304" w:type="dxa"/>
            <w:vAlign w:val="center"/>
          </w:tcPr>
          <w:p w:rsidR="00BC5E7F" w:rsidRDefault="00BC5E7F">
            <w:pPr>
              <w:pStyle w:val="ConsPlusNormal"/>
              <w:jc w:val="center"/>
            </w:pPr>
            <w:r>
              <w:t>225414</w:t>
            </w:r>
          </w:p>
        </w:tc>
      </w:tr>
      <w:tr w:rsidR="00BC5E7F">
        <w:tc>
          <w:tcPr>
            <w:tcW w:w="2211" w:type="dxa"/>
            <w:vMerge w:val="restart"/>
            <w:vAlign w:val="center"/>
          </w:tcPr>
          <w:p w:rsidR="00BC5E7F" w:rsidRDefault="00BC5E7F">
            <w:pPr>
              <w:pStyle w:val="ConsPlusNormal"/>
              <w:jc w:val="center"/>
            </w:pPr>
            <w:r>
              <w:t>Объекты культурно-досугового назначения</w:t>
            </w:r>
          </w:p>
        </w:tc>
        <w:tc>
          <w:tcPr>
            <w:tcW w:w="4365" w:type="dxa"/>
            <w:vAlign w:val="center"/>
          </w:tcPr>
          <w:p w:rsidR="00BC5E7F" w:rsidRDefault="00BC5E7F">
            <w:pPr>
              <w:pStyle w:val="ConsPlusNormal"/>
            </w:pPr>
            <w:r>
              <w:t>Культурно-досуговые учреждения (помещения для культурно-массовой работы, досуга и любительской деятельности)</w:t>
            </w:r>
          </w:p>
        </w:tc>
        <w:tc>
          <w:tcPr>
            <w:tcW w:w="1304" w:type="dxa"/>
            <w:vAlign w:val="center"/>
          </w:tcPr>
          <w:p w:rsidR="00BC5E7F" w:rsidRDefault="00BC5E7F">
            <w:pPr>
              <w:pStyle w:val="ConsPlusNormal"/>
              <w:jc w:val="center"/>
            </w:pPr>
            <w:r>
              <w:t>Кв. м общей площади</w:t>
            </w:r>
          </w:p>
        </w:tc>
        <w:tc>
          <w:tcPr>
            <w:tcW w:w="1304" w:type="dxa"/>
            <w:vAlign w:val="center"/>
          </w:tcPr>
          <w:p w:rsidR="00BC5E7F" w:rsidRDefault="00BC5E7F">
            <w:pPr>
              <w:pStyle w:val="ConsPlusNormal"/>
              <w:jc w:val="center"/>
            </w:pPr>
            <w:r>
              <w:t>14107,0</w:t>
            </w:r>
          </w:p>
        </w:tc>
        <w:tc>
          <w:tcPr>
            <w:tcW w:w="1191" w:type="dxa"/>
            <w:vAlign w:val="center"/>
          </w:tcPr>
          <w:p w:rsidR="00BC5E7F" w:rsidRDefault="00BC5E7F">
            <w:pPr>
              <w:pStyle w:val="ConsPlusNormal"/>
              <w:jc w:val="center"/>
            </w:pPr>
            <w:r>
              <w:t>15339,31</w:t>
            </w:r>
          </w:p>
        </w:tc>
        <w:tc>
          <w:tcPr>
            <w:tcW w:w="1191" w:type="dxa"/>
            <w:vAlign w:val="center"/>
          </w:tcPr>
          <w:p w:rsidR="00BC5E7F" w:rsidRDefault="00BC5E7F">
            <w:pPr>
              <w:pStyle w:val="ConsPlusNormal"/>
              <w:jc w:val="center"/>
            </w:pPr>
            <w:r>
              <w:t>16141,99</w:t>
            </w:r>
          </w:p>
        </w:tc>
        <w:tc>
          <w:tcPr>
            <w:tcW w:w="1304" w:type="dxa"/>
            <w:vAlign w:val="center"/>
          </w:tcPr>
          <w:p w:rsidR="00BC5E7F" w:rsidRDefault="00BC5E7F">
            <w:pPr>
              <w:pStyle w:val="ConsPlusNormal"/>
              <w:jc w:val="center"/>
            </w:pPr>
            <w:r>
              <w:t>18033,12</w:t>
            </w:r>
          </w:p>
        </w:tc>
      </w:tr>
      <w:tr w:rsidR="00BC5E7F">
        <w:tc>
          <w:tcPr>
            <w:tcW w:w="2211" w:type="dxa"/>
            <w:vMerge/>
          </w:tcPr>
          <w:p w:rsidR="00BC5E7F" w:rsidRDefault="00BC5E7F"/>
        </w:tc>
        <w:tc>
          <w:tcPr>
            <w:tcW w:w="4365" w:type="dxa"/>
            <w:vAlign w:val="center"/>
          </w:tcPr>
          <w:p w:rsidR="00BC5E7F" w:rsidRDefault="00BC5E7F">
            <w:pPr>
              <w:pStyle w:val="ConsPlusNormal"/>
            </w:pPr>
            <w:r>
              <w:t>Кинотеатры, в т.ч. многозальные</w:t>
            </w:r>
          </w:p>
        </w:tc>
        <w:tc>
          <w:tcPr>
            <w:tcW w:w="1304" w:type="dxa"/>
            <w:vAlign w:val="center"/>
          </w:tcPr>
          <w:p w:rsidR="00BC5E7F" w:rsidRDefault="00BC5E7F">
            <w:pPr>
              <w:pStyle w:val="ConsPlusNormal"/>
              <w:jc w:val="center"/>
            </w:pPr>
            <w:r>
              <w:t>Объект (место)</w:t>
            </w:r>
          </w:p>
        </w:tc>
        <w:tc>
          <w:tcPr>
            <w:tcW w:w="1304" w:type="dxa"/>
            <w:vAlign w:val="center"/>
          </w:tcPr>
          <w:p w:rsidR="00BC5E7F" w:rsidRDefault="00BC5E7F">
            <w:pPr>
              <w:pStyle w:val="ConsPlusNormal"/>
              <w:jc w:val="center"/>
            </w:pPr>
            <w:r>
              <w:t>14 (7412)</w:t>
            </w:r>
          </w:p>
        </w:tc>
        <w:tc>
          <w:tcPr>
            <w:tcW w:w="1191" w:type="dxa"/>
            <w:vAlign w:val="center"/>
          </w:tcPr>
          <w:p w:rsidR="00BC5E7F" w:rsidRDefault="00BC5E7F">
            <w:pPr>
              <w:pStyle w:val="ConsPlusNormal"/>
              <w:jc w:val="center"/>
            </w:pPr>
            <w:r>
              <w:t>13 (3835)</w:t>
            </w:r>
          </w:p>
        </w:tc>
        <w:tc>
          <w:tcPr>
            <w:tcW w:w="1191" w:type="dxa"/>
            <w:vAlign w:val="center"/>
          </w:tcPr>
          <w:p w:rsidR="00BC5E7F" w:rsidRDefault="00BC5E7F">
            <w:pPr>
              <w:pStyle w:val="ConsPlusNormal"/>
              <w:jc w:val="center"/>
            </w:pPr>
            <w:r>
              <w:t>14 (4035)</w:t>
            </w:r>
          </w:p>
        </w:tc>
        <w:tc>
          <w:tcPr>
            <w:tcW w:w="1304" w:type="dxa"/>
            <w:vAlign w:val="center"/>
          </w:tcPr>
          <w:p w:rsidR="00BC5E7F" w:rsidRDefault="00BC5E7F">
            <w:pPr>
              <w:pStyle w:val="ConsPlusNormal"/>
              <w:jc w:val="center"/>
            </w:pPr>
            <w:r>
              <w:t>15 (4508)</w:t>
            </w:r>
          </w:p>
        </w:tc>
      </w:tr>
      <w:tr w:rsidR="00BC5E7F">
        <w:tc>
          <w:tcPr>
            <w:tcW w:w="2211" w:type="dxa"/>
            <w:vMerge/>
          </w:tcPr>
          <w:p w:rsidR="00BC5E7F" w:rsidRDefault="00BC5E7F"/>
        </w:tc>
        <w:tc>
          <w:tcPr>
            <w:tcW w:w="4365" w:type="dxa"/>
            <w:vAlign w:val="center"/>
          </w:tcPr>
          <w:p w:rsidR="00BC5E7F" w:rsidRDefault="00BC5E7F">
            <w:pPr>
              <w:pStyle w:val="ConsPlusNormal"/>
            </w:pPr>
            <w:r>
              <w:t>Городские библиотеки</w:t>
            </w:r>
          </w:p>
        </w:tc>
        <w:tc>
          <w:tcPr>
            <w:tcW w:w="1304" w:type="dxa"/>
            <w:vAlign w:val="center"/>
          </w:tcPr>
          <w:p w:rsidR="00BC5E7F" w:rsidRDefault="00BC5E7F">
            <w:pPr>
              <w:pStyle w:val="ConsPlusNormal"/>
              <w:jc w:val="center"/>
            </w:pPr>
            <w:r>
              <w:t>Тыс. томов</w:t>
            </w:r>
          </w:p>
        </w:tc>
        <w:tc>
          <w:tcPr>
            <w:tcW w:w="1304" w:type="dxa"/>
            <w:vAlign w:val="center"/>
          </w:tcPr>
          <w:p w:rsidR="00BC5E7F" w:rsidRDefault="00BC5E7F">
            <w:pPr>
              <w:pStyle w:val="ConsPlusNormal"/>
              <w:jc w:val="center"/>
            </w:pPr>
            <w:r>
              <w:t>166788</w:t>
            </w:r>
          </w:p>
        </w:tc>
        <w:tc>
          <w:tcPr>
            <w:tcW w:w="1191" w:type="dxa"/>
            <w:vAlign w:val="center"/>
          </w:tcPr>
          <w:p w:rsidR="00BC5E7F" w:rsidRDefault="00BC5E7F">
            <w:pPr>
              <w:pStyle w:val="ConsPlusNormal"/>
              <w:jc w:val="center"/>
            </w:pPr>
            <w:r>
              <w:t>7670</w:t>
            </w:r>
          </w:p>
        </w:tc>
        <w:tc>
          <w:tcPr>
            <w:tcW w:w="1191" w:type="dxa"/>
            <w:vAlign w:val="center"/>
          </w:tcPr>
          <w:p w:rsidR="00BC5E7F" w:rsidRDefault="00BC5E7F">
            <w:pPr>
              <w:pStyle w:val="ConsPlusNormal"/>
              <w:jc w:val="center"/>
            </w:pPr>
            <w:r>
              <w:t>8071</w:t>
            </w:r>
          </w:p>
        </w:tc>
        <w:tc>
          <w:tcPr>
            <w:tcW w:w="1304" w:type="dxa"/>
            <w:vAlign w:val="center"/>
          </w:tcPr>
          <w:p w:rsidR="00BC5E7F" w:rsidRDefault="00BC5E7F">
            <w:pPr>
              <w:pStyle w:val="ConsPlusNormal"/>
              <w:jc w:val="center"/>
            </w:pPr>
            <w:r>
              <w:t>9017</w:t>
            </w:r>
          </w:p>
        </w:tc>
      </w:tr>
      <w:tr w:rsidR="00BC5E7F">
        <w:tc>
          <w:tcPr>
            <w:tcW w:w="2211" w:type="dxa"/>
            <w:vMerge/>
          </w:tcPr>
          <w:p w:rsidR="00BC5E7F" w:rsidRDefault="00BC5E7F"/>
        </w:tc>
        <w:tc>
          <w:tcPr>
            <w:tcW w:w="4365" w:type="dxa"/>
            <w:vAlign w:val="center"/>
          </w:tcPr>
          <w:p w:rsidR="00BC5E7F" w:rsidRDefault="00BC5E7F">
            <w:pPr>
              <w:pStyle w:val="ConsPlusNormal"/>
            </w:pPr>
            <w:r>
              <w:t>Культурные центры</w:t>
            </w:r>
          </w:p>
        </w:tc>
        <w:tc>
          <w:tcPr>
            <w:tcW w:w="1304" w:type="dxa"/>
            <w:vAlign w:val="center"/>
          </w:tcPr>
          <w:p w:rsidR="00BC5E7F" w:rsidRDefault="00BC5E7F">
            <w:pPr>
              <w:pStyle w:val="ConsPlusNormal"/>
              <w:jc w:val="center"/>
            </w:pPr>
            <w:r>
              <w:t>Кв. м общей площади</w:t>
            </w:r>
          </w:p>
        </w:tc>
        <w:tc>
          <w:tcPr>
            <w:tcW w:w="1304" w:type="dxa"/>
            <w:vAlign w:val="center"/>
          </w:tcPr>
          <w:p w:rsidR="00BC5E7F" w:rsidRDefault="00BC5E7F">
            <w:pPr>
              <w:pStyle w:val="ConsPlusNormal"/>
              <w:jc w:val="center"/>
            </w:pPr>
            <w:r>
              <w:t>32155,4</w:t>
            </w:r>
          </w:p>
        </w:tc>
        <w:tc>
          <w:tcPr>
            <w:tcW w:w="1191" w:type="dxa"/>
            <w:vAlign w:val="center"/>
          </w:tcPr>
          <w:p w:rsidR="00BC5E7F" w:rsidRDefault="00BC5E7F">
            <w:pPr>
              <w:pStyle w:val="ConsPlusNormal"/>
              <w:jc w:val="center"/>
            </w:pPr>
            <w:r>
              <w:t>33235,2</w:t>
            </w:r>
          </w:p>
        </w:tc>
        <w:tc>
          <w:tcPr>
            <w:tcW w:w="1191" w:type="dxa"/>
            <w:vAlign w:val="center"/>
          </w:tcPr>
          <w:p w:rsidR="00BC5E7F" w:rsidRDefault="00BC5E7F">
            <w:pPr>
              <w:pStyle w:val="ConsPlusNormal"/>
              <w:jc w:val="center"/>
            </w:pPr>
            <w:r>
              <w:t>34974,3</w:t>
            </w:r>
          </w:p>
        </w:tc>
        <w:tc>
          <w:tcPr>
            <w:tcW w:w="1304" w:type="dxa"/>
            <w:vAlign w:val="center"/>
          </w:tcPr>
          <w:p w:rsidR="00BC5E7F" w:rsidRDefault="00BC5E7F">
            <w:pPr>
              <w:pStyle w:val="ConsPlusNormal"/>
              <w:jc w:val="center"/>
            </w:pPr>
            <w:r>
              <w:t>39071,8</w:t>
            </w:r>
          </w:p>
        </w:tc>
      </w:tr>
      <w:tr w:rsidR="00BC5E7F">
        <w:tc>
          <w:tcPr>
            <w:tcW w:w="2211" w:type="dxa"/>
            <w:vMerge/>
          </w:tcPr>
          <w:p w:rsidR="00BC5E7F" w:rsidRDefault="00BC5E7F"/>
        </w:tc>
        <w:tc>
          <w:tcPr>
            <w:tcW w:w="4365" w:type="dxa"/>
            <w:vAlign w:val="center"/>
          </w:tcPr>
          <w:p w:rsidR="00BC5E7F" w:rsidRDefault="00BC5E7F">
            <w:pPr>
              <w:pStyle w:val="ConsPlusNormal"/>
            </w:pPr>
            <w:r>
              <w:t>Культурно-развлекательные комплексы</w:t>
            </w:r>
          </w:p>
        </w:tc>
        <w:tc>
          <w:tcPr>
            <w:tcW w:w="1304" w:type="dxa"/>
            <w:vAlign w:val="center"/>
          </w:tcPr>
          <w:p w:rsidR="00BC5E7F" w:rsidRDefault="00BC5E7F">
            <w:pPr>
              <w:pStyle w:val="ConsPlusNormal"/>
              <w:jc w:val="center"/>
            </w:pPr>
            <w:r>
              <w:t>Кв. м общей площади</w:t>
            </w:r>
          </w:p>
        </w:tc>
        <w:tc>
          <w:tcPr>
            <w:tcW w:w="1304" w:type="dxa"/>
            <w:vAlign w:val="center"/>
          </w:tcPr>
          <w:p w:rsidR="00BC5E7F" w:rsidRDefault="00BC5E7F">
            <w:pPr>
              <w:pStyle w:val="ConsPlusNormal"/>
              <w:jc w:val="center"/>
            </w:pPr>
            <w:r>
              <w:t>39090,9</w:t>
            </w:r>
          </w:p>
        </w:tc>
        <w:tc>
          <w:tcPr>
            <w:tcW w:w="1191" w:type="dxa"/>
            <w:vAlign w:val="center"/>
          </w:tcPr>
          <w:p w:rsidR="00BC5E7F" w:rsidRDefault="00BC5E7F">
            <w:pPr>
              <w:pStyle w:val="ConsPlusNormal"/>
              <w:jc w:val="center"/>
            </w:pPr>
            <w:r>
              <w:t>40904,8</w:t>
            </w:r>
          </w:p>
        </w:tc>
        <w:tc>
          <w:tcPr>
            <w:tcW w:w="1191" w:type="dxa"/>
            <w:vAlign w:val="center"/>
          </w:tcPr>
          <w:p w:rsidR="00BC5E7F" w:rsidRDefault="00BC5E7F">
            <w:pPr>
              <w:pStyle w:val="ConsPlusNormal"/>
              <w:jc w:val="center"/>
            </w:pPr>
            <w:r>
              <w:t>43045,3</w:t>
            </w:r>
          </w:p>
        </w:tc>
        <w:tc>
          <w:tcPr>
            <w:tcW w:w="1304" w:type="dxa"/>
            <w:vAlign w:val="center"/>
          </w:tcPr>
          <w:p w:rsidR="00BC5E7F" w:rsidRDefault="00BC5E7F">
            <w:pPr>
              <w:pStyle w:val="ConsPlusNormal"/>
              <w:jc w:val="center"/>
            </w:pPr>
            <w:r>
              <w:t>48088,3</w:t>
            </w:r>
          </w:p>
        </w:tc>
      </w:tr>
      <w:tr w:rsidR="00BC5E7F">
        <w:tc>
          <w:tcPr>
            <w:tcW w:w="2211" w:type="dxa"/>
            <w:vMerge w:val="restart"/>
            <w:vAlign w:val="center"/>
          </w:tcPr>
          <w:p w:rsidR="00BC5E7F" w:rsidRDefault="00BC5E7F">
            <w:pPr>
              <w:pStyle w:val="ConsPlusNormal"/>
              <w:jc w:val="center"/>
            </w:pPr>
            <w:r>
              <w:t>Объекты спортивного назначения</w:t>
            </w:r>
          </w:p>
        </w:tc>
        <w:tc>
          <w:tcPr>
            <w:tcW w:w="4365" w:type="dxa"/>
            <w:vAlign w:val="center"/>
          </w:tcPr>
          <w:p w:rsidR="00BC5E7F" w:rsidRDefault="00BC5E7F">
            <w:pPr>
              <w:pStyle w:val="ConsPlusNormal"/>
            </w:pPr>
            <w:r>
              <w:t>Территория плоскостных спортивных сооружений</w:t>
            </w:r>
          </w:p>
        </w:tc>
        <w:tc>
          <w:tcPr>
            <w:tcW w:w="1304" w:type="dxa"/>
            <w:vAlign w:val="center"/>
          </w:tcPr>
          <w:p w:rsidR="00BC5E7F" w:rsidRDefault="00BC5E7F">
            <w:pPr>
              <w:pStyle w:val="ConsPlusNormal"/>
              <w:jc w:val="center"/>
            </w:pPr>
            <w:r>
              <w:t>Тыс. кв. м</w:t>
            </w:r>
          </w:p>
        </w:tc>
        <w:tc>
          <w:tcPr>
            <w:tcW w:w="1304"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2492,64</w:t>
            </w:r>
          </w:p>
        </w:tc>
        <w:tc>
          <w:tcPr>
            <w:tcW w:w="1191" w:type="dxa"/>
            <w:vAlign w:val="center"/>
          </w:tcPr>
          <w:p w:rsidR="00BC5E7F" w:rsidRDefault="00BC5E7F">
            <w:pPr>
              <w:pStyle w:val="ConsPlusNormal"/>
              <w:jc w:val="center"/>
            </w:pPr>
            <w:r>
              <w:t>2623,07</w:t>
            </w:r>
          </w:p>
        </w:tc>
        <w:tc>
          <w:tcPr>
            <w:tcW w:w="1304" w:type="dxa"/>
            <w:vAlign w:val="center"/>
          </w:tcPr>
          <w:p w:rsidR="00BC5E7F" w:rsidRDefault="00BC5E7F">
            <w:pPr>
              <w:pStyle w:val="ConsPlusNormal"/>
              <w:jc w:val="center"/>
            </w:pPr>
            <w:r>
              <w:t>2930,38</w:t>
            </w:r>
          </w:p>
        </w:tc>
      </w:tr>
      <w:tr w:rsidR="00BC5E7F">
        <w:tc>
          <w:tcPr>
            <w:tcW w:w="2211" w:type="dxa"/>
            <w:vMerge/>
          </w:tcPr>
          <w:p w:rsidR="00BC5E7F" w:rsidRDefault="00BC5E7F"/>
        </w:tc>
        <w:tc>
          <w:tcPr>
            <w:tcW w:w="4365" w:type="dxa"/>
            <w:vAlign w:val="center"/>
          </w:tcPr>
          <w:p w:rsidR="00BC5E7F" w:rsidRDefault="00BC5E7F">
            <w:pPr>
              <w:pStyle w:val="ConsPlusNormal"/>
            </w:pPr>
            <w:r>
              <w:t xml:space="preserve">Спортивно-тренажерные залы </w:t>
            </w:r>
            <w:r>
              <w:lastRenderedPageBreak/>
              <w:t>повседневного обслуживания, в том числе спортивные залы общего пользования</w:t>
            </w:r>
          </w:p>
        </w:tc>
        <w:tc>
          <w:tcPr>
            <w:tcW w:w="1304" w:type="dxa"/>
            <w:vAlign w:val="center"/>
          </w:tcPr>
          <w:p w:rsidR="00BC5E7F" w:rsidRDefault="00BC5E7F">
            <w:pPr>
              <w:pStyle w:val="ConsPlusNormal"/>
              <w:jc w:val="center"/>
            </w:pPr>
            <w:r>
              <w:lastRenderedPageBreak/>
              <w:t xml:space="preserve">Кв. м общей </w:t>
            </w:r>
            <w:r>
              <w:lastRenderedPageBreak/>
              <w:t>площади</w:t>
            </w:r>
          </w:p>
        </w:tc>
        <w:tc>
          <w:tcPr>
            <w:tcW w:w="1304" w:type="dxa"/>
            <w:vAlign w:val="center"/>
          </w:tcPr>
          <w:p w:rsidR="00BC5E7F" w:rsidRDefault="00BC5E7F">
            <w:pPr>
              <w:pStyle w:val="ConsPlusNormal"/>
              <w:jc w:val="center"/>
            </w:pPr>
            <w:r>
              <w:lastRenderedPageBreak/>
              <w:t>н/д</w:t>
            </w:r>
          </w:p>
        </w:tc>
        <w:tc>
          <w:tcPr>
            <w:tcW w:w="1191" w:type="dxa"/>
            <w:vAlign w:val="center"/>
          </w:tcPr>
          <w:p w:rsidR="00BC5E7F" w:rsidRDefault="00BC5E7F">
            <w:pPr>
              <w:pStyle w:val="ConsPlusNormal"/>
              <w:jc w:val="center"/>
            </w:pPr>
            <w:r>
              <w:t>185350,0</w:t>
            </w:r>
          </w:p>
        </w:tc>
        <w:tc>
          <w:tcPr>
            <w:tcW w:w="1191" w:type="dxa"/>
            <w:vAlign w:val="center"/>
          </w:tcPr>
          <w:p w:rsidR="00BC5E7F" w:rsidRDefault="00BC5E7F">
            <w:pPr>
              <w:pStyle w:val="ConsPlusNormal"/>
              <w:jc w:val="center"/>
            </w:pPr>
            <w:r>
              <w:t>195049,1</w:t>
            </w:r>
          </w:p>
        </w:tc>
        <w:tc>
          <w:tcPr>
            <w:tcW w:w="1304" w:type="dxa"/>
            <w:vAlign w:val="center"/>
          </w:tcPr>
          <w:p w:rsidR="00BC5E7F" w:rsidRDefault="00BC5E7F">
            <w:pPr>
              <w:pStyle w:val="ConsPlusNormal"/>
              <w:jc w:val="center"/>
            </w:pPr>
            <w:r>
              <w:t>217900,2</w:t>
            </w:r>
          </w:p>
        </w:tc>
      </w:tr>
      <w:tr w:rsidR="00BC5E7F">
        <w:tc>
          <w:tcPr>
            <w:tcW w:w="2211" w:type="dxa"/>
            <w:vMerge/>
          </w:tcPr>
          <w:p w:rsidR="00BC5E7F" w:rsidRDefault="00BC5E7F"/>
        </w:tc>
        <w:tc>
          <w:tcPr>
            <w:tcW w:w="4365" w:type="dxa"/>
            <w:vAlign w:val="center"/>
          </w:tcPr>
          <w:p w:rsidR="00BC5E7F" w:rsidRDefault="00BC5E7F">
            <w:pPr>
              <w:pStyle w:val="ConsPlusNormal"/>
            </w:pPr>
            <w:r>
              <w:t>Бассейны (открытые и закрытые общего пользования)</w:t>
            </w:r>
          </w:p>
        </w:tc>
        <w:tc>
          <w:tcPr>
            <w:tcW w:w="1304" w:type="dxa"/>
            <w:vAlign w:val="center"/>
          </w:tcPr>
          <w:p w:rsidR="00BC5E7F" w:rsidRDefault="00BC5E7F">
            <w:pPr>
              <w:pStyle w:val="ConsPlusNormal"/>
              <w:jc w:val="center"/>
            </w:pPr>
            <w:r>
              <w:t>Кв. м зеркала воды</w:t>
            </w:r>
          </w:p>
        </w:tc>
        <w:tc>
          <w:tcPr>
            <w:tcW w:w="1304"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28761,2</w:t>
            </w:r>
          </w:p>
        </w:tc>
        <w:tc>
          <w:tcPr>
            <w:tcW w:w="1191" w:type="dxa"/>
            <w:vAlign w:val="center"/>
          </w:tcPr>
          <w:p w:rsidR="00BC5E7F" w:rsidRDefault="00BC5E7F">
            <w:pPr>
              <w:pStyle w:val="ConsPlusNormal"/>
              <w:jc w:val="center"/>
            </w:pPr>
            <w:r>
              <w:t>30266,2</w:t>
            </w:r>
          </w:p>
        </w:tc>
        <w:tc>
          <w:tcPr>
            <w:tcW w:w="1304" w:type="dxa"/>
            <w:vAlign w:val="center"/>
          </w:tcPr>
          <w:p w:rsidR="00BC5E7F" w:rsidRDefault="00BC5E7F">
            <w:pPr>
              <w:pStyle w:val="ConsPlusNormal"/>
              <w:jc w:val="center"/>
            </w:pPr>
            <w:r>
              <w:t>33812,1</w:t>
            </w:r>
          </w:p>
        </w:tc>
      </w:tr>
      <w:tr w:rsidR="00BC5E7F">
        <w:tc>
          <w:tcPr>
            <w:tcW w:w="2211" w:type="dxa"/>
            <w:vMerge/>
          </w:tcPr>
          <w:p w:rsidR="00BC5E7F" w:rsidRDefault="00BC5E7F"/>
        </w:tc>
        <w:tc>
          <w:tcPr>
            <w:tcW w:w="4365" w:type="dxa"/>
            <w:vAlign w:val="center"/>
          </w:tcPr>
          <w:p w:rsidR="00BC5E7F" w:rsidRDefault="00BC5E7F">
            <w:pPr>
              <w:pStyle w:val="ConsPlusNormal"/>
            </w:pPr>
            <w:r>
              <w:t>Физкультурно-оздоровительные комплексы (с залом, бассейном, катком), в том числе для занятий спортом маломобильных групп населения</w:t>
            </w:r>
          </w:p>
        </w:tc>
        <w:tc>
          <w:tcPr>
            <w:tcW w:w="1304" w:type="dxa"/>
            <w:vAlign w:val="center"/>
          </w:tcPr>
          <w:p w:rsidR="00BC5E7F" w:rsidRDefault="00BC5E7F">
            <w:pPr>
              <w:pStyle w:val="ConsPlusNormal"/>
              <w:jc w:val="center"/>
            </w:pPr>
            <w:r>
              <w:t>Кв. м общей площади</w:t>
            </w:r>
          </w:p>
        </w:tc>
        <w:tc>
          <w:tcPr>
            <w:tcW w:w="1304"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242872,4</w:t>
            </w:r>
          </w:p>
        </w:tc>
        <w:tc>
          <w:tcPr>
            <w:tcW w:w="1191" w:type="dxa"/>
            <w:vAlign w:val="center"/>
          </w:tcPr>
          <w:p w:rsidR="00BC5E7F" w:rsidRDefault="00BC5E7F">
            <w:pPr>
              <w:pStyle w:val="ConsPlusNormal"/>
              <w:jc w:val="center"/>
            </w:pPr>
            <w:r>
              <w:t>255581,5</w:t>
            </w:r>
          </w:p>
        </w:tc>
        <w:tc>
          <w:tcPr>
            <w:tcW w:w="1304" w:type="dxa"/>
            <w:vAlign w:val="center"/>
          </w:tcPr>
          <w:p w:rsidR="00BC5E7F" w:rsidRDefault="00BC5E7F">
            <w:pPr>
              <w:pStyle w:val="ConsPlusNormal"/>
              <w:jc w:val="center"/>
            </w:pPr>
            <w:r>
              <w:t>285524,4</w:t>
            </w:r>
          </w:p>
        </w:tc>
      </w:tr>
      <w:tr w:rsidR="00BC5E7F">
        <w:tc>
          <w:tcPr>
            <w:tcW w:w="2211" w:type="dxa"/>
            <w:vMerge/>
          </w:tcPr>
          <w:p w:rsidR="00BC5E7F" w:rsidRDefault="00BC5E7F"/>
        </w:tc>
        <w:tc>
          <w:tcPr>
            <w:tcW w:w="4365" w:type="dxa"/>
            <w:vAlign w:val="center"/>
          </w:tcPr>
          <w:p w:rsidR="00BC5E7F" w:rsidRDefault="00BC5E7F">
            <w:pPr>
              <w:pStyle w:val="ConsPlusNormal"/>
            </w:pPr>
            <w:r>
              <w:t>Специализированные спортивные сооружения (конноспортивные комплексы, легкоатлетические манежи, стадионы, биатлонно-лыжные комплексы, горнолыжные комплексы, ледовые арены, автодромы, велотреки, гребные каналы, сноуборд-парки, парки для экстремальных видов спорта, стрельбища и др.)</w:t>
            </w:r>
          </w:p>
        </w:tc>
        <w:tc>
          <w:tcPr>
            <w:tcW w:w="1304" w:type="dxa"/>
            <w:vAlign w:val="center"/>
          </w:tcPr>
          <w:p w:rsidR="00BC5E7F" w:rsidRDefault="00BC5E7F">
            <w:pPr>
              <w:pStyle w:val="ConsPlusNormal"/>
              <w:jc w:val="center"/>
            </w:pPr>
            <w:r>
              <w:t>Кв. м общей площади</w:t>
            </w:r>
          </w:p>
        </w:tc>
        <w:tc>
          <w:tcPr>
            <w:tcW w:w="1304" w:type="dxa"/>
            <w:vAlign w:val="center"/>
          </w:tcPr>
          <w:p w:rsidR="00BC5E7F" w:rsidRDefault="00BC5E7F">
            <w:pPr>
              <w:pStyle w:val="ConsPlusNormal"/>
              <w:jc w:val="center"/>
            </w:pPr>
            <w:r>
              <w:t>388689,4</w:t>
            </w:r>
          </w:p>
        </w:tc>
        <w:tc>
          <w:tcPr>
            <w:tcW w:w="1191" w:type="dxa"/>
            <w:vAlign w:val="center"/>
          </w:tcPr>
          <w:p w:rsidR="00BC5E7F" w:rsidRDefault="00BC5E7F">
            <w:pPr>
              <w:pStyle w:val="ConsPlusNormal"/>
              <w:jc w:val="center"/>
            </w:pPr>
            <w:r>
              <w:t>351525,9</w:t>
            </w:r>
          </w:p>
        </w:tc>
        <w:tc>
          <w:tcPr>
            <w:tcW w:w="1191" w:type="dxa"/>
            <w:vAlign w:val="center"/>
          </w:tcPr>
          <w:p w:rsidR="00BC5E7F" w:rsidRDefault="00BC5E7F">
            <w:pPr>
              <w:pStyle w:val="ConsPlusNormal"/>
              <w:jc w:val="center"/>
            </w:pPr>
            <w:r>
              <w:t>369920,7</w:t>
            </w:r>
          </w:p>
        </w:tc>
        <w:tc>
          <w:tcPr>
            <w:tcW w:w="1304" w:type="dxa"/>
            <w:vAlign w:val="center"/>
          </w:tcPr>
          <w:p w:rsidR="00BC5E7F" w:rsidRDefault="00BC5E7F">
            <w:pPr>
              <w:pStyle w:val="ConsPlusNormal"/>
              <w:jc w:val="center"/>
            </w:pPr>
            <w:r>
              <w:t>413259,0</w:t>
            </w:r>
          </w:p>
        </w:tc>
      </w:tr>
      <w:tr w:rsidR="00BC5E7F">
        <w:tc>
          <w:tcPr>
            <w:tcW w:w="2211" w:type="dxa"/>
            <w:vMerge w:val="restart"/>
            <w:vAlign w:val="center"/>
          </w:tcPr>
          <w:p w:rsidR="00BC5E7F" w:rsidRDefault="00BC5E7F">
            <w:pPr>
              <w:pStyle w:val="ConsPlusNormal"/>
              <w:jc w:val="center"/>
            </w:pPr>
            <w:r>
              <w:t>Объекты торгово-бытового назначения</w:t>
            </w:r>
          </w:p>
        </w:tc>
        <w:tc>
          <w:tcPr>
            <w:tcW w:w="4365" w:type="dxa"/>
            <w:vAlign w:val="center"/>
          </w:tcPr>
          <w:p w:rsidR="00BC5E7F" w:rsidRDefault="00BC5E7F">
            <w:pPr>
              <w:pStyle w:val="ConsPlusNormal"/>
            </w:pPr>
            <w:r>
              <w:t>Магазины продовольственных товаров (гастроном, минимаркет, специализированные магазины: "Хлеб", "Молоко" и прочее)</w:t>
            </w:r>
          </w:p>
        </w:tc>
        <w:tc>
          <w:tcPr>
            <w:tcW w:w="1304" w:type="dxa"/>
            <w:vAlign w:val="center"/>
          </w:tcPr>
          <w:p w:rsidR="00BC5E7F" w:rsidRDefault="00BC5E7F">
            <w:pPr>
              <w:pStyle w:val="ConsPlusNormal"/>
              <w:jc w:val="center"/>
            </w:pPr>
            <w:r>
              <w:t>Кв. м торговой площади</w:t>
            </w:r>
          </w:p>
        </w:tc>
        <w:tc>
          <w:tcPr>
            <w:tcW w:w="1304" w:type="dxa"/>
            <w:vAlign w:val="center"/>
          </w:tcPr>
          <w:p w:rsidR="00BC5E7F" w:rsidRDefault="00BC5E7F">
            <w:pPr>
              <w:pStyle w:val="ConsPlusNormal"/>
              <w:jc w:val="center"/>
            </w:pPr>
            <w:r>
              <w:t>201739,0</w:t>
            </w:r>
          </w:p>
        </w:tc>
        <w:tc>
          <w:tcPr>
            <w:tcW w:w="1191" w:type="dxa"/>
            <w:vAlign w:val="center"/>
          </w:tcPr>
          <w:p w:rsidR="00BC5E7F" w:rsidRDefault="00BC5E7F">
            <w:pPr>
              <w:pStyle w:val="ConsPlusNormal"/>
              <w:jc w:val="center"/>
            </w:pPr>
            <w:r>
              <w:t>212193,8</w:t>
            </w:r>
          </w:p>
        </w:tc>
        <w:tc>
          <w:tcPr>
            <w:tcW w:w="1191" w:type="dxa"/>
            <w:vAlign w:val="center"/>
          </w:tcPr>
          <w:p w:rsidR="00BC5E7F" w:rsidRDefault="00BC5E7F">
            <w:pPr>
              <w:pStyle w:val="ConsPlusNormal"/>
              <w:jc w:val="center"/>
            </w:pPr>
            <w:r>
              <w:t>223297,6</w:t>
            </w:r>
          </w:p>
        </w:tc>
        <w:tc>
          <w:tcPr>
            <w:tcW w:w="1304" w:type="dxa"/>
            <w:vAlign w:val="center"/>
          </w:tcPr>
          <w:p w:rsidR="00BC5E7F" w:rsidRDefault="00BC5E7F">
            <w:pPr>
              <w:pStyle w:val="ConsPlusNormal"/>
              <w:jc w:val="center"/>
            </w:pPr>
            <w:r>
              <w:t>249458,2</w:t>
            </w:r>
          </w:p>
        </w:tc>
      </w:tr>
      <w:tr w:rsidR="00BC5E7F">
        <w:tc>
          <w:tcPr>
            <w:tcW w:w="2211" w:type="dxa"/>
            <w:vMerge/>
          </w:tcPr>
          <w:p w:rsidR="00BC5E7F" w:rsidRDefault="00BC5E7F"/>
        </w:tc>
        <w:tc>
          <w:tcPr>
            <w:tcW w:w="4365" w:type="dxa"/>
            <w:vAlign w:val="center"/>
          </w:tcPr>
          <w:p w:rsidR="00BC5E7F" w:rsidRDefault="00BC5E7F">
            <w:pPr>
              <w:pStyle w:val="ConsPlusNormal"/>
            </w:pPr>
            <w:r>
              <w:t>Магазины непродовольственных товаров (универмаги, промтовары, специализированные магазины: "Одежда", "Обувь", "Книги", "Цветы" и прочее)</w:t>
            </w:r>
          </w:p>
        </w:tc>
        <w:tc>
          <w:tcPr>
            <w:tcW w:w="1304" w:type="dxa"/>
            <w:vAlign w:val="center"/>
          </w:tcPr>
          <w:p w:rsidR="00BC5E7F" w:rsidRDefault="00BC5E7F">
            <w:pPr>
              <w:pStyle w:val="ConsPlusNormal"/>
              <w:jc w:val="center"/>
            </w:pPr>
            <w:r>
              <w:t>Кв. м торговой площади</w:t>
            </w:r>
          </w:p>
        </w:tc>
        <w:tc>
          <w:tcPr>
            <w:tcW w:w="1304" w:type="dxa"/>
            <w:vAlign w:val="center"/>
          </w:tcPr>
          <w:p w:rsidR="00BC5E7F" w:rsidRDefault="00BC5E7F">
            <w:pPr>
              <w:pStyle w:val="ConsPlusNormal"/>
              <w:jc w:val="center"/>
            </w:pPr>
            <w:r>
              <w:t>259008,0</w:t>
            </w:r>
          </w:p>
        </w:tc>
        <w:tc>
          <w:tcPr>
            <w:tcW w:w="1191" w:type="dxa"/>
            <w:vAlign w:val="center"/>
          </w:tcPr>
          <w:p w:rsidR="00BC5E7F" w:rsidRDefault="00BC5E7F">
            <w:pPr>
              <w:pStyle w:val="ConsPlusNormal"/>
              <w:jc w:val="center"/>
            </w:pPr>
            <w:r>
              <w:t>273551,1</w:t>
            </w:r>
          </w:p>
        </w:tc>
        <w:tc>
          <w:tcPr>
            <w:tcW w:w="1191" w:type="dxa"/>
            <w:vAlign w:val="center"/>
          </w:tcPr>
          <w:p w:rsidR="00BC5E7F" w:rsidRDefault="00BC5E7F">
            <w:pPr>
              <w:pStyle w:val="ConsPlusNormal"/>
              <w:jc w:val="center"/>
            </w:pPr>
            <w:r>
              <w:t>287865,5</w:t>
            </w:r>
          </w:p>
        </w:tc>
        <w:tc>
          <w:tcPr>
            <w:tcW w:w="1304" w:type="dxa"/>
            <w:vAlign w:val="center"/>
          </w:tcPr>
          <w:p w:rsidR="00BC5E7F" w:rsidRDefault="00BC5E7F">
            <w:pPr>
              <w:pStyle w:val="ConsPlusNormal"/>
              <w:jc w:val="center"/>
            </w:pPr>
            <w:r>
              <w:t>321590,6</w:t>
            </w:r>
          </w:p>
        </w:tc>
      </w:tr>
      <w:tr w:rsidR="00BC5E7F">
        <w:tc>
          <w:tcPr>
            <w:tcW w:w="2211" w:type="dxa"/>
            <w:vMerge/>
          </w:tcPr>
          <w:p w:rsidR="00BC5E7F" w:rsidRDefault="00BC5E7F"/>
        </w:tc>
        <w:tc>
          <w:tcPr>
            <w:tcW w:w="4365" w:type="dxa"/>
            <w:vAlign w:val="center"/>
          </w:tcPr>
          <w:p w:rsidR="00BC5E7F" w:rsidRDefault="00BC5E7F">
            <w:pPr>
              <w:pStyle w:val="ConsPlusNormal"/>
            </w:pPr>
            <w:r>
              <w:t>Магазины смешанного ассортимента (универсамы, супермаркеты, в том числе сетевые, торговые центры, гипермаркеты и т.п.)</w:t>
            </w:r>
          </w:p>
        </w:tc>
        <w:tc>
          <w:tcPr>
            <w:tcW w:w="1304" w:type="dxa"/>
            <w:vAlign w:val="center"/>
          </w:tcPr>
          <w:p w:rsidR="00BC5E7F" w:rsidRDefault="00BC5E7F">
            <w:pPr>
              <w:pStyle w:val="ConsPlusNormal"/>
              <w:jc w:val="center"/>
            </w:pPr>
            <w:r>
              <w:t>Кв. м торговой. площади</w:t>
            </w:r>
          </w:p>
        </w:tc>
        <w:tc>
          <w:tcPr>
            <w:tcW w:w="1304" w:type="dxa"/>
            <w:vAlign w:val="center"/>
          </w:tcPr>
          <w:p w:rsidR="00BC5E7F" w:rsidRDefault="00BC5E7F">
            <w:pPr>
              <w:pStyle w:val="ConsPlusNormal"/>
              <w:jc w:val="center"/>
            </w:pPr>
            <w:r>
              <w:t>496133,0</w:t>
            </w:r>
          </w:p>
        </w:tc>
        <w:tc>
          <w:tcPr>
            <w:tcW w:w="1191" w:type="dxa"/>
            <w:vAlign w:val="center"/>
          </w:tcPr>
          <w:p w:rsidR="00BC5E7F" w:rsidRDefault="00BC5E7F">
            <w:pPr>
              <w:pStyle w:val="ConsPlusNormal"/>
              <w:jc w:val="center"/>
            </w:pPr>
            <w:r>
              <w:t>613572,5</w:t>
            </w:r>
          </w:p>
        </w:tc>
        <w:tc>
          <w:tcPr>
            <w:tcW w:w="1191" w:type="dxa"/>
            <w:vAlign w:val="center"/>
          </w:tcPr>
          <w:p w:rsidR="00BC5E7F" w:rsidRDefault="00BC5E7F">
            <w:pPr>
              <w:pStyle w:val="ConsPlusNormal"/>
              <w:jc w:val="center"/>
            </w:pPr>
            <w:r>
              <w:t>645679,7</w:t>
            </w:r>
          </w:p>
        </w:tc>
        <w:tc>
          <w:tcPr>
            <w:tcW w:w="1304" w:type="dxa"/>
            <w:vAlign w:val="center"/>
          </w:tcPr>
          <w:p w:rsidR="00BC5E7F" w:rsidRDefault="00BC5E7F">
            <w:pPr>
              <w:pStyle w:val="ConsPlusNormal"/>
              <w:jc w:val="center"/>
            </w:pPr>
            <w:r>
              <w:t>721324,8</w:t>
            </w:r>
          </w:p>
        </w:tc>
      </w:tr>
      <w:tr w:rsidR="00BC5E7F">
        <w:tc>
          <w:tcPr>
            <w:tcW w:w="2211" w:type="dxa"/>
            <w:vMerge/>
          </w:tcPr>
          <w:p w:rsidR="00BC5E7F" w:rsidRDefault="00BC5E7F"/>
        </w:tc>
        <w:tc>
          <w:tcPr>
            <w:tcW w:w="4365" w:type="dxa"/>
            <w:vAlign w:val="center"/>
          </w:tcPr>
          <w:p w:rsidR="00BC5E7F" w:rsidRDefault="00BC5E7F">
            <w:pPr>
              <w:pStyle w:val="ConsPlusNormal"/>
            </w:pPr>
            <w:r>
              <w:t>Рыночные комплексы (в том числе сельскохозяйственные рынки)</w:t>
            </w:r>
          </w:p>
        </w:tc>
        <w:tc>
          <w:tcPr>
            <w:tcW w:w="1304" w:type="dxa"/>
            <w:vAlign w:val="center"/>
          </w:tcPr>
          <w:p w:rsidR="00BC5E7F" w:rsidRDefault="00BC5E7F">
            <w:pPr>
              <w:pStyle w:val="ConsPlusNormal"/>
              <w:jc w:val="center"/>
            </w:pPr>
            <w:r>
              <w:t>Кв. м торговой площади</w:t>
            </w:r>
          </w:p>
        </w:tc>
        <w:tc>
          <w:tcPr>
            <w:tcW w:w="1304" w:type="dxa"/>
            <w:vAlign w:val="center"/>
          </w:tcPr>
          <w:p w:rsidR="00BC5E7F" w:rsidRDefault="00BC5E7F">
            <w:pPr>
              <w:pStyle w:val="ConsPlusNormal"/>
              <w:jc w:val="center"/>
            </w:pPr>
            <w:r>
              <w:t>133765,0</w:t>
            </w:r>
          </w:p>
        </w:tc>
        <w:tc>
          <w:tcPr>
            <w:tcW w:w="1191" w:type="dxa"/>
            <w:vAlign w:val="center"/>
          </w:tcPr>
          <w:p w:rsidR="00BC5E7F" w:rsidRDefault="00BC5E7F">
            <w:pPr>
              <w:pStyle w:val="ConsPlusNormal"/>
              <w:jc w:val="center"/>
            </w:pPr>
            <w:r>
              <w:t>51131,0</w:t>
            </w:r>
          </w:p>
        </w:tc>
        <w:tc>
          <w:tcPr>
            <w:tcW w:w="1191" w:type="dxa"/>
            <w:vAlign w:val="center"/>
          </w:tcPr>
          <w:p w:rsidR="00BC5E7F" w:rsidRDefault="00BC5E7F">
            <w:pPr>
              <w:pStyle w:val="ConsPlusNormal"/>
              <w:jc w:val="center"/>
            </w:pPr>
            <w:r>
              <w:t>53806,6</w:t>
            </w:r>
          </w:p>
        </w:tc>
        <w:tc>
          <w:tcPr>
            <w:tcW w:w="1304" w:type="dxa"/>
            <w:vAlign w:val="center"/>
          </w:tcPr>
          <w:p w:rsidR="00BC5E7F" w:rsidRDefault="00BC5E7F">
            <w:pPr>
              <w:pStyle w:val="ConsPlusNormal"/>
              <w:jc w:val="center"/>
            </w:pPr>
            <w:r>
              <w:t>60110,4</w:t>
            </w:r>
          </w:p>
        </w:tc>
      </w:tr>
      <w:tr w:rsidR="00BC5E7F">
        <w:tc>
          <w:tcPr>
            <w:tcW w:w="2211" w:type="dxa"/>
            <w:vMerge/>
          </w:tcPr>
          <w:p w:rsidR="00BC5E7F" w:rsidRDefault="00BC5E7F"/>
        </w:tc>
        <w:tc>
          <w:tcPr>
            <w:tcW w:w="4365" w:type="dxa"/>
            <w:vAlign w:val="center"/>
          </w:tcPr>
          <w:p w:rsidR="00BC5E7F" w:rsidRDefault="00BC5E7F">
            <w:pPr>
              <w:pStyle w:val="ConsPlusNormal"/>
            </w:pPr>
            <w:r>
              <w:t>Предприятия общественного питания</w:t>
            </w:r>
          </w:p>
        </w:tc>
        <w:tc>
          <w:tcPr>
            <w:tcW w:w="1304" w:type="dxa"/>
            <w:vAlign w:val="center"/>
          </w:tcPr>
          <w:p w:rsidR="00BC5E7F" w:rsidRDefault="00BC5E7F">
            <w:pPr>
              <w:pStyle w:val="ConsPlusNormal"/>
              <w:jc w:val="center"/>
            </w:pPr>
            <w:r>
              <w:t>Посадочное место</w:t>
            </w:r>
          </w:p>
        </w:tc>
        <w:tc>
          <w:tcPr>
            <w:tcW w:w="1304" w:type="dxa"/>
            <w:vAlign w:val="center"/>
          </w:tcPr>
          <w:p w:rsidR="00BC5E7F" w:rsidRDefault="00BC5E7F">
            <w:pPr>
              <w:pStyle w:val="ConsPlusNormal"/>
              <w:jc w:val="center"/>
            </w:pPr>
            <w:r>
              <w:t>45808</w:t>
            </w:r>
          </w:p>
        </w:tc>
        <w:tc>
          <w:tcPr>
            <w:tcW w:w="1191" w:type="dxa"/>
            <w:vAlign w:val="center"/>
          </w:tcPr>
          <w:p w:rsidR="00BC5E7F" w:rsidRDefault="00BC5E7F">
            <w:pPr>
              <w:pStyle w:val="ConsPlusNormal"/>
              <w:jc w:val="center"/>
            </w:pPr>
            <w:r>
              <w:t>51131</w:t>
            </w:r>
          </w:p>
        </w:tc>
        <w:tc>
          <w:tcPr>
            <w:tcW w:w="1191" w:type="dxa"/>
            <w:vAlign w:val="center"/>
          </w:tcPr>
          <w:p w:rsidR="00BC5E7F" w:rsidRDefault="00BC5E7F">
            <w:pPr>
              <w:pStyle w:val="ConsPlusNormal"/>
              <w:jc w:val="center"/>
            </w:pPr>
            <w:r>
              <w:t>53807</w:t>
            </w:r>
          </w:p>
        </w:tc>
        <w:tc>
          <w:tcPr>
            <w:tcW w:w="1304" w:type="dxa"/>
            <w:vAlign w:val="center"/>
          </w:tcPr>
          <w:p w:rsidR="00BC5E7F" w:rsidRDefault="00BC5E7F">
            <w:pPr>
              <w:pStyle w:val="ConsPlusNormal"/>
              <w:jc w:val="center"/>
            </w:pPr>
            <w:r>
              <w:t>60110</w:t>
            </w:r>
          </w:p>
        </w:tc>
      </w:tr>
      <w:tr w:rsidR="00BC5E7F">
        <w:tc>
          <w:tcPr>
            <w:tcW w:w="2211" w:type="dxa"/>
            <w:vMerge/>
          </w:tcPr>
          <w:p w:rsidR="00BC5E7F" w:rsidRDefault="00BC5E7F"/>
        </w:tc>
        <w:tc>
          <w:tcPr>
            <w:tcW w:w="4365" w:type="dxa"/>
            <w:vAlign w:val="center"/>
          </w:tcPr>
          <w:p w:rsidR="00BC5E7F" w:rsidRDefault="00BC5E7F">
            <w:pPr>
              <w:pStyle w:val="ConsPlusNormal"/>
            </w:pPr>
            <w:r>
              <w:t>Предприятия бытового обслуживания населения, в том числе:</w:t>
            </w:r>
          </w:p>
        </w:tc>
        <w:tc>
          <w:tcPr>
            <w:tcW w:w="1304" w:type="dxa"/>
            <w:vAlign w:val="center"/>
          </w:tcPr>
          <w:p w:rsidR="00BC5E7F" w:rsidRDefault="00BC5E7F">
            <w:pPr>
              <w:pStyle w:val="ConsPlusNormal"/>
              <w:jc w:val="center"/>
            </w:pPr>
            <w:r>
              <w:t>Рабочее место</w:t>
            </w:r>
          </w:p>
        </w:tc>
        <w:tc>
          <w:tcPr>
            <w:tcW w:w="1304" w:type="dxa"/>
            <w:vAlign w:val="center"/>
          </w:tcPr>
          <w:p w:rsidR="00BC5E7F" w:rsidRDefault="00BC5E7F">
            <w:pPr>
              <w:pStyle w:val="ConsPlusNormal"/>
              <w:jc w:val="center"/>
            </w:pPr>
            <w:r>
              <w:t>4032</w:t>
            </w:r>
          </w:p>
        </w:tc>
        <w:tc>
          <w:tcPr>
            <w:tcW w:w="1191" w:type="dxa"/>
            <w:vAlign w:val="center"/>
          </w:tcPr>
          <w:p w:rsidR="00BC5E7F" w:rsidRDefault="00BC5E7F">
            <w:pPr>
              <w:pStyle w:val="ConsPlusNormal"/>
              <w:jc w:val="center"/>
            </w:pPr>
            <w:r>
              <w:t>7670</w:t>
            </w:r>
          </w:p>
        </w:tc>
        <w:tc>
          <w:tcPr>
            <w:tcW w:w="1191" w:type="dxa"/>
            <w:vAlign w:val="center"/>
          </w:tcPr>
          <w:p w:rsidR="00BC5E7F" w:rsidRDefault="00BC5E7F">
            <w:pPr>
              <w:pStyle w:val="ConsPlusNormal"/>
              <w:jc w:val="center"/>
            </w:pPr>
            <w:r>
              <w:t>8071</w:t>
            </w:r>
          </w:p>
        </w:tc>
        <w:tc>
          <w:tcPr>
            <w:tcW w:w="1304" w:type="dxa"/>
            <w:vAlign w:val="center"/>
          </w:tcPr>
          <w:p w:rsidR="00BC5E7F" w:rsidRDefault="00BC5E7F">
            <w:pPr>
              <w:pStyle w:val="ConsPlusNormal"/>
              <w:jc w:val="center"/>
            </w:pPr>
            <w:r>
              <w:t>9017</w:t>
            </w:r>
          </w:p>
        </w:tc>
      </w:tr>
      <w:tr w:rsidR="00BC5E7F">
        <w:tc>
          <w:tcPr>
            <w:tcW w:w="2211" w:type="dxa"/>
            <w:vMerge/>
          </w:tcPr>
          <w:p w:rsidR="00BC5E7F" w:rsidRDefault="00BC5E7F"/>
        </w:tc>
        <w:tc>
          <w:tcPr>
            <w:tcW w:w="4365" w:type="dxa"/>
            <w:vAlign w:val="center"/>
          </w:tcPr>
          <w:p w:rsidR="00BC5E7F" w:rsidRDefault="00BC5E7F">
            <w:pPr>
              <w:pStyle w:val="ConsPlusNormal"/>
            </w:pPr>
            <w:r>
              <w:t>непосредственного обслуживания населения</w:t>
            </w:r>
          </w:p>
        </w:tc>
        <w:tc>
          <w:tcPr>
            <w:tcW w:w="1304" w:type="dxa"/>
            <w:vAlign w:val="center"/>
          </w:tcPr>
          <w:p w:rsidR="00BC5E7F" w:rsidRDefault="00BC5E7F">
            <w:pPr>
              <w:pStyle w:val="ConsPlusNormal"/>
              <w:jc w:val="center"/>
            </w:pPr>
            <w:r>
              <w:t>Рабочее место</w:t>
            </w:r>
          </w:p>
        </w:tc>
        <w:tc>
          <w:tcPr>
            <w:tcW w:w="1304" w:type="dxa"/>
            <w:vAlign w:val="center"/>
          </w:tcPr>
          <w:p w:rsidR="00BC5E7F" w:rsidRDefault="00BC5E7F">
            <w:pPr>
              <w:pStyle w:val="ConsPlusNormal"/>
              <w:jc w:val="center"/>
            </w:pPr>
            <w:r>
              <w:t>3095</w:t>
            </w:r>
          </w:p>
        </w:tc>
        <w:tc>
          <w:tcPr>
            <w:tcW w:w="1191" w:type="dxa"/>
            <w:vAlign w:val="center"/>
          </w:tcPr>
          <w:p w:rsidR="00BC5E7F" w:rsidRDefault="00BC5E7F">
            <w:pPr>
              <w:pStyle w:val="ConsPlusNormal"/>
              <w:jc w:val="center"/>
            </w:pPr>
            <w:r>
              <w:t>6391</w:t>
            </w:r>
          </w:p>
        </w:tc>
        <w:tc>
          <w:tcPr>
            <w:tcW w:w="1191" w:type="dxa"/>
            <w:vAlign w:val="center"/>
          </w:tcPr>
          <w:p w:rsidR="00BC5E7F" w:rsidRDefault="00BC5E7F">
            <w:pPr>
              <w:pStyle w:val="ConsPlusNormal"/>
              <w:jc w:val="center"/>
            </w:pPr>
            <w:r>
              <w:t>6726</w:t>
            </w:r>
          </w:p>
        </w:tc>
        <w:tc>
          <w:tcPr>
            <w:tcW w:w="1304" w:type="dxa"/>
            <w:vAlign w:val="center"/>
          </w:tcPr>
          <w:p w:rsidR="00BC5E7F" w:rsidRDefault="00BC5E7F">
            <w:pPr>
              <w:pStyle w:val="ConsPlusNormal"/>
              <w:jc w:val="center"/>
            </w:pPr>
            <w:r>
              <w:t>7514</w:t>
            </w:r>
          </w:p>
        </w:tc>
      </w:tr>
      <w:tr w:rsidR="00BC5E7F">
        <w:tc>
          <w:tcPr>
            <w:tcW w:w="2211" w:type="dxa"/>
            <w:vMerge/>
          </w:tcPr>
          <w:p w:rsidR="00BC5E7F" w:rsidRDefault="00BC5E7F"/>
        </w:tc>
        <w:tc>
          <w:tcPr>
            <w:tcW w:w="4365" w:type="dxa"/>
            <w:vAlign w:val="center"/>
          </w:tcPr>
          <w:p w:rsidR="00BC5E7F" w:rsidRDefault="00BC5E7F">
            <w:pPr>
              <w:pStyle w:val="ConsPlusNormal"/>
            </w:pPr>
            <w:r>
              <w:t>производственное предприятие бытового обслуживания малой мощности централизованного выполнения заказов</w:t>
            </w:r>
          </w:p>
        </w:tc>
        <w:tc>
          <w:tcPr>
            <w:tcW w:w="1304" w:type="dxa"/>
            <w:vAlign w:val="center"/>
          </w:tcPr>
          <w:p w:rsidR="00BC5E7F" w:rsidRDefault="00BC5E7F">
            <w:pPr>
              <w:pStyle w:val="ConsPlusNormal"/>
              <w:jc w:val="center"/>
            </w:pPr>
            <w:r>
              <w:t>Рабочее место</w:t>
            </w:r>
          </w:p>
        </w:tc>
        <w:tc>
          <w:tcPr>
            <w:tcW w:w="1304" w:type="dxa"/>
            <w:vAlign w:val="center"/>
          </w:tcPr>
          <w:p w:rsidR="00BC5E7F" w:rsidRDefault="00BC5E7F">
            <w:pPr>
              <w:pStyle w:val="ConsPlusNormal"/>
              <w:jc w:val="center"/>
            </w:pPr>
            <w:r>
              <w:t>937</w:t>
            </w:r>
          </w:p>
        </w:tc>
        <w:tc>
          <w:tcPr>
            <w:tcW w:w="1191" w:type="dxa"/>
            <w:vAlign w:val="center"/>
          </w:tcPr>
          <w:p w:rsidR="00BC5E7F" w:rsidRDefault="00BC5E7F">
            <w:pPr>
              <w:pStyle w:val="ConsPlusNormal"/>
              <w:jc w:val="center"/>
            </w:pPr>
            <w:r>
              <w:t>1278</w:t>
            </w:r>
          </w:p>
        </w:tc>
        <w:tc>
          <w:tcPr>
            <w:tcW w:w="1191" w:type="dxa"/>
            <w:vAlign w:val="center"/>
          </w:tcPr>
          <w:p w:rsidR="00BC5E7F" w:rsidRDefault="00BC5E7F">
            <w:pPr>
              <w:pStyle w:val="ConsPlusNormal"/>
              <w:jc w:val="center"/>
            </w:pPr>
            <w:r>
              <w:t>1345</w:t>
            </w:r>
          </w:p>
        </w:tc>
        <w:tc>
          <w:tcPr>
            <w:tcW w:w="1304" w:type="dxa"/>
            <w:vAlign w:val="center"/>
          </w:tcPr>
          <w:p w:rsidR="00BC5E7F" w:rsidRDefault="00BC5E7F">
            <w:pPr>
              <w:pStyle w:val="ConsPlusNormal"/>
              <w:jc w:val="center"/>
            </w:pPr>
            <w:r>
              <w:t>1503</w:t>
            </w:r>
          </w:p>
        </w:tc>
      </w:tr>
      <w:tr w:rsidR="00BC5E7F">
        <w:tc>
          <w:tcPr>
            <w:tcW w:w="2211" w:type="dxa"/>
            <w:vAlign w:val="center"/>
          </w:tcPr>
          <w:p w:rsidR="00BC5E7F" w:rsidRDefault="00BC5E7F">
            <w:pPr>
              <w:pStyle w:val="ConsPlusNormal"/>
              <w:jc w:val="center"/>
            </w:pPr>
            <w:r>
              <w:t>Объекты отдыха и туризма</w:t>
            </w:r>
          </w:p>
        </w:tc>
        <w:tc>
          <w:tcPr>
            <w:tcW w:w="4365" w:type="dxa"/>
            <w:vAlign w:val="center"/>
          </w:tcPr>
          <w:p w:rsidR="00BC5E7F" w:rsidRDefault="00BC5E7F">
            <w:pPr>
              <w:pStyle w:val="ConsPlusNormal"/>
            </w:pPr>
            <w:r>
              <w:t>Гостиницы, отели, хостелы (в том числе туристские)</w:t>
            </w:r>
          </w:p>
        </w:tc>
        <w:tc>
          <w:tcPr>
            <w:tcW w:w="1304" w:type="dxa"/>
            <w:vAlign w:val="center"/>
          </w:tcPr>
          <w:p w:rsidR="00BC5E7F" w:rsidRDefault="00BC5E7F">
            <w:pPr>
              <w:pStyle w:val="ConsPlusNormal"/>
              <w:jc w:val="center"/>
            </w:pPr>
            <w:r>
              <w:t>Место</w:t>
            </w:r>
          </w:p>
        </w:tc>
        <w:tc>
          <w:tcPr>
            <w:tcW w:w="1304" w:type="dxa"/>
            <w:vAlign w:val="center"/>
          </w:tcPr>
          <w:p w:rsidR="00BC5E7F" w:rsidRDefault="00BC5E7F">
            <w:pPr>
              <w:pStyle w:val="ConsPlusNormal"/>
              <w:jc w:val="center"/>
            </w:pPr>
            <w:r>
              <w:t>13735</w:t>
            </w:r>
          </w:p>
        </w:tc>
        <w:tc>
          <w:tcPr>
            <w:tcW w:w="1191" w:type="dxa"/>
            <w:vAlign w:val="center"/>
          </w:tcPr>
          <w:p w:rsidR="00BC5E7F" w:rsidRDefault="00BC5E7F">
            <w:pPr>
              <w:pStyle w:val="ConsPlusNormal"/>
              <w:jc w:val="center"/>
            </w:pPr>
            <w:r>
              <w:t>14061</w:t>
            </w:r>
          </w:p>
        </w:tc>
        <w:tc>
          <w:tcPr>
            <w:tcW w:w="1191" w:type="dxa"/>
            <w:vAlign w:val="center"/>
          </w:tcPr>
          <w:p w:rsidR="00BC5E7F" w:rsidRDefault="00BC5E7F">
            <w:pPr>
              <w:pStyle w:val="ConsPlusNormal"/>
              <w:jc w:val="center"/>
            </w:pPr>
            <w:r>
              <w:t>14797</w:t>
            </w:r>
          </w:p>
        </w:tc>
        <w:tc>
          <w:tcPr>
            <w:tcW w:w="1304" w:type="dxa"/>
            <w:vAlign w:val="center"/>
          </w:tcPr>
          <w:p w:rsidR="00BC5E7F" w:rsidRDefault="00BC5E7F">
            <w:pPr>
              <w:pStyle w:val="ConsPlusNormal"/>
              <w:jc w:val="center"/>
            </w:pPr>
            <w:r>
              <w:t>16530</w:t>
            </w:r>
          </w:p>
        </w:tc>
      </w:tr>
      <w:tr w:rsidR="00BC5E7F">
        <w:tc>
          <w:tcPr>
            <w:tcW w:w="2211" w:type="dxa"/>
            <w:vMerge w:val="restart"/>
            <w:vAlign w:val="center"/>
          </w:tcPr>
          <w:p w:rsidR="00BC5E7F" w:rsidRDefault="00BC5E7F">
            <w:pPr>
              <w:pStyle w:val="ConsPlusNormal"/>
              <w:jc w:val="center"/>
            </w:pPr>
            <w:r>
              <w:t>Иные объекты социальной инфраструктуры</w:t>
            </w:r>
          </w:p>
        </w:tc>
        <w:tc>
          <w:tcPr>
            <w:tcW w:w="4365" w:type="dxa"/>
            <w:vAlign w:val="center"/>
          </w:tcPr>
          <w:p w:rsidR="00BC5E7F" w:rsidRDefault="00BC5E7F">
            <w:pPr>
              <w:pStyle w:val="ConsPlusNormal"/>
            </w:pPr>
            <w:r>
              <w:t>Отделения связи</w:t>
            </w:r>
          </w:p>
        </w:tc>
        <w:tc>
          <w:tcPr>
            <w:tcW w:w="1304" w:type="dxa"/>
            <w:vAlign w:val="center"/>
          </w:tcPr>
          <w:p w:rsidR="00BC5E7F" w:rsidRDefault="00BC5E7F">
            <w:pPr>
              <w:pStyle w:val="ConsPlusNormal"/>
              <w:jc w:val="center"/>
            </w:pPr>
            <w:r>
              <w:t>Объект</w:t>
            </w:r>
          </w:p>
        </w:tc>
        <w:tc>
          <w:tcPr>
            <w:tcW w:w="1304" w:type="dxa"/>
            <w:vAlign w:val="center"/>
          </w:tcPr>
          <w:p w:rsidR="00BC5E7F" w:rsidRDefault="00BC5E7F">
            <w:pPr>
              <w:pStyle w:val="ConsPlusNormal"/>
              <w:jc w:val="center"/>
            </w:pPr>
            <w:r>
              <w:t>84</w:t>
            </w:r>
          </w:p>
        </w:tc>
        <w:tc>
          <w:tcPr>
            <w:tcW w:w="1191" w:type="dxa"/>
            <w:vAlign w:val="center"/>
          </w:tcPr>
          <w:p w:rsidR="00BC5E7F" w:rsidRDefault="00BC5E7F">
            <w:pPr>
              <w:pStyle w:val="ConsPlusNormal"/>
              <w:jc w:val="center"/>
            </w:pPr>
            <w:r>
              <w:t>75</w:t>
            </w:r>
          </w:p>
        </w:tc>
        <w:tc>
          <w:tcPr>
            <w:tcW w:w="1191" w:type="dxa"/>
            <w:vAlign w:val="center"/>
          </w:tcPr>
          <w:p w:rsidR="00BC5E7F" w:rsidRDefault="00BC5E7F">
            <w:pPr>
              <w:pStyle w:val="ConsPlusNormal"/>
              <w:jc w:val="center"/>
            </w:pPr>
            <w:r>
              <w:t>79</w:t>
            </w:r>
          </w:p>
        </w:tc>
        <w:tc>
          <w:tcPr>
            <w:tcW w:w="1304" w:type="dxa"/>
            <w:vAlign w:val="center"/>
          </w:tcPr>
          <w:p w:rsidR="00BC5E7F" w:rsidRDefault="00BC5E7F">
            <w:pPr>
              <w:pStyle w:val="ConsPlusNormal"/>
              <w:jc w:val="center"/>
            </w:pPr>
            <w:r>
              <w:t>88</w:t>
            </w:r>
          </w:p>
        </w:tc>
      </w:tr>
      <w:tr w:rsidR="00BC5E7F">
        <w:tc>
          <w:tcPr>
            <w:tcW w:w="2211" w:type="dxa"/>
            <w:vMerge/>
          </w:tcPr>
          <w:p w:rsidR="00BC5E7F" w:rsidRDefault="00BC5E7F"/>
        </w:tc>
        <w:tc>
          <w:tcPr>
            <w:tcW w:w="4365" w:type="dxa"/>
            <w:vAlign w:val="center"/>
          </w:tcPr>
          <w:p w:rsidR="00BC5E7F" w:rsidRDefault="00BC5E7F">
            <w:pPr>
              <w:pStyle w:val="ConsPlusNormal"/>
            </w:pPr>
            <w:r>
              <w:t>Отделения банков, отделения и филиалы сберегательного банка</w:t>
            </w:r>
          </w:p>
        </w:tc>
        <w:tc>
          <w:tcPr>
            <w:tcW w:w="1304" w:type="dxa"/>
            <w:vAlign w:val="center"/>
          </w:tcPr>
          <w:p w:rsidR="00BC5E7F" w:rsidRDefault="00BC5E7F">
            <w:pPr>
              <w:pStyle w:val="ConsPlusNormal"/>
              <w:jc w:val="center"/>
            </w:pPr>
            <w:r>
              <w:t>Операционное место</w:t>
            </w:r>
          </w:p>
        </w:tc>
        <w:tc>
          <w:tcPr>
            <w:tcW w:w="1304"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426</w:t>
            </w:r>
          </w:p>
        </w:tc>
        <w:tc>
          <w:tcPr>
            <w:tcW w:w="1191" w:type="dxa"/>
            <w:vAlign w:val="center"/>
          </w:tcPr>
          <w:p w:rsidR="00BC5E7F" w:rsidRDefault="00BC5E7F">
            <w:pPr>
              <w:pStyle w:val="ConsPlusNormal"/>
              <w:jc w:val="center"/>
            </w:pPr>
            <w:r>
              <w:t>448</w:t>
            </w:r>
          </w:p>
        </w:tc>
        <w:tc>
          <w:tcPr>
            <w:tcW w:w="1304" w:type="dxa"/>
            <w:vAlign w:val="center"/>
          </w:tcPr>
          <w:p w:rsidR="00BC5E7F" w:rsidRDefault="00BC5E7F">
            <w:pPr>
              <w:pStyle w:val="ConsPlusNormal"/>
              <w:jc w:val="center"/>
            </w:pPr>
            <w:r>
              <w:t>501</w:t>
            </w:r>
          </w:p>
        </w:tc>
      </w:tr>
      <w:tr w:rsidR="00BC5E7F">
        <w:tc>
          <w:tcPr>
            <w:tcW w:w="2211" w:type="dxa"/>
            <w:vMerge/>
          </w:tcPr>
          <w:p w:rsidR="00BC5E7F" w:rsidRDefault="00BC5E7F"/>
        </w:tc>
        <w:tc>
          <w:tcPr>
            <w:tcW w:w="4365" w:type="dxa"/>
            <w:vAlign w:val="center"/>
          </w:tcPr>
          <w:p w:rsidR="00BC5E7F" w:rsidRDefault="00BC5E7F">
            <w:pPr>
              <w:pStyle w:val="ConsPlusNormal"/>
            </w:pPr>
            <w:r>
              <w:t>Отделения полиции</w:t>
            </w:r>
          </w:p>
        </w:tc>
        <w:tc>
          <w:tcPr>
            <w:tcW w:w="1304" w:type="dxa"/>
            <w:vAlign w:val="center"/>
          </w:tcPr>
          <w:p w:rsidR="00BC5E7F" w:rsidRDefault="00BC5E7F">
            <w:pPr>
              <w:pStyle w:val="ConsPlusNormal"/>
              <w:jc w:val="center"/>
            </w:pPr>
            <w:r>
              <w:t>Объект</w:t>
            </w:r>
          </w:p>
        </w:tc>
        <w:tc>
          <w:tcPr>
            <w:tcW w:w="1304" w:type="dxa"/>
            <w:vAlign w:val="center"/>
          </w:tcPr>
          <w:p w:rsidR="00BC5E7F" w:rsidRDefault="00BC5E7F">
            <w:pPr>
              <w:pStyle w:val="ConsPlusNormal"/>
              <w:jc w:val="center"/>
            </w:pPr>
            <w:r>
              <w:t>17</w:t>
            </w:r>
          </w:p>
        </w:tc>
        <w:tc>
          <w:tcPr>
            <w:tcW w:w="1191" w:type="dxa"/>
            <w:vAlign w:val="center"/>
          </w:tcPr>
          <w:p w:rsidR="00BC5E7F" w:rsidRDefault="00BC5E7F">
            <w:pPr>
              <w:pStyle w:val="ConsPlusNormal"/>
              <w:jc w:val="center"/>
            </w:pPr>
            <w:r>
              <w:t>18</w:t>
            </w:r>
          </w:p>
        </w:tc>
        <w:tc>
          <w:tcPr>
            <w:tcW w:w="1191" w:type="dxa"/>
            <w:vAlign w:val="center"/>
          </w:tcPr>
          <w:p w:rsidR="00BC5E7F" w:rsidRDefault="00BC5E7F">
            <w:pPr>
              <w:pStyle w:val="ConsPlusNormal"/>
              <w:jc w:val="center"/>
            </w:pPr>
            <w:r>
              <w:t>19</w:t>
            </w:r>
          </w:p>
        </w:tc>
        <w:tc>
          <w:tcPr>
            <w:tcW w:w="1304" w:type="dxa"/>
            <w:vAlign w:val="center"/>
          </w:tcPr>
          <w:p w:rsidR="00BC5E7F" w:rsidRDefault="00BC5E7F">
            <w:pPr>
              <w:pStyle w:val="ConsPlusNormal"/>
              <w:jc w:val="center"/>
            </w:pPr>
            <w:r>
              <w:t>21</w:t>
            </w:r>
          </w:p>
        </w:tc>
      </w:tr>
      <w:tr w:rsidR="00BC5E7F">
        <w:tc>
          <w:tcPr>
            <w:tcW w:w="2211" w:type="dxa"/>
            <w:vMerge/>
          </w:tcPr>
          <w:p w:rsidR="00BC5E7F" w:rsidRDefault="00BC5E7F"/>
        </w:tc>
        <w:tc>
          <w:tcPr>
            <w:tcW w:w="4365" w:type="dxa"/>
            <w:vAlign w:val="center"/>
          </w:tcPr>
          <w:p w:rsidR="00BC5E7F" w:rsidRDefault="00BC5E7F">
            <w:pPr>
              <w:pStyle w:val="ConsPlusNormal"/>
            </w:pPr>
            <w:r>
              <w:t>Опорные пункты охраны порядка</w:t>
            </w:r>
          </w:p>
        </w:tc>
        <w:tc>
          <w:tcPr>
            <w:tcW w:w="1304" w:type="dxa"/>
            <w:vAlign w:val="center"/>
          </w:tcPr>
          <w:p w:rsidR="00BC5E7F" w:rsidRDefault="00BC5E7F">
            <w:pPr>
              <w:pStyle w:val="ConsPlusNormal"/>
              <w:jc w:val="center"/>
            </w:pPr>
            <w:r>
              <w:t>Объект</w:t>
            </w:r>
          </w:p>
        </w:tc>
        <w:tc>
          <w:tcPr>
            <w:tcW w:w="1304" w:type="dxa"/>
            <w:vAlign w:val="center"/>
          </w:tcPr>
          <w:p w:rsidR="00BC5E7F" w:rsidRDefault="00BC5E7F">
            <w:pPr>
              <w:pStyle w:val="ConsPlusNormal"/>
              <w:jc w:val="center"/>
            </w:pPr>
            <w:r>
              <w:t>80</w:t>
            </w:r>
          </w:p>
        </w:tc>
        <w:tc>
          <w:tcPr>
            <w:tcW w:w="1191" w:type="dxa"/>
            <w:vAlign w:val="center"/>
          </w:tcPr>
          <w:p w:rsidR="00BC5E7F" w:rsidRDefault="00BC5E7F">
            <w:pPr>
              <w:pStyle w:val="ConsPlusNormal"/>
              <w:jc w:val="center"/>
            </w:pPr>
            <w:r>
              <w:t>85</w:t>
            </w:r>
          </w:p>
        </w:tc>
        <w:tc>
          <w:tcPr>
            <w:tcW w:w="1191" w:type="dxa"/>
            <w:vAlign w:val="center"/>
          </w:tcPr>
          <w:p w:rsidR="00BC5E7F" w:rsidRDefault="00BC5E7F">
            <w:pPr>
              <w:pStyle w:val="ConsPlusNormal"/>
              <w:jc w:val="center"/>
            </w:pPr>
            <w:r>
              <w:t>90</w:t>
            </w:r>
          </w:p>
        </w:tc>
        <w:tc>
          <w:tcPr>
            <w:tcW w:w="1304" w:type="dxa"/>
            <w:vAlign w:val="center"/>
          </w:tcPr>
          <w:p w:rsidR="00BC5E7F" w:rsidRDefault="00BC5E7F">
            <w:pPr>
              <w:pStyle w:val="ConsPlusNormal"/>
              <w:jc w:val="center"/>
            </w:pPr>
            <w:r>
              <w:t>100</w:t>
            </w:r>
          </w:p>
        </w:tc>
      </w:tr>
      <w:tr w:rsidR="00BC5E7F">
        <w:tc>
          <w:tcPr>
            <w:tcW w:w="2211" w:type="dxa"/>
            <w:vMerge/>
          </w:tcPr>
          <w:p w:rsidR="00BC5E7F" w:rsidRDefault="00BC5E7F"/>
        </w:tc>
        <w:tc>
          <w:tcPr>
            <w:tcW w:w="10659" w:type="dxa"/>
            <w:gridSpan w:val="6"/>
            <w:vAlign w:val="center"/>
          </w:tcPr>
          <w:p w:rsidR="00BC5E7F" w:rsidRDefault="00BC5E7F">
            <w:pPr>
              <w:pStyle w:val="ConsPlusNormal"/>
            </w:pPr>
            <w:r>
              <w:t>Жилищно-эксплуатационные организации, в том числе:</w:t>
            </w:r>
          </w:p>
        </w:tc>
      </w:tr>
      <w:tr w:rsidR="00BC5E7F">
        <w:tc>
          <w:tcPr>
            <w:tcW w:w="2211" w:type="dxa"/>
            <w:vMerge/>
          </w:tcPr>
          <w:p w:rsidR="00BC5E7F" w:rsidRDefault="00BC5E7F"/>
        </w:tc>
        <w:tc>
          <w:tcPr>
            <w:tcW w:w="4365" w:type="dxa"/>
            <w:vAlign w:val="center"/>
          </w:tcPr>
          <w:p w:rsidR="00BC5E7F" w:rsidRDefault="00BC5E7F">
            <w:pPr>
              <w:pStyle w:val="ConsPlusNormal"/>
            </w:pPr>
            <w:r>
              <w:t>планировочной единицы I уровня</w:t>
            </w:r>
          </w:p>
        </w:tc>
        <w:tc>
          <w:tcPr>
            <w:tcW w:w="1304" w:type="dxa"/>
            <w:vAlign w:val="center"/>
          </w:tcPr>
          <w:p w:rsidR="00BC5E7F" w:rsidRDefault="00BC5E7F">
            <w:pPr>
              <w:pStyle w:val="ConsPlusNormal"/>
              <w:jc w:val="center"/>
            </w:pPr>
            <w:r>
              <w:t>Объект</w:t>
            </w:r>
          </w:p>
        </w:tc>
        <w:tc>
          <w:tcPr>
            <w:tcW w:w="1304"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64</w:t>
            </w:r>
          </w:p>
        </w:tc>
        <w:tc>
          <w:tcPr>
            <w:tcW w:w="1191" w:type="dxa"/>
            <w:vAlign w:val="center"/>
          </w:tcPr>
          <w:p w:rsidR="00BC5E7F" w:rsidRDefault="00BC5E7F">
            <w:pPr>
              <w:pStyle w:val="ConsPlusNormal"/>
              <w:jc w:val="center"/>
            </w:pPr>
            <w:r>
              <w:t>67</w:t>
            </w:r>
          </w:p>
        </w:tc>
        <w:tc>
          <w:tcPr>
            <w:tcW w:w="1304" w:type="dxa"/>
            <w:vAlign w:val="center"/>
          </w:tcPr>
          <w:p w:rsidR="00BC5E7F" w:rsidRDefault="00BC5E7F">
            <w:pPr>
              <w:pStyle w:val="ConsPlusNormal"/>
              <w:jc w:val="center"/>
            </w:pPr>
            <w:r>
              <w:t>75</w:t>
            </w:r>
          </w:p>
        </w:tc>
      </w:tr>
      <w:tr w:rsidR="00BC5E7F">
        <w:tc>
          <w:tcPr>
            <w:tcW w:w="2211" w:type="dxa"/>
            <w:vMerge/>
          </w:tcPr>
          <w:p w:rsidR="00BC5E7F" w:rsidRDefault="00BC5E7F"/>
        </w:tc>
        <w:tc>
          <w:tcPr>
            <w:tcW w:w="4365" w:type="dxa"/>
            <w:vAlign w:val="center"/>
          </w:tcPr>
          <w:p w:rsidR="00BC5E7F" w:rsidRDefault="00BC5E7F">
            <w:pPr>
              <w:pStyle w:val="ConsPlusNormal"/>
            </w:pPr>
            <w:r>
              <w:t>планировочной единицы II уровня</w:t>
            </w:r>
          </w:p>
        </w:tc>
        <w:tc>
          <w:tcPr>
            <w:tcW w:w="1304" w:type="dxa"/>
            <w:vAlign w:val="center"/>
          </w:tcPr>
          <w:p w:rsidR="00BC5E7F" w:rsidRDefault="00BC5E7F">
            <w:pPr>
              <w:pStyle w:val="ConsPlusNormal"/>
              <w:jc w:val="center"/>
            </w:pPr>
            <w:r>
              <w:t>Объект</w:t>
            </w:r>
          </w:p>
        </w:tc>
        <w:tc>
          <w:tcPr>
            <w:tcW w:w="1304"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16</w:t>
            </w:r>
          </w:p>
        </w:tc>
        <w:tc>
          <w:tcPr>
            <w:tcW w:w="1191" w:type="dxa"/>
            <w:vAlign w:val="center"/>
          </w:tcPr>
          <w:p w:rsidR="00BC5E7F" w:rsidRDefault="00BC5E7F">
            <w:pPr>
              <w:pStyle w:val="ConsPlusNormal"/>
              <w:jc w:val="center"/>
            </w:pPr>
            <w:r>
              <w:t>17</w:t>
            </w:r>
          </w:p>
        </w:tc>
        <w:tc>
          <w:tcPr>
            <w:tcW w:w="1304" w:type="dxa"/>
            <w:vAlign w:val="center"/>
          </w:tcPr>
          <w:p w:rsidR="00BC5E7F" w:rsidRDefault="00BC5E7F">
            <w:pPr>
              <w:pStyle w:val="ConsPlusNormal"/>
              <w:jc w:val="center"/>
            </w:pPr>
            <w:r>
              <w:t>19</w:t>
            </w:r>
          </w:p>
        </w:tc>
      </w:tr>
      <w:tr w:rsidR="00BC5E7F">
        <w:tc>
          <w:tcPr>
            <w:tcW w:w="2211" w:type="dxa"/>
            <w:vMerge/>
          </w:tcPr>
          <w:p w:rsidR="00BC5E7F" w:rsidRDefault="00BC5E7F"/>
        </w:tc>
        <w:tc>
          <w:tcPr>
            <w:tcW w:w="4365" w:type="dxa"/>
            <w:vAlign w:val="center"/>
          </w:tcPr>
          <w:p w:rsidR="00BC5E7F" w:rsidRDefault="00BC5E7F">
            <w:pPr>
              <w:pStyle w:val="ConsPlusNormal"/>
            </w:pPr>
            <w:r>
              <w:t>Пункт приема вторичного сырья</w:t>
            </w:r>
          </w:p>
        </w:tc>
        <w:tc>
          <w:tcPr>
            <w:tcW w:w="1304" w:type="dxa"/>
            <w:vAlign w:val="center"/>
          </w:tcPr>
          <w:p w:rsidR="00BC5E7F" w:rsidRDefault="00BC5E7F">
            <w:pPr>
              <w:pStyle w:val="ConsPlusNormal"/>
              <w:jc w:val="center"/>
            </w:pPr>
            <w:r>
              <w:t>Объект</w:t>
            </w:r>
          </w:p>
        </w:tc>
        <w:tc>
          <w:tcPr>
            <w:tcW w:w="1304"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64</w:t>
            </w:r>
          </w:p>
        </w:tc>
        <w:tc>
          <w:tcPr>
            <w:tcW w:w="1191" w:type="dxa"/>
            <w:vAlign w:val="center"/>
          </w:tcPr>
          <w:p w:rsidR="00BC5E7F" w:rsidRDefault="00BC5E7F">
            <w:pPr>
              <w:pStyle w:val="ConsPlusNormal"/>
              <w:jc w:val="center"/>
            </w:pPr>
            <w:r>
              <w:t>67</w:t>
            </w:r>
          </w:p>
        </w:tc>
        <w:tc>
          <w:tcPr>
            <w:tcW w:w="1304" w:type="dxa"/>
            <w:vAlign w:val="center"/>
          </w:tcPr>
          <w:p w:rsidR="00BC5E7F" w:rsidRDefault="00BC5E7F">
            <w:pPr>
              <w:pStyle w:val="ConsPlusNormal"/>
              <w:jc w:val="center"/>
            </w:pPr>
            <w:r>
              <w:t>75</w:t>
            </w:r>
          </w:p>
        </w:tc>
      </w:tr>
      <w:tr w:rsidR="00BC5E7F">
        <w:tc>
          <w:tcPr>
            <w:tcW w:w="2211" w:type="dxa"/>
            <w:vMerge/>
          </w:tcPr>
          <w:p w:rsidR="00BC5E7F" w:rsidRDefault="00BC5E7F"/>
        </w:tc>
        <w:tc>
          <w:tcPr>
            <w:tcW w:w="4365" w:type="dxa"/>
            <w:vAlign w:val="center"/>
          </w:tcPr>
          <w:p w:rsidR="00BC5E7F" w:rsidRDefault="00BC5E7F">
            <w:pPr>
              <w:pStyle w:val="ConsPlusNormal"/>
            </w:pPr>
            <w:r>
              <w:t>Общественные уборные</w:t>
            </w:r>
          </w:p>
        </w:tc>
        <w:tc>
          <w:tcPr>
            <w:tcW w:w="1304" w:type="dxa"/>
            <w:vAlign w:val="center"/>
          </w:tcPr>
          <w:p w:rsidR="00BC5E7F" w:rsidRDefault="00BC5E7F">
            <w:pPr>
              <w:pStyle w:val="ConsPlusNormal"/>
              <w:jc w:val="center"/>
            </w:pPr>
            <w:r>
              <w:t>Прибор</w:t>
            </w:r>
          </w:p>
        </w:tc>
        <w:tc>
          <w:tcPr>
            <w:tcW w:w="1304"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1278</w:t>
            </w:r>
          </w:p>
        </w:tc>
        <w:tc>
          <w:tcPr>
            <w:tcW w:w="1191" w:type="dxa"/>
            <w:vAlign w:val="center"/>
          </w:tcPr>
          <w:p w:rsidR="00BC5E7F" w:rsidRDefault="00BC5E7F">
            <w:pPr>
              <w:pStyle w:val="ConsPlusNormal"/>
              <w:jc w:val="center"/>
            </w:pPr>
            <w:r>
              <w:t>1345</w:t>
            </w:r>
          </w:p>
        </w:tc>
        <w:tc>
          <w:tcPr>
            <w:tcW w:w="1304" w:type="dxa"/>
            <w:vAlign w:val="center"/>
          </w:tcPr>
          <w:p w:rsidR="00BC5E7F" w:rsidRDefault="00BC5E7F">
            <w:pPr>
              <w:pStyle w:val="ConsPlusNormal"/>
              <w:jc w:val="center"/>
            </w:pPr>
            <w:r>
              <w:t>1503</w:t>
            </w:r>
          </w:p>
        </w:tc>
      </w:tr>
      <w:tr w:rsidR="00BC5E7F">
        <w:tc>
          <w:tcPr>
            <w:tcW w:w="2211" w:type="dxa"/>
            <w:vMerge/>
          </w:tcPr>
          <w:p w:rsidR="00BC5E7F" w:rsidRDefault="00BC5E7F"/>
        </w:tc>
        <w:tc>
          <w:tcPr>
            <w:tcW w:w="4365" w:type="dxa"/>
            <w:vAlign w:val="center"/>
          </w:tcPr>
          <w:p w:rsidR="00BC5E7F" w:rsidRDefault="00BC5E7F">
            <w:pPr>
              <w:pStyle w:val="ConsPlusNormal"/>
            </w:pPr>
            <w:r>
              <w:t>Бюро похоронного обслуживания</w:t>
            </w:r>
          </w:p>
        </w:tc>
        <w:tc>
          <w:tcPr>
            <w:tcW w:w="1304" w:type="dxa"/>
            <w:vAlign w:val="center"/>
          </w:tcPr>
          <w:p w:rsidR="00BC5E7F" w:rsidRDefault="00BC5E7F">
            <w:pPr>
              <w:pStyle w:val="ConsPlusNormal"/>
              <w:jc w:val="center"/>
            </w:pPr>
            <w:r>
              <w:t>Объект</w:t>
            </w:r>
          </w:p>
        </w:tc>
        <w:tc>
          <w:tcPr>
            <w:tcW w:w="1304"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2</w:t>
            </w:r>
          </w:p>
        </w:tc>
        <w:tc>
          <w:tcPr>
            <w:tcW w:w="1191" w:type="dxa"/>
            <w:vAlign w:val="center"/>
          </w:tcPr>
          <w:p w:rsidR="00BC5E7F" w:rsidRDefault="00BC5E7F">
            <w:pPr>
              <w:pStyle w:val="ConsPlusNormal"/>
              <w:jc w:val="center"/>
            </w:pPr>
            <w:r>
              <w:t>2</w:t>
            </w:r>
          </w:p>
        </w:tc>
        <w:tc>
          <w:tcPr>
            <w:tcW w:w="1304" w:type="dxa"/>
            <w:vAlign w:val="center"/>
          </w:tcPr>
          <w:p w:rsidR="00BC5E7F" w:rsidRDefault="00BC5E7F">
            <w:pPr>
              <w:pStyle w:val="ConsPlusNormal"/>
              <w:jc w:val="center"/>
            </w:pPr>
            <w:r>
              <w:t>2</w:t>
            </w:r>
          </w:p>
        </w:tc>
      </w:tr>
      <w:tr w:rsidR="00BC5E7F">
        <w:tc>
          <w:tcPr>
            <w:tcW w:w="2211" w:type="dxa"/>
            <w:vMerge/>
          </w:tcPr>
          <w:p w:rsidR="00BC5E7F" w:rsidRDefault="00BC5E7F"/>
        </w:tc>
        <w:tc>
          <w:tcPr>
            <w:tcW w:w="4365" w:type="dxa"/>
            <w:vAlign w:val="center"/>
          </w:tcPr>
          <w:p w:rsidR="00BC5E7F" w:rsidRDefault="00BC5E7F">
            <w:pPr>
              <w:pStyle w:val="ConsPlusNormal"/>
            </w:pPr>
            <w:r>
              <w:t>Кладбище традиционного захоронения</w:t>
            </w:r>
          </w:p>
        </w:tc>
        <w:tc>
          <w:tcPr>
            <w:tcW w:w="1304" w:type="dxa"/>
            <w:vAlign w:val="center"/>
          </w:tcPr>
          <w:p w:rsidR="00BC5E7F" w:rsidRDefault="00BC5E7F">
            <w:pPr>
              <w:pStyle w:val="ConsPlusNormal"/>
              <w:jc w:val="center"/>
            </w:pPr>
            <w:r>
              <w:t>Га</w:t>
            </w:r>
          </w:p>
        </w:tc>
        <w:tc>
          <w:tcPr>
            <w:tcW w:w="1304" w:type="dxa"/>
            <w:vMerge w:val="restart"/>
            <w:vAlign w:val="center"/>
          </w:tcPr>
          <w:p w:rsidR="00BC5E7F" w:rsidRDefault="00BC5E7F">
            <w:pPr>
              <w:pStyle w:val="ConsPlusNormal"/>
              <w:jc w:val="center"/>
            </w:pPr>
            <w:r>
              <w:t>367,1</w:t>
            </w:r>
          </w:p>
        </w:tc>
        <w:tc>
          <w:tcPr>
            <w:tcW w:w="1191" w:type="dxa"/>
            <w:vAlign w:val="center"/>
          </w:tcPr>
          <w:p w:rsidR="00BC5E7F" w:rsidRDefault="00BC5E7F">
            <w:pPr>
              <w:pStyle w:val="ConsPlusNormal"/>
              <w:jc w:val="center"/>
            </w:pPr>
            <w:r>
              <w:t>306,79</w:t>
            </w:r>
          </w:p>
        </w:tc>
        <w:tc>
          <w:tcPr>
            <w:tcW w:w="1191" w:type="dxa"/>
            <w:vAlign w:val="center"/>
          </w:tcPr>
          <w:p w:rsidR="00BC5E7F" w:rsidRDefault="00BC5E7F">
            <w:pPr>
              <w:pStyle w:val="ConsPlusNormal"/>
              <w:jc w:val="center"/>
            </w:pPr>
            <w:r>
              <w:t>322,84</w:t>
            </w:r>
          </w:p>
        </w:tc>
        <w:tc>
          <w:tcPr>
            <w:tcW w:w="1304" w:type="dxa"/>
            <w:vAlign w:val="center"/>
          </w:tcPr>
          <w:p w:rsidR="00BC5E7F" w:rsidRDefault="00BC5E7F">
            <w:pPr>
              <w:pStyle w:val="ConsPlusNormal"/>
              <w:jc w:val="center"/>
            </w:pPr>
            <w:r>
              <w:t>360,66</w:t>
            </w:r>
          </w:p>
        </w:tc>
      </w:tr>
      <w:tr w:rsidR="00BC5E7F">
        <w:tc>
          <w:tcPr>
            <w:tcW w:w="2211" w:type="dxa"/>
            <w:vMerge/>
          </w:tcPr>
          <w:p w:rsidR="00BC5E7F" w:rsidRDefault="00BC5E7F"/>
        </w:tc>
        <w:tc>
          <w:tcPr>
            <w:tcW w:w="4365" w:type="dxa"/>
            <w:vAlign w:val="center"/>
          </w:tcPr>
          <w:p w:rsidR="00BC5E7F" w:rsidRDefault="00BC5E7F">
            <w:pPr>
              <w:pStyle w:val="ConsPlusNormal"/>
            </w:pPr>
            <w:r>
              <w:t>Кладбище урновых захоронений после кремации (включая колумбарии)</w:t>
            </w:r>
          </w:p>
        </w:tc>
        <w:tc>
          <w:tcPr>
            <w:tcW w:w="1304" w:type="dxa"/>
            <w:vAlign w:val="center"/>
          </w:tcPr>
          <w:p w:rsidR="00BC5E7F" w:rsidRDefault="00BC5E7F">
            <w:pPr>
              <w:pStyle w:val="ConsPlusNormal"/>
              <w:jc w:val="center"/>
            </w:pPr>
            <w:r>
              <w:t>Га</w:t>
            </w:r>
          </w:p>
        </w:tc>
        <w:tc>
          <w:tcPr>
            <w:tcW w:w="1304" w:type="dxa"/>
            <w:vMerge/>
          </w:tcPr>
          <w:p w:rsidR="00BC5E7F" w:rsidRDefault="00BC5E7F"/>
        </w:tc>
        <w:tc>
          <w:tcPr>
            <w:tcW w:w="1191" w:type="dxa"/>
            <w:vAlign w:val="center"/>
          </w:tcPr>
          <w:p w:rsidR="00BC5E7F" w:rsidRDefault="00BC5E7F">
            <w:pPr>
              <w:pStyle w:val="ConsPlusNormal"/>
              <w:jc w:val="center"/>
            </w:pPr>
            <w:r>
              <w:t>25,57</w:t>
            </w:r>
          </w:p>
        </w:tc>
        <w:tc>
          <w:tcPr>
            <w:tcW w:w="1191" w:type="dxa"/>
            <w:vAlign w:val="center"/>
          </w:tcPr>
          <w:p w:rsidR="00BC5E7F" w:rsidRDefault="00BC5E7F">
            <w:pPr>
              <w:pStyle w:val="ConsPlusNormal"/>
              <w:jc w:val="center"/>
            </w:pPr>
            <w:r>
              <w:t>26,90</w:t>
            </w:r>
          </w:p>
        </w:tc>
        <w:tc>
          <w:tcPr>
            <w:tcW w:w="1304" w:type="dxa"/>
            <w:vAlign w:val="center"/>
          </w:tcPr>
          <w:p w:rsidR="00BC5E7F" w:rsidRDefault="00BC5E7F">
            <w:pPr>
              <w:pStyle w:val="ConsPlusNormal"/>
              <w:jc w:val="center"/>
            </w:pPr>
            <w:r>
              <w:t>30,06</w:t>
            </w:r>
          </w:p>
        </w:tc>
      </w:tr>
    </w:tbl>
    <w:p w:rsidR="00BC5E7F" w:rsidRDefault="00BC5E7F">
      <w:pPr>
        <w:sectPr w:rsidR="00BC5E7F">
          <w:pgSz w:w="16838" w:h="11905" w:orient="landscape"/>
          <w:pgMar w:top="1701" w:right="1134" w:bottom="850" w:left="1134" w:header="0" w:footer="0" w:gutter="0"/>
          <w:cols w:space="720"/>
        </w:sectPr>
      </w:pPr>
    </w:p>
    <w:p w:rsidR="00BC5E7F" w:rsidRDefault="00BC5E7F">
      <w:pPr>
        <w:pStyle w:val="ConsPlusNormal"/>
        <w:jc w:val="both"/>
      </w:pPr>
    </w:p>
    <w:p w:rsidR="00BC5E7F" w:rsidRDefault="00BC5E7F">
      <w:pPr>
        <w:pStyle w:val="ConsPlusNormal"/>
        <w:ind w:firstLine="540"/>
        <w:jc w:val="both"/>
      </w:pPr>
      <w:r>
        <w:t>6.2.3. Обоснование расчетных показателей минимально допустимого уровня обеспеченности населения городского округа Казань объектами социальной инфраструктуры и расчетные показатели максимально допустимого уровня территориальной доступности таких объектов</w:t>
      </w:r>
    </w:p>
    <w:p w:rsidR="00BC5E7F" w:rsidRDefault="00BC5E7F">
      <w:pPr>
        <w:pStyle w:val="ConsPlusNormal"/>
        <w:spacing w:before="220"/>
        <w:ind w:firstLine="540"/>
        <w:jc w:val="both"/>
      </w:pPr>
      <w:r>
        <w:t>Определение показателей обеспеченности населения объектами социальной инфраструктуры включает следующее:</w:t>
      </w:r>
    </w:p>
    <w:p w:rsidR="00BC5E7F" w:rsidRDefault="00BC5E7F">
      <w:pPr>
        <w:pStyle w:val="ConsPlusNormal"/>
        <w:spacing w:before="220"/>
        <w:ind w:firstLine="540"/>
        <w:jc w:val="both"/>
      </w:pPr>
      <w:r>
        <w:t>- разработку перечня нормируемых показателей;</w:t>
      </w:r>
    </w:p>
    <w:p w:rsidR="00BC5E7F" w:rsidRDefault="00BC5E7F">
      <w:pPr>
        <w:pStyle w:val="ConsPlusNormal"/>
        <w:spacing w:before="220"/>
        <w:ind w:firstLine="540"/>
        <w:jc w:val="both"/>
      </w:pPr>
      <w:r>
        <w:t>- разработку классификатора объектов, применительно к которым устанавливаются расчетные показатели;</w:t>
      </w:r>
    </w:p>
    <w:p w:rsidR="00BC5E7F" w:rsidRDefault="00BC5E7F">
      <w:pPr>
        <w:pStyle w:val="ConsPlusNormal"/>
        <w:spacing w:before="220"/>
        <w:ind w:firstLine="540"/>
        <w:jc w:val="both"/>
      </w:pPr>
      <w:r>
        <w:t>- разработку классификаторов элементов планировочной структуры, районов города, предполагающих дифференциацию показателей;</w:t>
      </w:r>
    </w:p>
    <w:p w:rsidR="00BC5E7F" w:rsidRDefault="00BC5E7F">
      <w:pPr>
        <w:pStyle w:val="ConsPlusNormal"/>
        <w:spacing w:before="220"/>
        <w:ind w:firstLine="540"/>
        <w:jc w:val="both"/>
      </w:pPr>
      <w:r>
        <w:t>- определение и обоснование расчетных показателей.</w:t>
      </w:r>
    </w:p>
    <w:p w:rsidR="00BC5E7F" w:rsidRDefault="00BC5E7F">
      <w:pPr>
        <w:pStyle w:val="ConsPlusNormal"/>
        <w:spacing w:before="220"/>
        <w:ind w:firstLine="540"/>
        <w:jc w:val="both"/>
      </w:pPr>
      <w:r>
        <w:t>Перечень нормируемых показателей разработан в составе работ по методологическому обеспечению местных нормативов (система расчетных показателей, характеризующих обеспеченность объектами местного значения и территориальную доступность таких объектов) и включает показатели, указанные в таблице 6.2.3.1.</w:t>
      </w:r>
    </w:p>
    <w:p w:rsidR="00BC5E7F" w:rsidRDefault="00BC5E7F">
      <w:pPr>
        <w:pStyle w:val="ConsPlusNormal"/>
        <w:jc w:val="both"/>
      </w:pPr>
    </w:p>
    <w:p w:rsidR="00BC5E7F" w:rsidRDefault="00BC5E7F">
      <w:pPr>
        <w:pStyle w:val="ConsPlusNormal"/>
        <w:jc w:val="right"/>
        <w:outlineLvl w:val="3"/>
      </w:pPr>
      <w:r>
        <w:t>Таблица 6.2.3.1</w:t>
      </w:r>
    </w:p>
    <w:p w:rsidR="00BC5E7F" w:rsidRDefault="00BC5E7F">
      <w:pPr>
        <w:pStyle w:val="ConsPlusNormal"/>
        <w:jc w:val="both"/>
      </w:pPr>
    </w:p>
    <w:p w:rsidR="00BC5E7F" w:rsidRDefault="00BC5E7F">
      <w:pPr>
        <w:pStyle w:val="ConsPlusTitle"/>
        <w:jc w:val="center"/>
      </w:pPr>
      <w:r>
        <w:t>Перечень нормируемых (расчетных) показателей</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345"/>
        <w:gridCol w:w="2211"/>
        <w:gridCol w:w="2835"/>
      </w:tblGrid>
      <w:tr w:rsidR="00BC5E7F">
        <w:tc>
          <w:tcPr>
            <w:tcW w:w="624" w:type="dxa"/>
            <w:vAlign w:val="center"/>
          </w:tcPr>
          <w:p w:rsidR="00BC5E7F" w:rsidRDefault="00BC5E7F">
            <w:pPr>
              <w:pStyle w:val="ConsPlusNormal"/>
              <w:jc w:val="center"/>
            </w:pPr>
            <w:r>
              <w:t>N п/п</w:t>
            </w:r>
          </w:p>
        </w:tc>
        <w:tc>
          <w:tcPr>
            <w:tcW w:w="3345" w:type="dxa"/>
            <w:vAlign w:val="center"/>
          </w:tcPr>
          <w:p w:rsidR="00BC5E7F" w:rsidRDefault="00BC5E7F">
            <w:pPr>
              <w:pStyle w:val="ConsPlusNormal"/>
              <w:jc w:val="center"/>
            </w:pPr>
            <w:r>
              <w:t>Наименование нормируемого (расчетного) показателя</w:t>
            </w:r>
          </w:p>
        </w:tc>
        <w:tc>
          <w:tcPr>
            <w:tcW w:w="2211" w:type="dxa"/>
            <w:vAlign w:val="center"/>
          </w:tcPr>
          <w:p w:rsidR="00BC5E7F" w:rsidRDefault="00BC5E7F">
            <w:pPr>
              <w:pStyle w:val="ConsPlusNormal"/>
              <w:jc w:val="center"/>
            </w:pPr>
            <w:r>
              <w:t>Величина показателя</w:t>
            </w:r>
          </w:p>
        </w:tc>
        <w:tc>
          <w:tcPr>
            <w:tcW w:w="2835" w:type="dxa"/>
            <w:vAlign w:val="center"/>
          </w:tcPr>
          <w:p w:rsidR="00BC5E7F" w:rsidRDefault="00BC5E7F">
            <w:pPr>
              <w:pStyle w:val="ConsPlusNormal"/>
              <w:jc w:val="center"/>
            </w:pPr>
            <w:r>
              <w:t>Объекты нормирования</w:t>
            </w:r>
          </w:p>
        </w:tc>
      </w:tr>
      <w:tr w:rsidR="00BC5E7F">
        <w:tc>
          <w:tcPr>
            <w:tcW w:w="624" w:type="dxa"/>
            <w:vAlign w:val="center"/>
          </w:tcPr>
          <w:p w:rsidR="00BC5E7F" w:rsidRDefault="00BC5E7F">
            <w:pPr>
              <w:pStyle w:val="ConsPlusNormal"/>
              <w:jc w:val="center"/>
            </w:pPr>
            <w:r>
              <w:t>1</w:t>
            </w:r>
          </w:p>
        </w:tc>
        <w:tc>
          <w:tcPr>
            <w:tcW w:w="3345" w:type="dxa"/>
            <w:vAlign w:val="center"/>
          </w:tcPr>
          <w:p w:rsidR="00BC5E7F" w:rsidRDefault="00BC5E7F">
            <w:pPr>
              <w:pStyle w:val="ConsPlusNormal"/>
            </w:pPr>
            <w:r>
              <w:t>Показатель минимальной обеспеченности населения объектами социальной инфраструктуры</w:t>
            </w:r>
          </w:p>
        </w:tc>
        <w:tc>
          <w:tcPr>
            <w:tcW w:w="2211" w:type="dxa"/>
            <w:vAlign w:val="center"/>
          </w:tcPr>
          <w:p w:rsidR="00BC5E7F" w:rsidRDefault="00BC5E7F">
            <w:pPr>
              <w:pStyle w:val="ConsPlusNormal"/>
              <w:jc w:val="center"/>
            </w:pPr>
            <w:r>
              <w:t>Ед. изм./10 тыс. кв. м общей площади квартир</w:t>
            </w:r>
          </w:p>
          <w:p w:rsidR="00BC5E7F" w:rsidRDefault="00BC5E7F">
            <w:pPr>
              <w:pStyle w:val="ConsPlusNormal"/>
              <w:jc w:val="center"/>
            </w:pPr>
            <w:r>
              <w:t>(100 домовладений - для ИЖС)</w:t>
            </w:r>
          </w:p>
        </w:tc>
        <w:tc>
          <w:tcPr>
            <w:tcW w:w="2835" w:type="dxa"/>
            <w:vAlign w:val="center"/>
          </w:tcPr>
          <w:p w:rsidR="00BC5E7F" w:rsidRDefault="00BC5E7F">
            <w:pPr>
              <w:pStyle w:val="ConsPlusNormal"/>
            </w:pPr>
            <w:r>
              <w:t>Объекты социальной инфраструктуры:</w:t>
            </w:r>
          </w:p>
          <w:p w:rsidR="00BC5E7F" w:rsidRDefault="00BC5E7F">
            <w:pPr>
              <w:pStyle w:val="ConsPlusNormal"/>
            </w:pPr>
            <w:r>
              <w:t>- местного значения;</w:t>
            </w:r>
          </w:p>
          <w:p w:rsidR="00BC5E7F" w:rsidRDefault="00BC5E7F">
            <w:pPr>
              <w:pStyle w:val="ConsPlusNormal"/>
            </w:pPr>
            <w:r>
              <w:t>- не являющиеся объектами местного значения</w:t>
            </w:r>
          </w:p>
        </w:tc>
      </w:tr>
      <w:tr w:rsidR="00BC5E7F">
        <w:tc>
          <w:tcPr>
            <w:tcW w:w="624" w:type="dxa"/>
            <w:vAlign w:val="center"/>
          </w:tcPr>
          <w:p w:rsidR="00BC5E7F" w:rsidRDefault="00BC5E7F">
            <w:pPr>
              <w:pStyle w:val="ConsPlusNormal"/>
              <w:jc w:val="center"/>
            </w:pPr>
            <w:r>
              <w:t>2</w:t>
            </w:r>
          </w:p>
        </w:tc>
        <w:tc>
          <w:tcPr>
            <w:tcW w:w="3345" w:type="dxa"/>
            <w:vAlign w:val="center"/>
          </w:tcPr>
          <w:p w:rsidR="00BC5E7F" w:rsidRDefault="00BC5E7F">
            <w:pPr>
              <w:pStyle w:val="ConsPlusNormal"/>
            </w:pPr>
            <w:r>
              <w:t>Показатели максимально допустимого уровня территориальной доступности объектов обслуживания (радиус обслуживания населения объектами социальной инфраструктуры)</w:t>
            </w:r>
          </w:p>
        </w:tc>
        <w:tc>
          <w:tcPr>
            <w:tcW w:w="2211" w:type="dxa"/>
            <w:vAlign w:val="center"/>
          </w:tcPr>
          <w:p w:rsidR="00BC5E7F" w:rsidRDefault="00BC5E7F">
            <w:pPr>
              <w:pStyle w:val="ConsPlusNormal"/>
              <w:jc w:val="center"/>
            </w:pPr>
            <w:r>
              <w:t>М</w:t>
            </w:r>
          </w:p>
        </w:tc>
        <w:tc>
          <w:tcPr>
            <w:tcW w:w="2835" w:type="dxa"/>
            <w:vAlign w:val="center"/>
          </w:tcPr>
          <w:p w:rsidR="00BC5E7F" w:rsidRDefault="00BC5E7F">
            <w:pPr>
              <w:pStyle w:val="ConsPlusNormal"/>
            </w:pPr>
            <w:r>
              <w:t>Объекты социальной инфраструктуры местного значения повседневного обслуживания</w:t>
            </w:r>
          </w:p>
        </w:tc>
      </w:tr>
      <w:tr w:rsidR="00BC5E7F">
        <w:tc>
          <w:tcPr>
            <w:tcW w:w="624" w:type="dxa"/>
            <w:vAlign w:val="center"/>
          </w:tcPr>
          <w:p w:rsidR="00BC5E7F" w:rsidRDefault="00BC5E7F">
            <w:pPr>
              <w:pStyle w:val="ConsPlusNormal"/>
              <w:jc w:val="center"/>
            </w:pPr>
            <w:r>
              <w:t>3</w:t>
            </w:r>
          </w:p>
        </w:tc>
        <w:tc>
          <w:tcPr>
            <w:tcW w:w="3345" w:type="dxa"/>
            <w:vAlign w:val="center"/>
          </w:tcPr>
          <w:p w:rsidR="00BC5E7F" w:rsidRDefault="00BC5E7F">
            <w:pPr>
              <w:pStyle w:val="ConsPlusNormal"/>
            </w:pPr>
            <w:r>
              <w:t>Размеры земельных участков, занимаемых объектами социальной инфраструктуры</w:t>
            </w:r>
          </w:p>
        </w:tc>
        <w:tc>
          <w:tcPr>
            <w:tcW w:w="2211" w:type="dxa"/>
            <w:vAlign w:val="center"/>
          </w:tcPr>
          <w:p w:rsidR="00BC5E7F" w:rsidRDefault="00BC5E7F">
            <w:pPr>
              <w:pStyle w:val="ConsPlusNormal"/>
            </w:pPr>
            <w:r>
              <w:t>Кв. м/ ед. изм.</w:t>
            </w:r>
          </w:p>
        </w:tc>
        <w:tc>
          <w:tcPr>
            <w:tcW w:w="2835" w:type="dxa"/>
            <w:vAlign w:val="center"/>
          </w:tcPr>
          <w:p w:rsidR="00BC5E7F" w:rsidRDefault="00BC5E7F">
            <w:pPr>
              <w:pStyle w:val="ConsPlusNormal"/>
            </w:pPr>
            <w:r>
              <w:t>Объекты социальной инфраструктуры</w:t>
            </w:r>
          </w:p>
        </w:tc>
      </w:tr>
      <w:tr w:rsidR="00BC5E7F">
        <w:tc>
          <w:tcPr>
            <w:tcW w:w="624" w:type="dxa"/>
            <w:vAlign w:val="center"/>
          </w:tcPr>
          <w:p w:rsidR="00BC5E7F" w:rsidRDefault="00BC5E7F">
            <w:pPr>
              <w:pStyle w:val="ConsPlusNormal"/>
              <w:jc w:val="center"/>
            </w:pPr>
            <w:r>
              <w:t>4</w:t>
            </w:r>
          </w:p>
        </w:tc>
        <w:tc>
          <w:tcPr>
            <w:tcW w:w="3345" w:type="dxa"/>
            <w:vAlign w:val="center"/>
          </w:tcPr>
          <w:p w:rsidR="00BC5E7F" w:rsidRDefault="00BC5E7F">
            <w:pPr>
              <w:pStyle w:val="ConsPlusNormal"/>
            </w:pPr>
            <w:r>
              <w:t>Показатель обеспеченности объектов обслуживания общей площадью здания</w:t>
            </w:r>
          </w:p>
        </w:tc>
        <w:tc>
          <w:tcPr>
            <w:tcW w:w="2211" w:type="dxa"/>
            <w:vAlign w:val="center"/>
          </w:tcPr>
          <w:p w:rsidR="00BC5E7F" w:rsidRDefault="00BC5E7F">
            <w:pPr>
              <w:pStyle w:val="ConsPlusNormal"/>
            </w:pPr>
            <w:r>
              <w:t>Кв. м общей площади/ ед. изм.</w:t>
            </w:r>
          </w:p>
        </w:tc>
        <w:tc>
          <w:tcPr>
            <w:tcW w:w="2835" w:type="dxa"/>
            <w:vAlign w:val="center"/>
          </w:tcPr>
          <w:p w:rsidR="00BC5E7F" w:rsidRDefault="00BC5E7F">
            <w:pPr>
              <w:pStyle w:val="ConsPlusNormal"/>
            </w:pPr>
            <w:r>
              <w:t>Объекты социальной инфраструктуры:</w:t>
            </w:r>
          </w:p>
          <w:p w:rsidR="00BC5E7F" w:rsidRDefault="00BC5E7F">
            <w:pPr>
              <w:pStyle w:val="ConsPlusNormal"/>
            </w:pPr>
            <w:r>
              <w:t>- местного значения;</w:t>
            </w:r>
          </w:p>
          <w:p w:rsidR="00BC5E7F" w:rsidRDefault="00BC5E7F">
            <w:pPr>
              <w:pStyle w:val="ConsPlusNormal"/>
            </w:pPr>
            <w:r>
              <w:t>- не являющиеся объектами местного значения</w:t>
            </w:r>
          </w:p>
        </w:tc>
      </w:tr>
    </w:tbl>
    <w:p w:rsidR="00BC5E7F" w:rsidRDefault="00BC5E7F">
      <w:pPr>
        <w:pStyle w:val="ConsPlusNormal"/>
        <w:jc w:val="both"/>
      </w:pPr>
    </w:p>
    <w:p w:rsidR="00BC5E7F" w:rsidRDefault="00BC5E7F">
      <w:pPr>
        <w:pStyle w:val="ConsPlusNormal"/>
        <w:ind w:firstLine="540"/>
        <w:jc w:val="both"/>
      </w:pPr>
      <w:r>
        <w:t xml:space="preserve">Обоснование классификатора объектов социальной инфраструктуры местного значения </w:t>
      </w:r>
      <w:r>
        <w:lastRenderedPageBreak/>
        <w:t xml:space="preserve">городского округа Казань выполнено на основании Федерального </w:t>
      </w:r>
      <w:hyperlink r:id="rId272" w:history="1">
        <w:r>
          <w:rPr>
            <w:color w:val="0000FF"/>
          </w:rPr>
          <w:t>закона</w:t>
        </w:r>
      </w:hyperlink>
      <w:r>
        <w:t xml:space="preserve"> от 06.10.2003 N 131-ФЗ "Об общих принципах организации местного самоуправления в Российской Федерации" (далее - Федеральный закон N 131-ФЗ </w:t>
      </w:r>
      <w:hyperlink r:id="rId273" w:history="1">
        <w:r>
          <w:rPr>
            <w:color w:val="0000FF"/>
          </w:rPr>
          <w:t>(глава 3)</w:t>
        </w:r>
      </w:hyperlink>
      <w:r>
        <w:t xml:space="preserve"> с учетом существующей организации сети и ведомственной принадлежности объектов социальной инфраструктуры на территории городского округа Казань </w:t>
      </w:r>
      <w:hyperlink w:anchor="P7166" w:history="1">
        <w:r>
          <w:rPr>
            <w:color w:val="0000FF"/>
          </w:rPr>
          <w:t>(таблица 6.2.3.2)</w:t>
        </w:r>
      </w:hyperlink>
      <w:r>
        <w:t>.</w:t>
      </w:r>
    </w:p>
    <w:p w:rsidR="00BC5E7F" w:rsidRDefault="00BC5E7F">
      <w:pPr>
        <w:pStyle w:val="ConsPlusNormal"/>
        <w:spacing w:before="220"/>
        <w:ind w:firstLine="540"/>
        <w:jc w:val="both"/>
      </w:pPr>
      <w:r>
        <w:t xml:space="preserve">Классификатор объектов, применительно к которым устанавливаются расчетные показатели, включает объекты социальной инфраструктуры местного значения городского округа Казань, объекты, не являющиеся объектами местного значения в сфере социальной инфраструктуры муниципального образования </w:t>
      </w:r>
      <w:hyperlink w:anchor="P7595" w:history="1">
        <w:r>
          <w:rPr>
            <w:color w:val="0000FF"/>
          </w:rPr>
          <w:t>(таблица 6.2.3.3)</w:t>
        </w:r>
      </w:hyperlink>
      <w:r>
        <w:t>.</w:t>
      </w:r>
    </w:p>
    <w:p w:rsidR="00BC5E7F" w:rsidRDefault="00BC5E7F">
      <w:pPr>
        <w:pStyle w:val="ConsPlusNormal"/>
        <w:spacing w:before="220"/>
        <w:ind w:firstLine="540"/>
        <w:jc w:val="both"/>
      </w:pPr>
      <w:r>
        <w:t xml:space="preserve">Количество, вместимость объектов социальной инфраструктуры, их размещение и размеры земельных участков, не указанные в составе настоящих местных нормативов, следует устанавливать в соответствии с Республиканскими нормативами градостроительного проектирования и </w:t>
      </w:r>
      <w:hyperlink r:id="rId274" w:history="1">
        <w:r>
          <w:rPr>
            <w:color w:val="0000FF"/>
          </w:rPr>
          <w:t>СП 42.13330.2016</w:t>
        </w:r>
      </w:hyperlink>
      <w:r>
        <w:t>.</w:t>
      </w:r>
    </w:p>
    <w:p w:rsidR="00BC5E7F" w:rsidRDefault="00BC5E7F">
      <w:pPr>
        <w:pStyle w:val="ConsPlusNormal"/>
        <w:jc w:val="both"/>
      </w:pPr>
    </w:p>
    <w:p w:rsidR="00BC5E7F" w:rsidRDefault="00BC5E7F">
      <w:pPr>
        <w:pStyle w:val="ConsPlusNormal"/>
        <w:jc w:val="right"/>
        <w:outlineLvl w:val="3"/>
      </w:pPr>
      <w:r>
        <w:t>Таблица 6.2.3.2</w:t>
      </w:r>
    </w:p>
    <w:p w:rsidR="00BC5E7F" w:rsidRDefault="00BC5E7F">
      <w:pPr>
        <w:pStyle w:val="ConsPlusNormal"/>
        <w:jc w:val="both"/>
      </w:pPr>
    </w:p>
    <w:p w:rsidR="00BC5E7F" w:rsidRDefault="00BC5E7F">
      <w:pPr>
        <w:pStyle w:val="ConsPlusTitle"/>
        <w:jc w:val="center"/>
      </w:pPr>
      <w:bookmarkStart w:id="94" w:name="P7166"/>
      <w:bookmarkEnd w:id="94"/>
      <w:r>
        <w:t>Обоснование классификатора объектов социальной</w:t>
      </w:r>
    </w:p>
    <w:p w:rsidR="00BC5E7F" w:rsidRDefault="00BC5E7F">
      <w:pPr>
        <w:pStyle w:val="ConsPlusTitle"/>
        <w:jc w:val="center"/>
      </w:pPr>
      <w:r>
        <w:t>инфраструктуры местного значения городского округа Казань</w:t>
      </w:r>
    </w:p>
    <w:p w:rsidR="00BC5E7F" w:rsidRDefault="00BC5E7F">
      <w:pPr>
        <w:pStyle w:val="ConsPlusNormal"/>
        <w:jc w:val="both"/>
      </w:pPr>
    </w:p>
    <w:p w:rsidR="00BC5E7F" w:rsidRDefault="00BC5E7F">
      <w:pPr>
        <w:sectPr w:rsidR="00BC5E7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363"/>
        <w:gridCol w:w="1077"/>
        <w:gridCol w:w="2098"/>
        <w:gridCol w:w="1928"/>
        <w:gridCol w:w="2844"/>
      </w:tblGrid>
      <w:tr w:rsidR="00BC5E7F">
        <w:tc>
          <w:tcPr>
            <w:tcW w:w="1077" w:type="dxa"/>
            <w:vMerge w:val="restart"/>
          </w:tcPr>
          <w:p w:rsidR="00BC5E7F" w:rsidRDefault="00BC5E7F">
            <w:pPr>
              <w:pStyle w:val="ConsPlusNormal"/>
              <w:jc w:val="center"/>
            </w:pPr>
            <w:r>
              <w:lastRenderedPageBreak/>
              <w:t>N п/п</w:t>
            </w:r>
          </w:p>
        </w:tc>
        <w:tc>
          <w:tcPr>
            <w:tcW w:w="2363" w:type="dxa"/>
            <w:vMerge w:val="restart"/>
          </w:tcPr>
          <w:p w:rsidR="00BC5E7F" w:rsidRDefault="00BC5E7F">
            <w:pPr>
              <w:pStyle w:val="ConsPlusNormal"/>
              <w:jc w:val="center"/>
            </w:pPr>
            <w:r>
              <w:t>Типы и виды объектов</w:t>
            </w:r>
          </w:p>
        </w:tc>
        <w:tc>
          <w:tcPr>
            <w:tcW w:w="1077" w:type="dxa"/>
            <w:vMerge w:val="restart"/>
          </w:tcPr>
          <w:p w:rsidR="00BC5E7F" w:rsidRDefault="00BC5E7F">
            <w:pPr>
              <w:pStyle w:val="ConsPlusNormal"/>
              <w:jc w:val="center"/>
            </w:pPr>
            <w:r>
              <w:t>Объекты местного значения</w:t>
            </w:r>
          </w:p>
        </w:tc>
        <w:tc>
          <w:tcPr>
            <w:tcW w:w="6870" w:type="dxa"/>
            <w:gridSpan w:val="3"/>
          </w:tcPr>
          <w:p w:rsidR="00BC5E7F" w:rsidRDefault="00BC5E7F">
            <w:pPr>
              <w:pStyle w:val="ConsPlusNormal"/>
              <w:jc w:val="center"/>
            </w:pPr>
            <w:r>
              <w:t>Обоснование</w:t>
            </w:r>
          </w:p>
        </w:tc>
      </w:tr>
      <w:tr w:rsidR="00BC5E7F">
        <w:tc>
          <w:tcPr>
            <w:tcW w:w="1077" w:type="dxa"/>
            <w:vMerge/>
          </w:tcPr>
          <w:p w:rsidR="00BC5E7F" w:rsidRDefault="00BC5E7F"/>
        </w:tc>
        <w:tc>
          <w:tcPr>
            <w:tcW w:w="2363" w:type="dxa"/>
            <w:vMerge/>
          </w:tcPr>
          <w:p w:rsidR="00BC5E7F" w:rsidRDefault="00BC5E7F"/>
        </w:tc>
        <w:tc>
          <w:tcPr>
            <w:tcW w:w="1077" w:type="dxa"/>
            <w:vMerge/>
          </w:tcPr>
          <w:p w:rsidR="00BC5E7F" w:rsidRDefault="00BC5E7F"/>
        </w:tc>
        <w:tc>
          <w:tcPr>
            <w:tcW w:w="2098" w:type="dxa"/>
          </w:tcPr>
          <w:p w:rsidR="00BC5E7F" w:rsidRDefault="00BC5E7F">
            <w:pPr>
              <w:pStyle w:val="ConsPlusNormal"/>
              <w:jc w:val="center"/>
            </w:pPr>
            <w:r>
              <w:t>существующая ведомственная принадлежность объектов на территории городского округа Казань</w:t>
            </w:r>
          </w:p>
        </w:tc>
        <w:tc>
          <w:tcPr>
            <w:tcW w:w="1928" w:type="dxa"/>
          </w:tcPr>
          <w:p w:rsidR="00BC5E7F" w:rsidRDefault="00BC5E7F">
            <w:pPr>
              <w:pStyle w:val="ConsPlusNormal"/>
              <w:jc w:val="center"/>
            </w:pPr>
            <w:r>
              <w:t>ссылка на нормативно-правовой акт (далее - НПА)</w:t>
            </w:r>
          </w:p>
        </w:tc>
        <w:tc>
          <w:tcPr>
            <w:tcW w:w="2844" w:type="dxa"/>
          </w:tcPr>
          <w:p w:rsidR="00BC5E7F" w:rsidRDefault="00BC5E7F">
            <w:pPr>
              <w:pStyle w:val="ConsPlusNormal"/>
              <w:jc w:val="center"/>
            </w:pPr>
            <w:r>
              <w:t>вопросы местного значения согласно НПА</w:t>
            </w:r>
          </w:p>
        </w:tc>
      </w:tr>
      <w:tr w:rsidR="00BC5E7F">
        <w:tc>
          <w:tcPr>
            <w:tcW w:w="1077" w:type="dxa"/>
          </w:tcPr>
          <w:p w:rsidR="00BC5E7F" w:rsidRDefault="00BC5E7F">
            <w:pPr>
              <w:pStyle w:val="ConsPlusNormal"/>
              <w:jc w:val="center"/>
              <w:outlineLvl w:val="4"/>
            </w:pPr>
            <w:r>
              <w:t>1</w:t>
            </w:r>
          </w:p>
        </w:tc>
        <w:tc>
          <w:tcPr>
            <w:tcW w:w="10310" w:type="dxa"/>
            <w:gridSpan w:val="5"/>
          </w:tcPr>
          <w:p w:rsidR="00BC5E7F" w:rsidRDefault="00BC5E7F">
            <w:pPr>
              <w:pStyle w:val="ConsPlusNormal"/>
              <w:jc w:val="center"/>
            </w:pPr>
            <w:r>
              <w:t>Объекты учебно-образовательного назначения</w:t>
            </w:r>
          </w:p>
        </w:tc>
      </w:tr>
      <w:tr w:rsidR="00BC5E7F">
        <w:tc>
          <w:tcPr>
            <w:tcW w:w="1077" w:type="dxa"/>
          </w:tcPr>
          <w:p w:rsidR="00BC5E7F" w:rsidRDefault="00BC5E7F">
            <w:pPr>
              <w:pStyle w:val="ConsPlusNormal"/>
              <w:jc w:val="center"/>
            </w:pPr>
            <w:r>
              <w:t>1.1</w:t>
            </w:r>
          </w:p>
        </w:tc>
        <w:tc>
          <w:tcPr>
            <w:tcW w:w="2363" w:type="dxa"/>
          </w:tcPr>
          <w:p w:rsidR="00BC5E7F" w:rsidRDefault="00BC5E7F">
            <w:pPr>
              <w:pStyle w:val="ConsPlusNormal"/>
            </w:pPr>
            <w:r>
              <w:t>Дошкольные образовательные организации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vMerge w:val="restart"/>
          </w:tcPr>
          <w:p w:rsidR="00BC5E7F" w:rsidRDefault="00BC5E7F">
            <w:pPr>
              <w:pStyle w:val="ConsPlusNormal"/>
              <w:jc w:val="center"/>
            </w:pPr>
            <w:hyperlink r:id="rId275" w:history="1">
              <w:r>
                <w:rPr>
                  <w:color w:val="0000FF"/>
                </w:rPr>
                <w:t>Подпункт 11 пункта 1 статьи 15</w:t>
              </w:r>
            </w:hyperlink>
            <w:r>
              <w:t xml:space="preserve"> Федерального закона N 131-ФЗ;</w:t>
            </w:r>
          </w:p>
          <w:p w:rsidR="00BC5E7F" w:rsidRDefault="00BC5E7F">
            <w:pPr>
              <w:pStyle w:val="ConsPlusNormal"/>
              <w:jc w:val="center"/>
            </w:pPr>
            <w:hyperlink r:id="rId276" w:history="1">
              <w:r>
                <w:rPr>
                  <w:color w:val="0000FF"/>
                </w:rPr>
                <w:t>статья 9</w:t>
              </w:r>
            </w:hyperlink>
            <w:r>
              <w:t xml:space="preserve"> Федерального закона от 25.12.2008 N 273-ФЗ "О противодействии коррупции" (далее - Федеральный закон N 273-ФЗ)</w:t>
            </w:r>
          </w:p>
        </w:tc>
        <w:tc>
          <w:tcPr>
            <w:tcW w:w="2844" w:type="dxa"/>
            <w:vMerge w:val="restart"/>
          </w:tcPr>
          <w:p w:rsidR="00BC5E7F" w:rsidRDefault="00BC5E7F">
            <w:pPr>
              <w:pStyle w:val="ConsPlusNormal"/>
              <w:jc w:val="both"/>
            </w:pPr>
            <w:r>
              <w:t>Организация предоставления общедоступного и бесплатного начального общего, основного общего, среднего (полного)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tc>
      </w:tr>
      <w:tr w:rsidR="00BC5E7F">
        <w:tc>
          <w:tcPr>
            <w:tcW w:w="1077" w:type="dxa"/>
          </w:tcPr>
          <w:p w:rsidR="00BC5E7F" w:rsidRDefault="00BC5E7F">
            <w:pPr>
              <w:pStyle w:val="ConsPlusNormal"/>
              <w:jc w:val="center"/>
            </w:pPr>
            <w:r>
              <w:t>1.2</w:t>
            </w:r>
          </w:p>
        </w:tc>
        <w:tc>
          <w:tcPr>
            <w:tcW w:w="2363" w:type="dxa"/>
          </w:tcPr>
          <w:p w:rsidR="00BC5E7F" w:rsidRDefault="00BC5E7F">
            <w:pPr>
              <w:pStyle w:val="ConsPlusNormal"/>
            </w:pPr>
            <w:r>
              <w:t>Общеобразовательные организации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1.3</w:t>
            </w:r>
          </w:p>
        </w:tc>
        <w:tc>
          <w:tcPr>
            <w:tcW w:w="2363" w:type="dxa"/>
          </w:tcPr>
          <w:p w:rsidR="00BC5E7F" w:rsidRDefault="00BC5E7F">
            <w:pPr>
              <w:pStyle w:val="ConsPlusNormal"/>
            </w:pPr>
            <w:r>
              <w:t>Школы-интернаты</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1.4</w:t>
            </w:r>
          </w:p>
        </w:tc>
        <w:tc>
          <w:tcPr>
            <w:tcW w:w="2363" w:type="dxa"/>
          </w:tcPr>
          <w:p w:rsidR="00BC5E7F" w:rsidRDefault="00BC5E7F">
            <w:pPr>
              <w:pStyle w:val="ConsPlusNormal"/>
            </w:pPr>
            <w:r>
              <w:t>Профессионально-технические учреждения</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Местная/республиканская</w:t>
            </w:r>
          </w:p>
        </w:tc>
        <w:tc>
          <w:tcPr>
            <w:tcW w:w="1928" w:type="dxa"/>
          </w:tcPr>
          <w:p w:rsidR="00BC5E7F" w:rsidRDefault="00BC5E7F">
            <w:pPr>
              <w:pStyle w:val="ConsPlusNormal"/>
              <w:jc w:val="center"/>
            </w:pPr>
            <w:r>
              <w:t xml:space="preserve">Подпункт 4 пункта 1 </w:t>
            </w:r>
            <w:hyperlink r:id="rId277" w:history="1">
              <w:r>
                <w:rPr>
                  <w:color w:val="0000FF"/>
                </w:rPr>
                <w:t>статьи 9</w:t>
              </w:r>
            </w:hyperlink>
            <w:r>
              <w:t xml:space="preserve"> Федерального закона N 273-ФЗ</w:t>
            </w:r>
          </w:p>
        </w:tc>
        <w:tc>
          <w:tcPr>
            <w:tcW w:w="2844" w:type="dxa"/>
          </w:tcPr>
          <w:p w:rsidR="00BC5E7F" w:rsidRDefault="00BC5E7F">
            <w:pPr>
              <w:pStyle w:val="ConsPlusNormal"/>
              <w:jc w:val="both"/>
            </w:pPr>
            <w:r>
              <w:t xml:space="preserve">Создание, реорганизация, ликвидация муниципальных образовательных организаций (за </w:t>
            </w:r>
            <w:r>
              <w:lastRenderedPageBreak/>
              <w:t>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tc>
      </w:tr>
      <w:tr w:rsidR="00BC5E7F">
        <w:tc>
          <w:tcPr>
            <w:tcW w:w="1077" w:type="dxa"/>
          </w:tcPr>
          <w:p w:rsidR="00BC5E7F" w:rsidRDefault="00BC5E7F">
            <w:pPr>
              <w:pStyle w:val="ConsPlusNormal"/>
              <w:jc w:val="center"/>
            </w:pPr>
            <w:r>
              <w:lastRenderedPageBreak/>
              <w:t>1.5</w:t>
            </w:r>
          </w:p>
        </w:tc>
        <w:tc>
          <w:tcPr>
            <w:tcW w:w="2363" w:type="dxa"/>
          </w:tcPr>
          <w:p w:rsidR="00BC5E7F" w:rsidRDefault="00BC5E7F">
            <w:pPr>
              <w:pStyle w:val="ConsPlusNormal"/>
            </w:pPr>
            <w:r>
              <w:t>Учреждения дополнительного образования (реализующие дополнительные образовательные программы и дополнительные предпрофессиональные программы в области искусства)</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tcPr>
          <w:p w:rsidR="00BC5E7F" w:rsidRDefault="00BC5E7F">
            <w:pPr>
              <w:pStyle w:val="ConsPlusNormal"/>
              <w:jc w:val="center"/>
            </w:pPr>
            <w:hyperlink r:id="rId278" w:history="1">
              <w:r>
                <w:rPr>
                  <w:color w:val="0000FF"/>
                </w:rPr>
                <w:t>Подпункт 11 пункта 1 статьи 15</w:t>
              </w:r>
            </w:hyperlink>
            <w:r>
              <w:t xml:space="preserve"> Федерального закона N 131-ФЗ;</w:t>
            </w:r>
          </w:p>
          <w:p w:rsidR="00BC5E7F" w:rsidRDefault="00BC5E7F">
            <w:pPr>
              <w:pStyle w:val="ConsPlusNormal"/>
              <w:jc w:val="center"/>
            </w:pPr>
            <w:hyperlink r:id="rId279" w:history="1">
              <w:r>
                <w:rPr>
                  <w:color w:val="0000FF"/>
                </w:rPr>
                <w:t>статья 9</w:t>
              </w:r>
            </w:hyperlink>
            <w:r>
              <w:t xml:space="preserve"> Федерального закона N 273-ФЗ</w:t>
            </w:r>
          </w:p>
        </w:tc>
        <w:tc>
          <w:tcPr>
            <w:tcW w:w="2844" w:type="dxa"/>
          </w:tcPr>
          <w:p w:rsidR="00BC5E7F" w:rsidRDefault="00BC5E7F">
            <w:pPr>
              <w:pStyle w:val="ConsPlusNormal"/>
              <w:jc w:val="both"/>
            </w:pPr>
            <w:r>
              <w:t>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 а также организация отдыха детей в каникулярное время</w:t>
            </w:r>
          </w:p>
        </w:tc>
      </w:tr>
      <w:tr w:rsidR="00BC5E7F">
        <w:tc>
          <w:tcPr>
            <w:tcW w:w="1077" w:type="dxa"/>
          </w:tcPr>
          <w:p w:rsidR="00BC5E7F" w:rsidRDefault="00BC5E7F">
            <w:pPr>
              <w:pStyle w:val="ConsPlusNormal"/>
              <w:jc w:val="center"/>
            </w:pPr>
            <w:r>
              <w:t>1.6</w:t>
            </w:r>
          </w:p>
        </w:tc>
        <w:tc>
          <w:tcPr>
            <w:tcW w:w="2363" w:type="dxa"/>
          </w:tcPr>
          <w:p w:rsidR="00BC5E7F" w:rsidRDefault="00BC5E7F">
            <w:pPr>
              <w:pStyle w:val="ConsPlusNormal"/>
            </w:pPr>
            <w:r>
              <w:t>Высшие учебные заведения</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Республиканская/федеральная</w:t>
            </w:r>
          </w:p>
        </w:tc>
        <w:tc>
          <w:tcPr>
            <w:tcW w:w="1928" w:type="dxa"/>
          </w:tcPr>
          <w:p w:rsidR="00BC5E7F" w:rsidRDefault="00BC5E7F">
            <w:pPr>
              <w:pStyle w:val="ConsPlusNormal"/>
              <w:jc w:val="center"/>
            </w:pPr>
            <w:r>
              <w:t>-</w:t>
            </w:r>
          </w:p>
        </w:tc>
        <w:tc>
          <w:tcPr>
            <w:tcW w:w="2844" w:type="dxa"/>
          </w:tcPr>
          <w:p w:rsidR="00BC5E7F" w:rsidRDefault="00BC5E7F">
            <w:pPr>
              <w:pStyle w:val="ConsPlusNormal"/>
              <w:jc w:val="center"/>
            </w:pPr>
            <w:r>
              <w:t>-</w:t>
            </w:r>
          </w:p>
        </w:tc>
      </w:tr>
      <w:tr w:rsidR="00BC5E7F">
        <w:tc>
          <w:tcPr>
            <w:tcW w:w="1077" w:type="dxa"/>
          </w:tcPr>
          <w:p w:rsidR="00BC5E7F" w:rsidRDefault="00BC5E7F">
            <w:pPr>
              <w:pStyle w:val="ConsPlusNormal"/>
              <w:jc w:val="center"/>
            </w:pPr>
            <w:r>
              <w:t>1.7</w:t>
            </w:r>
          </w:p>
        </w:tc>
        <w:tc>
          <w:tcPr>
            <w:tcW w:w="2363" w:type="dxa"/>
          </w:tcPr>
          <w:p w:rsidR="00BC5E7F" w:rsidRDefault="00BC5E7F">
            <w:pPr>
              <w:pStyle w:val="ConsPlusNormal"/>
            </w:pPr>
            <w:r>
              <w:t xml:space="preserve">Организации по </w:t>
            </w:r>
            <w:r>
              <w:lastRenderedPageBreak/>
              <w:t>переподготовке и повышению квалификации специалистов</w:t>
            </w:r>
          </w:p>
        </w:tc>
        <w:tc>
          <w:tcPr>
            <w:tcW w:w="1077" w:type="dxa"/>
          </w:tcPr>
          <w:p w:rsidR="00BC5E7F" w:rsidRDefault="00BC5E7F">
            <w:pPr>
              <w:pStyle w:val="ConsPlusNormal"/>
              <w:jc w:val="center"/>
            </w:pPr>
            <w:r>
              <w:lastRenderedPageBreak/>
              <w:t>-</w:t>
            </w:r>
          </w:p>
        </w:tc>
        <w:tc>
          <w:tcPr>
            <w:tcW w:w="2098" w:type="dxa"/>
          </w:tcPr>
          <w:p w:rsidR="00BC5E7F" w:rsidRDefault="00BC5E7F">
            <w:pPr>
              <w:pStyle w:val="ConsPlusNormal"/>
              <w:jc w:val="center"/>
            </w:pPr>
            <w:r>
              <w:t>Республиканская/фе</w:t>
            </w:r>
            <w:r>
              <w:lastRenderedPageBreak/>
              <w:t>деральная</w:t>
            </w:r>
          </w:p>
        </w:tc>
        <w:tc>
          <w:tcPr>
            <w:tcW w:w="1928" w:type="dxa"/>
          </w:tcPr>
          <w:p w:rsidR="00BC5E7F" w:rsidRDefault="00BC5E7F">
            <w:pPr>
              <w:pStyle w:val="ConsPlusNormal"/>
              <w:jc w:val="center"/>
            </w:pPr>
            <w:r>
              <w:lastRenderedPageBreak/>
              <w:t>-</w:t>
            </w:r>
          </w:p>
        </w:tc>
        <w:tc>
          <w:tcPr>
            <w:tcW w:w="2844" w:type="dxa"/>
          </w:tcPr>
          <w:p w:rsidR="00BC5E7F" w:rsidRDefault="00BC5E7F">
            <w:pPr>
              <w:pStyle w:val="ConsPlusNormal"/>
              <w:jc w:val="center"/>
            </w:pPr>
            <w:r>
              <w:t>-</w:t>
            </w:r>
          </w:p>
        </w:tc>
      </w:tr>
      <w:tr w:rsidR="00BC5E7F">
        <w:tc>
          <w:tcPr>
            <w:tcW w:w="1077" w:type="dxa"/>
          </w:tcPr>
          <w:p w:rsidR="00BC5E7F" w:rsidRDefault="00BC5E7F">
            <w:pPr>
              <w:pStyle w:val="ConsPlusNormal"/>
              <w:jc w:val="center"/>
              <w:outlineLvl w:val="4"/>
            </w:pPr>
            <w:r>
              <w:lastRenderedPageBreak/>
              <w:t>2</w:t>
            </w:r>
          </w:p>
        </w:tc>
        <w:tc>
          <w:tcPr>
            <w:tcW w:w="10310" w:type="dxa"/>
            <w:gridSpan w:val="5"/>
          </w:tcPr>
          <w:p w:rsidR="00BC5E7F" w:rsidRDefault="00BC5E7F">
            <w:pPr>
              <w:pStyle w:val="ConsPlusNormal"/>
              <w:jc w:val="center"/>
            </w:pPr>
            <w:r>
              <w:t>Объекты здравоохранения</w:t>
            </w:r>
          </w:p>
        </w:tc>
      </w:tr>
      <w:tr w:rsidR="00BC5E7F">
        <w:tc>
          <w:tcPr>
            <w:tcW w:w="1077" w:type="dxa"/>
          </w:tcPr>
          <w:p w:rsidR="00BC5E7F" w:rsidRDefault="00BC5E7F">
            <w:pPr>
              <w:pStyle w:val="ConsPlusNormal"/>
              <w:jc w:val="center"/>
            </w:pPr>
            <w:r>
              <w:t>2.1</w:t>
            </w:r>
          </w:p>
        </w:tc>
        <w:tc>
          <w:tcPr>
            <w:tcW w:w="2363" w:type="dxa"/>
          </w:tcPr>
          <w:p w:rsidR="00BC5E7F" w:rsidRDefault="00BC5E7F">
            <w:pPr>
              <w:pStyle w:val="ConsPlusNormal"/>
            </w:pPr>
            <w:r>
              <w:t>Амбулаторно-поликлинические учреждения (территориальные поликлиники жилых районов, стоматологические поликлиники, амбулатории, офисы врачей общей практики)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Республиканская</w:t>
            </w:r>
          </w:p>
        </w:tc>
        <w:tc>
          <w:tcPr>
            <w:tcW w:w="1928" w:type="dxa"/>
            <w:vMerge w:val="restart"/>
          </w:tcPr>
          <w:p w:rsidR="00BC5E7F" w:rsidRDefault="00BC5E7F">
            <w:pPr>
              <w:pStyle w:val="ConsPlusNormal"/>
              <w:jc w:val="center"/>
            </w:pPr>
            <w:hyperlink r:id="rId280" w:history="1">
              <w:r>
                <w:rPr>
                  <w:color w:val="0000FF"/>
                </w:rPr>
                <w:t>Подпункт 12 пункта 1 статьи 15</w:t>
              </w:r>
            </w:hyperlink>
            <w:r>
              <w:t xml:space="preserve">, </w:t>
            </w:r>
            <w:hyperlink r:id="rId281" w:history="1">
              <w:r>
                <w:rPr>
                  <w:color w:val="0000FF"/>
                </w:rPr>
                <w:t>подпункт 6 пункта 1 статьи 15.1</w:t>
              </w:r>
            </w:hyperlink>
            <w:r>
              <w:t xml:space="preserve"> Федерального закона N 131-ФЗ;</w:t>
            </w:r>
          </w:p>
          <w:p w:rsidR="00BC5E7F" w:rsidRDefault="00BC5E7F">
            <w:pPr>
              <w:pStyle w:val="ConsPlusNormal"/>
              <w:jc w:val="center"/>
            </w:pPr>
            <w:hyperlink r:id="rId282" w:history="1">
              <w:r>
                <w:rPr>
                  <w:color w:val="0000FF"/>
                </w:rPr>
                <w:t>статья 17</w:t>
              </w:r>
            </w:hyperlink>
            <w:r>
              <w:t xml:space="preserve"> Федерального закона N 323-ФЗ</w:t>
            </w:r>
          </w:p>
        </w:tc>
        <w:tc>
          <w:tcPr>
            <w:tcW w:w="2844" w:type="dxa"/>
            <w:vMerge w:val="restart"/>
          </w:tcPr>
          <w:p w:rsidR="00BC5E7F" w:rsidRDefault="00BC5E7F">
            <w:pPr>
              <w:pStyle w:val="ConsPlusNormal"/>
              <w:jc w:val="both"/>
            </w:pPr>
            <w:r>
              <w:t>Организация оказания первичной медико-санитарной помощи в амбулаторно-поликлинических,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 беременности, во время и после родов</w:t>
            </w:r>
          </w:p>
        </w:tc>
      </w:tr>
      <w:tr w:rsidR="00BC5E7F">
        <w:tc>
          <w:tcPr>
            <w:tcW w:w="1077" w:type="dxa"/>
          </w:tcPr>
          <w:p w:rsidR="00BC5E7F" w:rsidRDefault="00BC5E7F">
            <w:pPr>
              <w:pStyle w:val="ConsPlusNormal"/>
              <w:jc w:val="center"/>
            </w:pPr>
            <w:r>
              <w:t>2.2</w:t>
            </w:r>
          </w:p>
        </w:tc>
        <w:tc>
          <w:tcPr>
            <w:tcW w:w="2363" w:type="dxa"/>
          </w:tcPr>
          <w:p w:rsidR="00BC5E7F" w:rsidRDefault="00BC5E7F">
            <w:pPr>
              <w:pStyle w:val="ConsPlusNormal"/>
            </w:pPr>
            <w:r>
              <w:t>Женские консультации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Республиканская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2.3</w:t>
            </w:r>
          </w:p>
        </w:tc>
        <w:tc>
          <w:tcPr>
            <w:tcW w:w="2363" w:type="dxa"/>
          </w:tcPr>
          <w:p w:rsidR="00BC5E7F" w:rsidRDefault="00BC5E7F">
            <w:pPr>
              <w:pStyle w:val="ConsPlusNormal"/>
            </w:pPr>
            <w:r>
              <w:t>Многопрофильные медицинские центры, специализированные клиники, в том числе кабинеты семейных врачей</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Республиканская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2.4</w:t>
            </w:r>
          </w:p>
        </w:tc>
        <w:tc>
          <w:tcPr>
            <w:tcW w:w="2363" w:type="dxa"/>
          </w:tcPr>
          <w:p w:rsidR="00BC5E7F" w:rsidRDefault="00BC5E7F">
            <w:pPr>
              <w:pStyle w:val="ConsPlusNormal"/>
            </w:pPr>
            <w:r>
              <w:t>Молочные кухни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Республиканская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2.5</w:t>
            </w:r>
          </w:p>
        </w:tc>
        <w:tc>
          <w:tcPr>
            <w:tcW w:w="2363" w:type="dxa"/>
          </w:tcPr>
          <w:p w:rsidR="00BC5E7F" w:rsidRDefault="00BC5E7F">
            <w:pPr>
              <w:pStyle w:val="ConsPlusNormal"/>
            </w:pPr>
            <w:r>
              <w:t>Раздаточные пункты молочной кухни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Республиканская</w:t>
            </w:r>
          </w:p>
        </w:tc>
        <w:tc>
          <w:tcPr>
            <w:tcW w:w="1928" w:type="dxa"/>
            <w:vMerge/>
          </w:tcPr>
          <w:p w:rsidR="00BC5E7F" w:rsidRDefault="00BC5E7F"/>
        </w:tc>
        <w:tc>
          <w:tcPr>
            <w:tcW w:w="2844" w:type="dxa"/>
            <w:vMerge w:val="restart"/>
          </w:tcPr>
          <w:p w:rsidR="00BC5E7F" w:rsidRDefault="00BC5E7F">
            <w:pPr>
              <w:pStyle w:val="ConsPlusNormal"/>
              <w:jc w:val="both"/>
            </w:pPr>
            <w:r>
              <w:t>Организация оказания первичной медико-санитарной помощи в амбулаторно-</w:t>
            </w:r>
            <w:r>
              <w:lastRenderedPageBreak/>
              <w:t>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 беременности, во время и после родов</w:t>
            </w:r>
          </w:p>
        </w:tc>
      </w:tr>
      <w:tr w:rsidR="00BC5E7F">
        <w:tc>
          <w:tcPr>
            <w:tcW w:w="1077" w:type="dxa"/>
          </w:tcPr>
          <w:p w:rsidR="00BC5E7F" w:rsidRDefault="00BC5E7F">
            <w:pPr>
              <w:pStyle w:val="ConsPlusNormal"/>
              <w:jc w:val="center"/>
            </w:pPr>
            <w:r>
              <w:t>2.6</w:t>
            </w:r>
          </w:p>
        </w:tc>
        <w:tc>
          <w:tcPr>
            <w:tcW w:w="2363" w:type="dxa"/>
          </w:tcPr>
          <w:p w:rsidR="00BC5E7F" w:rsidRDefault="00BC5E7F">
            <w:pPr>
              <w:pStyle w:val="ConsPlusNormal"/>
            </w:pPr>
            <w:r>
              <w:t>Фельдшерские или фельдшерско-</w:t>
            </w:r>
            <w:r>
              <w:lastRenderedPageBreak/>
              <w:t>акушерские пункты</w:t>
            </w:r>
          </w:p>
        </w:tc>
        <w:tc>
          <w:tcPr>
            <w:tcW w:w="1077" w:type="dxa"/>
          </w:tcPr>
          <w:p w:rsidR="00BC5E7F" w:rsidRDefault="00BC5E7F">
            <w:pPr>
              <w:pStyle w:val="ConsPlusNormal"/>
              <w:jc w:val="center"/>
            </w:pPr>
            <w:r>
              <w:lastRenderedPageBreak/>
              <w:t>-</w:t>
            </w:r>
          </w:p>
        </w:tc>
        <w:tc>
          <w:tcPr>
            <w:tcW w:w="2098" w:type="dxa"/>
          </w:tcPr>
          <w:p w:rsidR="00BC5E7F" w:rsidRDefault="00BC5E7F">
            <w:pPr>
              <w:pStyle w:val="ConsPlusNormal"/>
              <w:jc w:val="center"/>
            </w:pPr>
            <w:r>
              <w:t>Республиканская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lastRenderedPageBreak/>
              <w:t>2.7</w:t>
            </w:r>
          </w:p>
        </w:tc>
        <w:tc>
          <w:tcPr>
            <w:tcW w:w="2363" w:type="dxa"/>
          </w:tcPr>
          <w:p w:rsidR="00BC5E7F" w:rsidRDefault="00BC5E7F">
            <w:pPr>
              <w:pStyle w:val="ConsPlusNormal"/>
            </w:pPr>
            <w:r>
              <w:t>Станции скорой медицинской помощи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Республиканская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2.8</w:t>
            </w:r>
          </w:p>
        </w:tc>
        <w:tc>
          <w:tcPr>
            <w:tcW w:w="2363" w:type="dxa"/>
          </w:tcPr>
          <w:p w:rsidR="00BC5E7F" w:rsidRDefault="00BC5E7F">
            <w:pPr>
              <w:pStyle w:val="ConsPlusNormal"/>
            </w:pPr>
            <w:r>
              <w:t>Стационарные учреждения для взрослого населения (многопрофильные больницы, родильные дома, специализированные стационары и медицинские центры и др.)</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Республиканская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2.9</w:t>
            </w:r>
          </w:p>
        </w:tc>
        <w:tc>
          <w:tcPr>
            <w:tcW w:w="2363" w:type="dxa"/>
          </w:tcPr>
          <w:p w:rsidR="00BC5E7F" w:rsidRDefault="00BC5E7F">
            <w:pPr>
              <w:pStyle w:val="ConsPlusNormal"/>
            </w:pPr>
            <w:r>
              <w:t>Стационарные учреждения для детского населения (многопрофильные больницы, специализированные стационары)</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Республиканская</w:t>
            </w:r>
          </w:p>
        </w:tc>
        <w:tc>
          <w:tcPr>
            <w:tcW w:w="1928" w:type="dxa"/>
            <w:vMerge w:val="restart"/>
          </w:tcPr>
          <w:p w:rsidR="00BC5E7F" w:rsidRDefault="00BC5E7F">
            <w:pPr>
              <w:pStyle w:val="ConsPlusNormal"/>
              <w:jc w:val="center"/>
            </w:pPr>
            <w:r>
              <w:t>-</w:t>
            </w:r>
          </w:p>
        </w:tc>
        <w:tc>
          <w:tcPr>
            <w:tcW w:w="2844" w:type="dxa"/>
            <w:vMerge/>
          </w:tcPr>
          <w:p w:rsidR="00BC5E7F" w:rsidRDefault="00BC5E7F"/>
        </w:tc>
      </w:tr>
      <w:tr w:rsidR="00BC5E7F">
        <w:tc>
          <w:tcPr>
            <w:tcW w:w="1077" w:type="dxa"/>
          </w:tcPr>
          <w:p w:rsidR="00BC5E7F" w:rsidRDefault="00BC5E7F">
            <w:pPr>
              <w:pStyle w:val="ConsPlusNormal"/>
              <w:jc w:val="center"/>
            </w:pPr>
            <w:r>
              <w:t>2.10</w:t>
            </w:r>
          </w:p>
        </w:tc>
        <w:tc>
          <w:tcPr>
            <w:tcW w:w="2363" w:type="dxa"/>
          </w:tcPr>
          <w:p w:rsidR="00BC5E7F" w:rsidRDefault="00BC5E7F">
            <w:pPr>
              <w:pStyle w:val="ConsPlusNormal"/>
            </w:pPr>
            <w:r>
              <w:t xml:space="preserve">Диспансеры для взрослого и детского населения (кожно-венерологический, противотуберкулезный, психоневрологический, врачебно-физкультурный, наркологический, </w:t>
            </w:r>
            <w:r>
              <w:lastRenderedPageBreak/>
              <w:t>онкологический, кардиологический, эндокринологический и др.)</w:t>
            </w:r>
          </w:p>
        </w:tc>
        <w:tc>
          <w:tcPr>
            <w:tcW w:w="1077" w:type="dxa"/>
          </w:tcPr>
          <w:p w:rsidR="00BC5E7F" w:rsidRDefault="00BC5E7F">
            <w:pPr>
              <w:pStyle w:val="ConsPlusNormal"/>
              <w:jc w:val="center"/>
            </w:pPr>
            <w:r>
              <w:lastRenderedPageBreak/>
              <w:t>-</w:t>
            </w:r>
          </w:p>
        </w:tc>
        <w:tc>
          <w:tcPr>
            <w:tcW w:w="2098" w:type="dxa"/>
          </w:tcPr>
          <w:p w:rsidR="00BC5E7F" w:rsidRDefault="00BC5E7F">
            <w:pPr>
              <w:pStyle w:val="ConsPlusNormal"/>
              <w:jc w:val="center"/>
            </w:pPr>
            <w:r>
              <w:t>Республиканская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lastRenderedPageBreak/>
              <w:t>2.11</w:t>
            </w:r>
          </w:p>
        </w:tc>
        <w:tc>
          <w:tcPr>
            <w:tcW w:w="2363" w:type="dxa"/>
          </w:tcPr>
          <w:p w:rsidR="00BC5E7F" w:rsidRDefault="00BC5E7F">
            <w:pPr>
              <w:pStyle w:val="ConsPlusNormal"/>
            </w:pPr>
            <w:r>
              <w:t>Аптеки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2.12</w:t>
            </w:r>
          </w:p>
        </w:tc>
        <w:tc>
          <w:tcPr>
            <w:tcW w:w="2363" w:type="dxa"/>
          </w:tcPr>
          <w:p w:rsidR="00BC5E7F" w:rsidRDefault="00BC5E7F">
            <w:pPr>
              <w:pStyle w:val="ConsPlusNormal"/>
            </w:pPr>
            <w:r>
              <w:t>Учреждения охраны материнства и детства</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Республиканская</w:t>
            </w:r>
          </w:p>
        </w:tc>
        <w:tc>
          <w:tcPr>
            <w:tcW w:w="1928" w:type="dxa"/>
          </w:tcPr>
          <w:p w:rsidR="00BC5E7F" w:rsidRDefault="00BC5E7F">
            <w:pPr>
              <w:pStyle w:val="ConsPlusNormal"/>
              <w:jc w:val="center"/>
            </w:pPr>
            <w:r>
              <w:t>-</w:t>
            </w:r>
          </w:p>
        </w:tc>
        <w:tc>
          <w:tcPr>
            <w:tcW w:w="2844" w:type="dxa"/>
            <w:vMerge/>
          </w:tcPr>
          <w:p w:rsidR="00BC5E7F" w:rsidRDefault="00BC5E7F"/>
        </w:tc>
      </w:tr>
      <w:tr w:rsidR="00BC5E7F">
        <w:tc>
          <w:tcPr>
            <w:tcW w:w="1077" w:type="dxa"/>
          </w:tcPr>
          <w:p w:rsidR="00BC5E7F" w:rsidRDefault="00BC5E7F">
            <w:pPr>
              <w:pStyle w:val="ConsPlusNormal"/>
              <w:jc w:val="center"/>
            </w:pPr>
            <w:r>
              <w:t>2.13</w:t>
            </w:r>
          </w:p>
        </w:tc>
        <w:tc>
          <w:tcPr>
            <w:tcW w:w="2363" w:type="dxa"/>
          </w:tcPr>
          <w:p w:rsidR="00BC5E7F" w:rsidRDefault="00BC5E7F">
            <w:pPr>
              <w:pStyle w:val="ConsPlusNormal"/>
            </w:pPr>
            <w:r>
              <w:t>Учреждения переливания крови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Республиканская</w:t>
            </w:r>
          </w:p>
        </w:tc>
        <w:tc>
          <w:tcPr>
            <w:tcW w:w="1928" w:type="dxa"/>
          </w:tcPr>
          <w:p w:rsidR="00BC5E7F" w:rsidRDefault="00BC5E7F">
            <w:pPr>
              <w:pStyle w:val="ConsPlusNormal"/>
            </w:pPr>
          </w:p>
        </w:tc>
        <w:tc>
          <w:tcPr>
            <w:tcW w:w="2844" w:type="dxa"/>
            <w:vMerge/>
          </w:tcPr>
          <w:p w:rsidR="00BC5E7F" w:rsidRDefault="00BC5E7F"/>
        </w:tc>
      </w:tr>
      <w:tr w:rsidR="00BC5E7F">
        <w:tc>
          <w:tcPr>
            <w:tcW w:w="1077" w:type="dxa"/>
          </w:tcPr>
          <w:p w:rsidR="00BC5E7F" w:rsidRDefault="00BC5E7F">
            <w:pPr>
              <w:pStyle w:val="ConsPlusNormal"/>
              <w:jc w:val="center"/>
            </w:pPr>
            <w:r>
              <w:t>2.14</w:t>
            </w:r>
          </w:p>
        </w:tc>
        <w:tc>
          <w:tcPr>
            <w:tcW w:w="2363" w:type="dxa"/>
          </w:tcPr>
          <w:p w:rsidR="00BC5E7F" w:rsidRDefault="00BC5E7F">
            <w:pPr>
              <w:pStyle w:val="ConsPlusNormal"/>
            </w:pPr>
            <w:r>
              <w:t>Санатории-профилактории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Республиканская</w:t>
            </w:r>
          </w:p>
        </w:tc>
        <w:tc>
          <w:tcPr>
            <w:tcW w:w="1928" w:type="dxa"/>
            <w:vMerge w:val="restart"/>
          </w:tcPr>
          <w:p w:rsidR="00BC5E7F" w:rsidRDefault="00BC5E7F">
            <w:pPr>
              <w:pStyle w:val="ConsPlusNormal"/>
              <w:jc w:val="center"/>
            </w:pPr>
            <w:hyperlink r:id="rId283" w:history="1">
              <w:r>
                <w:rPr>
                  <w:color w:val="0000FF"/>
                </w:rPr>
                <w:t>Подпункт 22 пункта 1 статьи 15</w:t>
              </w:r>
            </w:hyperlink>
            <w:r>
              <w:t xml:space="preserve"> Федерального закона N 131-ФЗ;</w:t>
            </w:r>
          </w:p>
          <w:p w:rsidR="00BC5E7F" w:rsidRDefault="00BC5E7F">
            <w:pPr>
              <w:pStyle w:val="ConsPlusNormal"/>
              <w:jc w:val="center"/>
            </w:pPr>
            <w:hyperlink r:id="rId284" w:history="1">
              <w:r>
                <w:rPr>
                  <w:color w:val="0000FF"/>
                </w:rPr>
                <w:t>статья 6</w:t>
              </w:r>
            </w:hyperlink>
            <w:r>
              <w:t xml:space="preserve"> Федерального закона N 26-ФЗ</w:t>
            </w:r>
          </w:p>
        </w:tc>
        <w:tc>
          <w:tcPr>
            <w:tcW w:w="2844" w:type="dxa"/>
            <w:vMerge w:val="restart"/>
          </w:tcPr>
          <w:p w:rsidR="00BC5E7F" w:rsidRDefault="00BC5E7F">
            <w:pPr>
              <w:pStyle w:val="ConsPlusNormal"/>
              <w:jc w:val="both"/>
            </w:pPr>
            <w:r>
              <w:t>Создание, развитие и обеспечение охраны лечебно-оздоровительных местностей и курортов местного значения</w:t>
            </w:r>
          </w:p>
        </w:tc>
      </w:tr>
      <w:tr w:rsidR="00BC5E7F">
        <w:tc>
          <w:tcPr>
            <w:tcW w:w="1077" w:type="dxa"/>
          </w:tcPr>
          <w:p w:rsidR="00BC5E7F" w:rsidRDefault="00BC5E7F">
            <w:pPr>
              <w:pStyle w:val="ConsPlusNormal"/>
              <w:jc w:val="center"/>
            </w:pPr>
            <w:r>
              <w:t>2.15</w:t>
            </w:r>
          </w:p>
        </w:tc>
        <w:tc>
          <w:tcPr>
            <w:tcW w:w="2363" w:type="dxa"/>
          </w:tcPr>
          <w:p w:rsidR="00BC5E7F" w:rsidRDefault="00BC5E7F">
            <w:pPr>
              <w:pStyle w:val="ConsPlusNormal"/>
            </w:pPr>
            <w:r>
              <w:t>Санаторные детские лагеря</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Республиканская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outlineLvl w:val="4"/>
            </w:pPr>
            <w:r>
              <w:t>3</w:t>
            </w:r>
          </w:p>
        </w:tc>
        <w:tc>
          <w:tcPr>
            <w:tcW w:w="10310" w:type="dxa"/>
            <w:gridSpan w:val="5"/>
          </w:tcPr>
          <w:p w:rsidR="00BC5E7F" w:rsidRDefault="00BC5E7F">
            <w:pPr>
              <w:pStyle w:val="ConsPlusNormal"/>
              <w:jc w:val="center"/>
            </w:pPr>
            <w:r>
              <w:t>Объекты социального обеспечения</w:t>
            </w:r>
          </w:p>
        </w:tc>
      </w:tr>
      <w:tr w:rsidR="00BC5E7F">
        <w:tc>
          <w:tcPr>
            <w:tcW w:w="1077" w:type="dxa"/>
          </w:tcPr>
          <w:p w:rsidR="00BC5E7F" w:rsidRDefault="00BC5E7F">
            <w:pPr>
              <w:pStyle w:val="ConsPlusNormal"/>
              <w:jc w:val="center"/>
            </w:pPr>
            <w:r>
              <w:t>3.1</w:t>
            </w:r>
          </w:p>
        </w:tc>
        <w:tc>
          <w:tcPr>
            <w:tcW w:w="2363" w:type="dxa"/>
          </w:tcPr>
          <w:p w:rsidR="00BC5E7F" w:rsidRDefault="00BC5E7F">
            <w:pPr>
              <w:pStyle w:val="ConsPlusNormal"/>
            </w:pPr>
            <w:r>
              <w:t>Комплексные центры социального обслуживания населения, в том числе отделения социального обслуживания, центры материальных выплат</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Местная/республиканская</w:t>
            </w:r>
          </w:p>
        </w:tc>
        <w:tc>
          <w:tcPr>
            <w:tcW w:w="1928" w:type="dxa"/>
            <w:vMerge w:val="restart"/>
          </w:tcPr>
          <w:p w:rsidR="00BC5E7F" w:rsidRDefault="00BC5E7F">
            <w:pPr>
              <w:pStyle w:val="ConsPlusNormal"/>
              <w:jc w:val="center"/>
            </w:pPr>
            <w:hyperlink r:id="rId285" w:history="1">
              <w:r>
                <w:rPr>
                  <w:color w:val="0000FF"/>
                </w:rPr>
                <w:t>Статья 5</w:t>
              </w:r>
            </w:hyperlink>
            <w:r>
              <w:t xml:space="preserve"> Федерального закона N 442-ФЗ</w:t>
            </w:r>
          </w:p>
        </w:tc>
        <w:tc>
          <w:tcPr>
            <w:tcW w:w="2844" w:type="dxa"/>
            <w:vMerge w:val="restart"/>
          </w:tcPr>
          <w:p w:rsidR="00BC5E7F" w:rsidRDefault="00BC5E7F">
            <w:pPr>
              <w:pStyle w:val="ConsPlusNormal"/>
              <w:jc w:val="both"/>
            </w:pPr>
            <w:r>
              <w:t>Система социального обслуживания включает в себя:</w:t>
            </w:r>
          </w:p>
          <w:p w:rsidR="00BC5E7F" w:rsidRDefault="00BC5E7F">
            <w:pPr>
              <w:pStyle w:val="ConsPlusNormal"/>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w:t>
            </w:r>
            <w:r>
              <w:lastRenderedPageBreak/>
              <w:t>(далее - уполномоченный федеральный орган исполнительной власти);</w:t>
            </w:r>
          </w:p>
          <w:p w:rsidR="00BC5E7F" w:rsidRDefault="00BC5E7F">
            <w:pPr>
              <w:pStyle w:val="ConsPlusNormal"/>
              <w:jc w:val="both"/>
            </w:pPr>
            <w:r>
              <w:t>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(далее - уполномоченный орган субъекта Российской Федерации);</w:t>
            </w:r>
          </w:p>
          <w:p w:rsidR="00BC5E7F" w:rsidRDefault="00BC5E7F">
            <w:pPr>
              <w:pStyle w:val="ConsPlusNormal"/>
              <w:jc w:val="both"/>
            </w:pPr>
            <w:r>
              <w:t>3) организации социального обслуживания, находящиеся в ведении федеральных органов исполнительной власти;</w:t>
            </w:r>
          </w:p>
          <w:p w:rsidR="00BC5E7F" w:rsidRDefault="00BC5E7F">
            <w:pPr>
              <w:pStyle w:val="ConsPlusNormal"/>
              <w:jc w:val="both"/>
            </w:pPr>
            <w: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sidR="00BC5E7F" w:rsidRDefault="00BC5E7F">
            <w:pPr>
              <w:pStyle w:val="ConsPlusNormal"/>
              <w:jc w:val="both"/>
            </w:pPr>
            <w:r>
              <w:t xml:space="preserve">5) негосударственные (коммерческие и некоммерческие) организации социального </w:t>
            </w:r>
            <w:r>
              <w:lastRenderedPageBreak/>
              <w:t>обслуживания, в том числе социально ориентированные некоммерческие организации, предоставляющие социальные услуги;</w:t>
            </w:r>
          </w:p>
          <w:p w:rsidR="00BC5E7F" w:rsidRDefault="00BC5E7F">
            <w:pPr>
              <w:pStyle w:val="ConsPlusNormal"/>
            </w:pPr>
            <w:r>
              <w:t>6) индивидуальные предприниматели, осуществляющие социальное обслуживание</w:t>
            </w:r>
          </w:p>
        </w:tc>
      </w:tr>
      <w:tr w:rsidR="00BC5E7F">
        <w:tc>
          <w:tcPr>
            <w:tcW w:w="1077" w:type="dxa"/>
          </w:tcPr>
          <w:p w:rsidR="00BC5E7F" w:rsidRDefault="00BC5E7F">
            <w:pPr>
              <w:pStyle w:val="ConsPlusNormal"/>
              <w:jc w:val="center"/>
            </w:pPr>
            <w:r>
              <w:t>3.2</w:t>
            </w:r>
          </w:p>
        </w:tc>
        <w:tc>
          <w:tcPr>
            <w:tcW w:w="2363" w:type="dxa"/>
          </w:tcPr>
          <w:p w:rsidR="00BC5E7F" w:rsidRDefault="00BC5E7F">
            <w:pPr>
              <w:pStyle w:val="ConsPlusNormal"/>
            </w:pPr>
            <w:r>
              <w:t xml:space="preserve">Учреждения социальной помощи для лиц без </w:t>
            </w:r>
            <w:r>
              <w:lastRenderedPageBreak/>
              <w:t>определенного места жительства и занятий</w:t>
            </w:r>
          </w:p>
        </w:tc>
        <w:tc>
          <w:tcPr>
            <w:tcW w:w="1077" w:type="dxa"/>
          </w:tcPr>
          <w:p w:rsidR="00BC5E7F" w:rsidRDefault="00BC5E7F">
            <w:pPr>
              <w:pStyle w:val="ConsPlusNormal"/>
              <w:jc w:val="center"/>
            </w:pPr>
            <w:r>
              <w:lastRenderedPageBreak/>
              <w:t>-</w:t>
            </w:r>
          </w:p>
        </w:tc>
        <w:tc>
          <w:tcPr>
            <w:tcW w:w="2098" w:type="dxa"/>
          </w:tcPr>
          <w:p w:rsidR="00BC5E7F" w:rsidRDefault="00BC5E7F">
            <w:pPr>
              <w:pStyle w:val="ConsPlusNormal"/>
              <w:jc w:val="center"/>
            </w:pPr>
            <w:r>
              <w:t>Республиканская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lastRenderedPageBreak/>
              <w:t>3.3</w:t>
            </w:r>
          </w:p>
        </w:tc>
        <w:tc>
          <w:tcPr>
            <w:tcW w:w="2363" w:type="dxa"/>
          </w:tcPr>
          <w:p w:rsidR="00BC5E7F" w:rsidRDefault="00BC5E7F">
            <w:pPr>
              <w:pStyle w:val="ConsPlusNormal"/>
            </w:pPr>
            <w:r>
              <w:t>Дома-интернаты для престарелых, ветеранов труда и войны, организуемые производственными объединениями (предприятиями), платные пансионаты</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w:t>
            </w:r>
          </w:p>
        </w:tc>
        <w:tc>
          <w:tcPr>
            <w:tcW w:w="1928" w:type="dxa"/>
            <w:vMerge w:val="restart"/>
          </w:tcPr>
          <w:p w:rsidR="00BC5E7F" w:rsidRDefault="00BC5E7F">
            <w:pPr>
              <w:pStyle w:val="ConsPlusNormal"/>
              <w:jc w:val="center"/>
            </w:pPr>
            <w:r>
              <w:t>-</w:t>
            </w:r>
          </w:p>
        </w:tc>
        <w:tc>
          <w:tcPr>
            <w:tcW w:w="2844" w:type="dxa"/>
            <w:vMerge/>
          </w:tcPr>
          <w:p w:rsidR="00BC5E7F" w:rsidRDefault="00BC5E7F"/>
        </w:tc>
      </w:tr>
      <w:tr w:rsidR="00BC5E7F">
        <w:tc>
          <w:tcPr>
            <w:tcW w:w="1077" w:type="dxa"/>
          </w:tcPr>
          <w:p w:rsidR="00BC5E7F" w:rsidRDefault="00BC5E7F">
            <w:pPr>
              <w:pStyle w:val="ConsPlusNormal"/>
              <w:jc w:val="center"/>
            </w:pPr>
            <w:r>
              <w:t>3.4</w:t>
            </w:r>
          </w:p>
        </w:tc>
        <w:tc>
          <w:tcPr>
            <w:tcW w:w="2363" w:type="dxa"/>
          </w:tcPr>
          <w:p w:rsidR="00BC5E7F" w:rsidRDefault="00BC5E7F">
            <w:pPr>
              <w:pStyle w:val="ConsPlusNormal"/>
            </w:pPr>
            <w:r>
              <w:t>Дома-интернаты для взрослых маломобильных групп населения с физическими нарушениями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3.5</w:t>
            </w:r>
          </w:p>
        </w:tc>
        <w:tc>
          <w:tcPr>
            <w:tcW w:w="2363" w:type="dxa"/>
          </w:tcPr>
          <w:p w:rsidR="00BC5E7F" w:rsidRDefault="00BC5E7F">
            <w:pPr>
              <w:pStyle w:val="ConsPlusNormal"/>
            </w:pPr>
            <w:r>
              <w:t>Детские дома-интернаты</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Республиканская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3.6</w:t>
            </w:r>
          </w:p>
        </w:tc>
        <w:tc>
          <w:tcPr>
            <w:tcW w:w="2363" w:type="dxa"/>
          </w:tcPr>
          <w:p w:rsidR="00BC5E7F" w:rsidRDefault="00BC5E7F">
            <w:pPr>
              <w:pStyle w:val="ConsPlusNormal"/>
              <w:jc w:val="both"/>
            </w:pPr>
            <w:r>
              <w:t>Объекты медико-социального обслуживания (хосписы, дома престарелых)</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outlineLvl w:val="4"/>
            </w:pPr>
            <w:r>
              <w:lastRenderedPageBreak/>
              <w:t>4</w:t>
            </w:r>
          </w:p>
        </w:tc>
        <w:tc>
          <w:tcPr>
            <w:tcW w:w="10310" w:type="dxa"/>
            <w:gridSpan w:val="5"/>
          </w:tcPr>
          <w:p w:rsidR="00BC5E7F" w:rsidRDefault="00BC5E7F">
            <w:pPr>
              <w:pStyle w:val="ConsPlusNormal"/>
              <w:jc w:val="center"/>
            </w:pPr>
            <w:r>
              <w:t>Объекты культурно-досугового назначения</w:t>
            </w:r>
          </w:p>
        </w:tc>
      </w:tr>
      <w:tr w:rsidR="00BC5E7F">
        <w:tc>
          <w:tcPr>
            <w:tcW w:w="1077" w:type="dxa"/>
          </w:tcPr>
          <w:p w:rsidR="00BC5E7F" w:rsidRDefault="00BC5E7F">
            <w:pPr>
              <w:pStyle w:val="ConsPlusNormal"/>
              <w:jc w:val="center"/>
            </w:pPr>
            <w:r>
              <w:t>4.1</w:t>
            </w:r>
          </w:p>
        </w:tc>
        <w:tc>
          <w:tcPr>
            <w:tcW w:w="2363" w:type="dxa"/>
          </w:tcPr>
          <w:p w:rsidR="00BC5E7F" w:rsidRDefault="00BC5E7F">
            <w:pPr>
              <w:pStyle w:val="ConsPlusNormal"/>
            </w:pPr>
            <w:r>
              <w:t>Культурно-досуговые учреждения (помещения для культурно-массовой работы, досуга и любительской деятельности)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vMerge w:val="restart"/>
          </w:tcPr>
          <w:p w:rsidR="00BC5E7F" w:rsidRDefault="00BC5E7F">
            <w:pPr>
              <w:pStyle w:val="ConsPlusNormal"/>
              <w:jc w:val="center"/>
            </w:pPr>
            <w:hyperlink r:id="rId286" w:history="1">
              <w:r>
                <w:rPr>
                  <w:color w:val="0000FF"/>
                </w:rPr>
                <w:t>Подпункт 12 пункта 1 статьи 14</w:t>
              </w:r>
            </w:hyperlink>
            <w:r>
              <w:t>, подпункт 19.1 пункта 1 статьи 15 Федерального закона N 131-ФЗ</w:t>
            </w:r>
          </w:p>
        </w:tc>
        <w:tc>
          <w:tcPr>
            <w:tcW w:w="2844" w:type="dxa"/>
            <w:vMerge w:val="restart"/>
          </w:tcPr>
          <w:p w:rsidR="00BC5E7F" w:rsidRDefault="00BC5E7F">
            <w:pPr>
              <w:pStyle w:val="ConsPlusNormal"/>
              <w:jc w:val="both"/>
            </w:pPr>
            <w:r>
              <w:t>Создание условий для обеспечения организации досуга и обеспечения жителей услугами организаций культуры</w:t>
            </w:r>
          </w:p>
        </w:tc>
      </w:tr>
      <w:tr w:rsidR="00BC5E7F">
        <w:tc>
          <w:tcPr>
            <w:tcW w:w="1077" w:type="dxa"/>
          </w:tcPr>
          <w:p w:rsidR="00BC5E7F" w:rsidRDefault="00BC5E7F">
            <w:pPr>
              <w:pStyle w:val="ConsPlusNormal"/>
              <w:jc w:val="center"/>
            </w:pPr>
            <w:r>
              <w:t>4.2</w:t>
            </w:r>
          </w:p>
        </w:tc>
        <w:tc>
          <w:tcPr>
            <w:tcW w:w="2363" w:type="dxa"/>
          </w:tcPr>
          <w:p w:rsidR="00BC5E7F" w:rsidRDefault="00BC5E7F">
            <w:pPr>
              <w:pStyle w:val="ConsPlusNormal"/>
            </w:pPr>
            <w:r>
              <w:t>Театры</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Местная/республиканская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4.3</w:t>
            </w:r>
          </w:p>
        </w:tc>
        <w:tc>
          <w:tcPr>
            <w:tcW w:w="2363" w:type="dxa"/>
          </w:tcPr>
          <w:p w:rsidR="00BC5E7F" w:rsidRDefault="00BC5E7F">
            <w:pPr>
              <w:pStyle w:val="ConsPlusNormal"/>
            </w:pPr>
            <w:r>
              <w:t>Кинотеатры, в том числе многозальные</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Местная/республиканская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4.4</w:t>
            </w:r>
          </w:p>
        </w:tc>
        <w:tc>
          <w:tcPr>
            <w:tcW w:w="2363" w:type="dxa"/>
          </w:tcPr>
          <w:p w:rsidR="00BC5E7F" w:rsidRDefault="00BC5E7F">
            <w:pPr>
              <w:pStyle w:val="ConsPlusNormal"/>
            </w:pPr>
            <w:r>
              <w:t>Концертные залы, филармонии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Местная/республиканская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4.5</w:t>
            </w:r>
          </w:p>
        </w:tc>
        <w:tc>
          <w:tcPr>
            <w:tcW w:w="2363" w:type="dxa"/>
          </w:tcPr>
          <w:p w:rsidR="00BC5E7F" w:rsidRDefault="00BC5E7F">
            <w:pPr>
              <w:pStyle w:val="ConsPlusNormal"/>
            </w:pPr>
            <w:r>
              <w:t>Цирки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Республиканская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4.6</w:t>
            </w:r>
          </w:p>
        </w:tc>
        <w:tc>
          <w:tcPr>
            <w:tcW w:w="2363" w:type="dxa"/>
          </w:tcPr>
          <w:p w:rsidR="00BC5E7F" w:rsidRDefault="00BC5E7F">
            <w:pPr>
              <w:pStyle w:val="ConsPlusNormal"/>
            </w:pPr>
            <w:r>
              <w:t>Музеи, галереи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Местная/республиканская</w:t>
            </w:r>
          </w:p>
        </w:tc>
        <w:tc>
          <w:tcPr>
            <w:tcW w:w="1928" w:type="dxa"/>
          </w:tcPr>
          <w:p w:rsidR="00BC5E7F" w:rsidRDefault="00BC5E7F">
            <w:pPr>
              <w:pStyle w:val="ConsPlusNormal"/>
              <w:jc w:val="center"/>
            </w:pPr>
            <w:hyperlink r:id="rId287" w:history="1">
              <w:r>
                <w:rPr>
                  <w:color w:val="0000FF"/>
                </w:rPr>
                <w:t>Подпункт 1 пункта 1 статьи 14.1</w:t>
              </w:r>
            </w:hyperlink>
            <w:r>
              <w:t xml:space="preserve">, </w:t>
            </w:r>
            <w:hyperlink r:id="rId288" w:history="1">
              <w:r>
                <w:rPr>
                  <w:color w:val="0000FF"/>
                </w:rPr>
                <w:t>подпункт 1 пункта 1 статьи 15.1</w:t>
              </w:r>
            </w:hyperlink>
            <w:r>
              <w:t xml:space="preserve"> Федерального закона N 131-ФЗ</w:t>
            </w:r>
          </w:p>
        </w:tc>
        <w:tc>
          <w:tcPr>
            <w:tcW w:w="2844" w:type="dxa"/>
          </w:tcPr>
          <w:p w:rsidR="00BC5E7F" w:rsidRDefault="00BC5E7F">
            <w:pPr>
              <w:pStyle w:val="ConsPlusNormal"/>
            </w:pPr>
            <w:r>
              <w:lastRenderedPageBreak/>
              <w:t>Создание музеев городского округа</w:t>
            </w:r>
          </w:p>
        </w:tc>
      </w:tr>
      <w:tr w:rsidR="00BC5E7F">
        <w:tc>
          <w:tcPr>
            <w:tcW w:w="1077" w:type="dxa"/>
          </w:tcPr>
          <w:p w:rsidR="00BC5E7F" w:rsidRDefault="00BC5E7F">
            <w:pPr>
              <w:pStyle w:val="ConsPlusNormal"/>
              <w:jc w:val="center"/>
            </w:pPr>
            <w:r>
              <w:lastRenderedPageBreak/>
              <w:t>4.7</w:t>
            </w:r>
          </w:p>
        </w:tc>
        <w:tc>
          <w:tcPr>
            <w:tcW w:w="2363" w:type="dxa"/>
          </w:tcPr>
          <w:p w:rsidR="00BC5E7F" w:rsidRDefault="00BC5E7F">
            <w:pPr>
              <w:pStyle w:val="ConsPlusNormal"/>
            </w:pPr>
            <w:r>
              <w:t>Выставочные комплексы, центры</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w:t>
            </w:r>
          </w:p>
        </w:tc>
        <w:tc>
          <w:tcPr>
            <w:tcW w:w="1928" w:type="dxa"/>
          </w:tcPr>
          <w:p w:rsidR="00BC5E7F" w:rsidRDefault="00BC5E7F">
            <w:pPr>
              <w:pStyle w:val="ConsPlusNormal"/>
              <w:jc w:val="center"/>
            </w:pPr>
            <w:hyperlink r:id="rId289" w:history="1">
              <w:r>
                <w:rPr>
                  <w:color w:val="0000FF"/>
                </w:rPr>
                <w:t>Подпункт 12 пункта 1 статьи 14</w:t>
              </w:r>
            </w:hyperlink>
            <w:r>
              <w:t xml:space="preserve">, </w:t>
            </w:r>
            <w:hyperlink r:id="rId290" w:history="1">
              <w:r>
                <w:rPr>
                  <w:color w:val="0000FF"/>
                </w:rPr>
                <w:t>подпункт 19.1 пункта 1 статьи 15</w:t>
              </w:r>
            </w:hyperlink>
            <w:r>
              <w:t xml:space="preserve"> Федерального закона N 131-ФЗ;</w:t>
            </w:r>
          </w:p>
          <w:p w:rsidR="00BC5E7F" w:rsidRDefault="00BC5E7F">
            <w:pPr>
              <w:pStyle w:val="ConsPlusNormal"/>
              <w:jc w:val="center"/>
            </w:pPr>
            <w:r>
              <w:t xml:space="preserve">Федерального </w:t>
            </w:r>
            <w:hyperlink r:id="rId291" w:history="1">
              <w:r>
                <w:rPr>
                  <w:color w:val="0000FF"/>
                </w:rPr>
                <w:t>закона</w:t>
              </w:r>
            </w:hyperlink>
            <w:r>
              <w:t xml:space="preserve"> от 09.10.1982 N 3612-1 "Основы законодательства Российской Федерации о культуре" (далее - Федеральный закон "3612-1)</w:t>
            </w:r>
          </w:p>
        </w:tc>
        <w:tc>
          <w:tcPr>
            <w:tcW w:w="2844" w:type="dxa"/>
          </w:tcPr>
          <w:p w:rsidR="00BC5E7F" w:rsidRDefault="00BC5E7F">
            <w:pPr>
              <w:pStyle w:val="ConsPlusNormal"/>
              <w:jc w:val="both"/>
            </w:pPr>
            <w:r>
              <w:t>Создание условий для обеспечения организации досуга и обеспечения жителей услугами организаций культуры</w:t>
            </w:r>
          </w:p>
        </w:tc>
      </w:tr>
      <w:tr w:rsidR="00BC5E7F">
        <w:tc>
          <w:tcPr>
            <w:tcW w:w="1077" w:type="dxa"/>
          </w:tcPr>
          <w:p w:rsidR="00BC5E7F" w:rsidRDefault="00BC5E7F">
            <w:pPr>
              <w:pStyle w:val="ConsPlusNormal"/>
              <w:jc w:val="center"/>
            </w:pPr>
            <w:r>
              <w:t>4.8</w:t>
            </w:r>
          </w:p>
        </w:tc>
        <w:tc>
          <w:tcPr>
            <w:tcW w:w="2363" w:type="dxa"/>
          </w:tcPr>
          <w:p w:rsidR="00BC5E7F" w:rsidRDefault="00BC5E7F">
            <w:pPr>
              <w:pStyle w:val="ConsPlusNormal"/>
            </w:pPr>
            <w:r>
              <w:t>Городские библиотеки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tcPr>
          <w:p w:rsidR="00BC5E7F" w:rsidRDefault="00BC5E7F">
            <w:pPr>
              <w:pStyle w:val="ConsPlusNormal"/>
              <w:jc w:val="center"/>
            </w:pPr>
            <w:hyperlink r:id="rId292" w:history="1">
              <w:r>
                <w:rPr>
                  <w:color w:val="0000FF"/>
                </w:rPr>
                <w:t>Подпункт 11 пункта 1 статьи 14</w:t>
              </w:r>
            </w:hyperlink>
            <w:r>
              <w:t xml:space="preserve">, </w:t>
            </w:r>
            <w:hyperlink r:id="rId293" w:history="1">
              <w:r>
                <w:rPr>
                  <w:color w:val="0000FF"/>
                </w:rPr>
                <w:t>подпункт 19 пункта 1 статьи 15</w:t>
              </w:r>
            </w:hyperlink>
            <w:r>
              <w:t xml:space="preserve"> Федерального закона N 131-ФЗ;</w:t>
            </w:r>
          </w:p>
          <w:p w:rsidR="00BC5E7F" w:rsidRDefault="00BC5E7F">
            <w:pPr>
              <w:pStyle w:val="ConsPlusNormal"/>
              <w:jc w:val="center"/>
            </w:pPr>
            <w:hyperlink r:id="rId294" w:history="1">
              <w:r>
                <w:rPr>
                  <w:color w:val="0000FF"/>
                </w:rPr>
                <w:t>пункт 2 статьи 15</w:t>
              </w:r>
            </w:hyperlink>
            <w:r>
              <w:t xml:space="preserve"> Федерального закона от 29.12.1004 N 78-ФЗ "О библиотечном деле";</w:t>
            </w:r>
          </w:p>
          <w:p w:rsidR="00BC5E7F" w:rsidRDefault="00BC5E7F">
            <w:pPr>
              <w:pStyle w:val="ConsPlusNormal"/>
              <w:jc w:val="center"/>
            </w:pPr>
            <w:hyperlink r:id="rId295" w:history="1">
              <w:r>
                <w:rPr>
                  <w:color w:val="0000FF"/>
                </w:rPr>
                <w:t>статья 40</w:t>
              </w:r>
            </w:hyperlink>
            <w:r>
              <w:t xml:space="preserve"> N 3612-1</w:t>
            </w:r>
          </w:p>
        </w:tc>
        <w:tc>
          <w:tcPr>
            <w:tcW w:w="2844" w:type="dxa"/>
          </w:tcPr>
          <w:p w:rsidR="00BC5E7F" w:rsidRDefault="00BC5E7F">
            <w:pPr>
              <w:pStyle w:val="ConsPlusNormal"/>
            </w:pPr>
            <w:r>
              <w:lastRenderedPageBreak/>
              <w:t>Организация библиотечного обслуживания населения</w:t>
            </w:r>
          </w:p>
        </w:tc>
      </w:tr>
      <w:tr w:rsidR="00BC5E7F">
        <w:tc>
          <w:tcPr>
            <w:tcW w:w="1077" w:type="dxa"/>
          </w:tcPr>
          <w:p w:rsidR="00BC5E7F" w:rsidRDefault="00BC5E7F">
            <w:pPr>
              <w:pStyle w:val="ConsPlusNormal"/>
              <w:jc w:val="center"/>
            </w:pPr>
            <w:r>
              <w:lastRenderedPageBreak/>
              <w:t>4.9</w:t>
            </w:r>
          </w:p>
        </w:tc>
        <w:tc>
          <w:tcPr>
            <w:tcW w:w="2363" w:type="dxa"/>
          </w:tcPr>
          <w:p w:rsidR="00BC5E7F" w:rsidRDefault="00BC5E7F">
            <w:pPr>
              <w:pStyle w:val="ConsPlusNormal"/>
            </w:pPr>
            <w:r>
              <w:t>Зоопарки, зверинцы</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vMerge w:val="restart"/>
          </w:tcPr>
          <w:p w:rsidR="00BC5E7F" w:rsidRDefault="00BC5E7F">
            <w:pPr>
              <w:pStyle w:val="ConsPlusNormal"/>
              <w:jc w:val="center"/>
            </w:pPr>
            <w:hyperlink r:id="rId296" w:history="1">
              <w:r>
                <w:rPr>
                  <w:color w:val="0000FF"/>
                </w:rPr>
                <w:t>Подпункт 12 пункта 1 статьи 14</w:t>
              </w:r>
            </w:hyperlink>
            <w:r>
              <w:t xml:space="preserve">, </w:t>
            </w:r>
            <w:hyperlink r:id="rId297" w:history="1">
              <w:r>
                <w:rPr>
                  <w:color w:val="0000FF"/>
                </w:rPr>
                <w:t>подпункт 19.1 пункта 1 статьи 15</w:t>
              </w:r>
            </w:hyperlink>
            <w:r>
              <w:t xml:space="preserve"> Федерального закона N 131-ФЗ</w:t>
            </w:r>
          </w:p>
        </w:tc>
        <w:tc>
          <w:tcPr>
            <w:tcW w:w="2844" w:type="dxa"/>
            <w:vMerge w:val="restart"/>
          </w:tcPr>
          <w:p w:rsidR="00BC5E7F" w:rsidRDefault="00BC5E7F">
            <w:pPr>
              <w:pStyle w:val="ConsPlusNormal"/>
              <w:jc w:val="both"/>
            </w:pPr>
            <w:r>
              <w:t>Создание условий для обеспечения организации досуга и обеспечения жителей услугами организаций культуры</w:t>
            </w:r>
          </w:p>
        </w:tc>
      </w:tr>
      <w:tr w:rsidR="00BC5E7F">
        <w:tc>
          <w:tcPr>
            <w:tcW w:w="1077" w:type="dxa"/>
          </w:tcPr>
          <w:p w:rsidR="00BC5E7F" w:rsidRDefault="00BC5E7F">
            <w:pPr>
              <w:pStyle w:val="ConsPlusNormal"/>
              <w:jc w:val="center"/>
            </w:pPr>
            <w:r>
              <w:t>4.10</w:t>
            </w:r>
          </w:p>
        </w:tc>
        <w:tc>
          <w:tcPr>
            <w:tcW w:w="2363" w:type="dxa"/>
          </w:tcPr>
          <w:p w:rsidR="00BC5E7F" w:rsidRDefault="00BC5E7F">
            <w:pPr>
              <w:pStyle w:val="ConsPlusNormal"/>
            </w:pPr>
            <w:r>
              <w:t>Культурные центры</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outlineLvl w:val="4"/>
            </w:pPr>
            <w:r>
              <w:t>5</w:t>
            </w:r>
          </w:p>
        </w:tc>
        <w:tc>
          <w:tcPr>
            <w:tcW w:w="10310" w:type="dxa"/>
            <w:gridSpan w:val="5"/>
          </w:tcPr>
          <w:p w:rsidR="00BC5E7F" w:rsidRDefault="00BC5E7F">
            <w:pPr>
              <w:pStyle w:val="ConsPlusNormal"/>
              <w:jc w:val="center"/>
            </w:pPr>
            <w:r>
              <w:t>Объекты спортивного назначения</w:t>
            </w:r>
          </w:p>
        </w:tc>
      </w:tr>
      <w:tr w:rsidR="00BC5E7F">
        <w:tc>
          <w:tcPr>
            <w:tcW w:w="1077" w:type="dxa"/>
          </w:tcPr>
          <w:p w:rsidR="00BC5E7F" w:rsidRDefault="00BC5E7F">
            <w:pPr>
              <w:pStyle w:val="ConsPlusNormal"/>
              <w:jc w:val="center"/>
            </w:pPr>
            <w:r>
              <w:t>5.1</w:t>
            </w:r>
          </w:p>
        </w:tc>
        <w:tc>
          <w:tcPr>
            <w:tcW w:w="2363" w:type="dxa"/>
          </w:tcPr>
          <w:p w:rsidR="00BC5E7F" w:rsidRDefault="00BC5E7F">
            <w:pPr>
              <w:pStyle w:val="ConsPlusNormal"/>
            </w:pPr>
            <w:r>
              <w:t>Территория плоскостных спортивных сооружений</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Местная/республиканская/федеральная</w:t>
            </w:r>
          </w:p>
        </w:tc>
        <w:tc>
          <w:tcPr>
            <w:tcW w:w="1928" w:type="dxa"/>
            <w:vMerge w:val="restart"/>
          </w:tcPr>
          <w:p w:rsidR="00BC5E7F" w:rsidRDefault="00BC5E7F">
            <w:pPr>
              <w:pStyle w:val="ConsPlusNormal"/>
              <w:jc w:val="center"/>
            </w:pPr>
            <w:hyperlink r:id="rId298" w:history="1">
              <w:r>
                <w:rPr>
                  <w:color w:val="0000FF"/>
                </w:rPr>
                <w:t>Подпункт 15 пункта 1 статьи 14</w:t>
              </w:r>
            </w:hyperlink>
            <w:r>
              <w:t xml:space="preserve">, </w:t>
            </w:r>
            <w:hyperlink r:id="rId299" w:history="1">
              <w:r>
                <w:rPr>
                  <w:color w:val="0000FF"/>
                </w:rPr>
                <w:t>подпункт 26 пункта 1 статьи 15</w:t>
              </w:r>
            </w:hyperlink>
            <w:r>
              <w:t xml:space="preserve"> Федерального закона N 131-ФЗ;</w:t>
            </w:r>
          </w:p>
          <w:p w:rsidR="00BC5E7F" w:rsidRDefault="00BC5E7F">
            <w:pPr>
              <w:pStyle w:val="ConsPlusNormal"/>
              <w:jc w:val="center"/>
            </w:pPr>
            <w:hyperlink r:id="rId300" w:history="1">
              <w:r>
                <w:rPr>
                  <w:color w:val="0000FF"/>
                </w:rPr>
                <w:t>статья 9</w:t>
              </w:r>
            </w:hyperlink>
            <w:r>
              <w:t xml:space="preserve"> Федерального закона от 04.12.2007 N 329-ФЗ "О физической культуре и спорте в Российской Федерации"</w:t>
            </w:r>
          </w:p>
        </w:tc>
        <w:tc>
          <w:tcPr>
            <w:tcW w:w="2844" w:type="dxa"/>
            <w:vMerge w:val="restart"/>
          </w:tcPr>
          <w:p w:rsidR="00BC5E7F" w:rsidRDefault="00BC5E7F">
            <w:pPr>
              <w:pStyle w:val="ConsPlusNormal"/>
            </w:pPr>
            <w:r>
              <w:t>Обеспечение условий для развития физической культуры и массового спорта</w:t>
            </w:r>
          </w:p>
        </w:tc>
      </w:tr>
      <w:tr w:rsidR="00BC5E7F">
        <w:tc>
          <w:tcPr>
            <w:tcW w:w="1077" w:type="dxa"/>
          </w:tcPr>
          <w:p w:rsidR="00BC5E7F" w:rsidRDefault="00BC5E7F">
            <w:pPr>
              <w:pStyle w:val="ConsPlusNormal"/>
              <w:jc w:val="center"/>
            </w:pPr>
            <w:r>
              <w:t>5.2</w:t>
            </w:r>
          </w:p>
        </w:tc>
        <w:tc>
          <w:tcPr>
            <w:tcW w:w="2363" w:type="dxa"/>
          </w:tcPr>
          <w:p w:rsidR="00BC5E7F" w:rsidRDefault="00BC5E7F">
            <w:pPr>
              <w:pStyle w:val="ConsPlusNormal"/>
            </w:pPr>
            <w:r>
              <w:t>Спортивно-тренажерные залы повседневного обслуживания, в том числе спортивные залы общего пользования</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5.3</w:t>
            </w:r>
          </w:p>
        </w:tc>
        <w:tc>
          <w:tcPr>
            <w:tcW w:w="2363" w:type="dxa"/>
          </w:tcPr>
          <w:p w:rsidR="00BC5E7F" w:rsidRDefault="00BC5E7F">
            <w:pPr>
              <w:pStyle w:val="ConsPlusNormal"/>
            </w:pPr>
            <w:r>
              <w:t>Бассейны (общего пользования)</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Местная/республиканская/федеральная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5.4</w:t>
            </w:r>
          </w:p>
        </w:tc>
        <w:tc>
          <w:tcPr>
            <w:tcW w:w="2363" w:type="dxa"/>
          </w:tcPr>
          <w:p w:rsidR="00BC5E7F" w:rsidRDefault="00BC5E7F">
            <w:pPr>
              <w:pStyle w:val="ConsPlusNormal"/>
            </w:pPr>
            <w:r>
              <w:t>Физкультурно-оздоровительные комплексы (с залом, бассейном, катком)</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5.5</w:t>
            </w:r>
          </w:p>
        </w:tc>
        <w:tc>
          <w:tcPr>
            <w:tcW w:w="2363" w:type="dxa"/>
          </w:tcPr>
          <w:p w:rsidR="00BC5E7F" w:rsidRDefault="00BC5E7F">
            <w:pPr>
              <w:pStyle w:val="ConsPlusNormal"/>
            </w:pPr>
            <w:r>
              <w:t xml:space="preserve">Специализированные спортивные сооружения (конноспортивные </w:t>
            </w:r>
            <w:r>
              <w:lastRenderedPageBreak/>
              <w:t>комплексы, легкоатлетические манежи, стадионы, биатлонно-лыжные комплексы, горнолыжные комплексы, ледовые арены, автодромы, велотреки, гребные каналы,</w:t>
            </w:r>
          </w:p>
          <w:p w:rsidR="00BC5E7F" w:rsidRDefault="00BC5E7F">
            <w:pPr>
              <w:pStyle w:val="ConsPlusNormal"/>
            </w:pPr>
            <w:r>
              <w:t>сноуборд-парки, парки для экстремальных видов спорта, стрельбища и др.), в том</w:t>
            </w:r>
          </w:p>
          <w:p w:rsidR="00BC5E7F" w:rsidRDefault="00BC5E7F">
            <w:pPr>
              <w:pStyle w:val="ConsPlusNormal"/>
            </w:pPr>
            <w:r>
              <w:t>числе для занятий спортом инвалидов</w:t>
            </w:r>
          </w:p>
        </w:tc>
        <w:tc>
          <w:tcPr>
            <w:tcW w:w="1077" w:type="dxa"/>
          </w:tcPr>
          <w:p w:rsidR="00BC5E7F" w:rsidRDefault="00BC5E7F">
            <w:pPr>
              <w:pStyle w:val="ConsPlusNormal"/>
              <w:jc w:val="center"/>
            </w:pPr>
            <w:r>
              <w:lastRenderedPageBreak/>
              <w:t>+</w:t>
            </w:r>
          </w:p>
        </w:tc>
        <w:tc>
          <w:tcPr>
            <w:tcW w:w="2098" w:type="dxa"/>
          </w:tcPr>
          <w:p w:rsidR="00BC5E7F" w:rsidRDefault="00BC5E7F">
            <w:pPr>
              <w:pStyle w:val="ConsPlusNormal"/>
              <w:jc w:val="center"/>
            </w:pPr>
            <w:r>
              <w:t>Местная/республиканская/федеральная</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outlineLvl w:val="4"/>
            </w:pPr>
            <w:r>
              <w:lastRenderedPageBreak/>
              <w:t>6</w:t>
            </w:r>
          </w:p>
        </w:tc>
        <w:tc>
          <w:tcPr>
            <w:tcW w:w="10310" w:type="dxa"/>
            <w:gridSpan w:val="5"/>
          </w:tcPr>
          <w:p w:rsidR="00BC5E7F" w:rsidRDefault="00BC5E7F">
            <w:pPr>
              <w:pStyle w:val="ConsPlusNormal"/>
              <w:jc w:val="center"/>
            </w:pPr>
            <w:r>
              <w:t>Объекты торгово-бытового назначения</w:t>
            </w:r>
          </w:p>
        </w:tc>
      </w:tr>
      <w:tr w:rsidR="00BC5E7F">
        <w:tc>
          <w:tcPr>
            <w:tcW w:w="1077" w:type="dxa"/>
          </w:tcPr>
          <w:p w:rsidR="00BC5E7F" w:rsidRDefault="00BC5E7F">
            <w:pPr>
              <w:pStyle w:val="ConsPlusNormal"/>
              <w:jc w:val="center"/>
            </w:pPr>
            <w:r>
              <w:t>6.1</w:t>
            </w:r>
          </w:p>
        </w:tc>
        <w:tc>
          <w:tcPr>
            <w:tcW w:w="2363" w:type="dxa"/>
          </w:tcPr>
          <w:p w:rsidR="00BC5E7F" w:rsidRDefault="00BC5E7F">
            <w:pPr>
              <w:pStyle w:val="ConsPlusNormal"/>
            </w:pPr>
            <w:r>
              <w:t>Магазины продовольственных товаров (гастрономы, минимаркеты, специализированные магазины: "Хлеб", "Молоко" и прочее)</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val="restart"/>
          </w:tcPr>
          <w:p w:rsidR="00BC5E7F" w:rsidRDefault="00BC5E7F">
            <w:pPr>
              <w:pStyle w:val="ConsPlusNormal"/>
              <w:jc w:val="center"/>
            </w:pPr>
            <w:hyperlink r:id="rId301" w:history="1">
              <w:r>
                <w:rPr>
                  <w:color w:val="0000FF"/>
                </w:rPr>
                <w:t>Подпункт 10 пункта 1 статьи 14</w:t>
              </w:r>
            </w:hyperlink>
            <w:r>
              <w:t xml:space="preserve">, </w:t>
            </w:r>
            <w:hyperlink r:id="rId302" w:history="1">
              <w:r>
                <w:rPr>
                  <w:color w:val="0000FF"/>
                </w:rPr>
                <w:t>подпункт 18 пункта 1 статьи 15</w:t>
              </w:r>
            </w:hyperlink>
            <w:r>
              <w:t xml:space="preserve"> Федерального закона N 131-ФЗ;</w:t>
            </w:r>
          </w:p>
          <w:p w:rsidR="00BC5E7F" w:rsidRDefault="00BC5E7F">
            <w:pPr>
              <w:pStyle w:val="ConsPlusNormal"/>
              <w:jc w:val="center"/>
            </w:pPr>
            <w:hyperlink r:id="rId303" w:history="1">
              <w:r>
                <w:rPr>
                  <w:color w:val="0000FF"/>
                </w:rPr>
                <w:t>пункт 2 статьи 6</w:t>
              </w:r>
            </w:hyperlink>
            <w:r>
              <w:t xml:space="preserve">, </w:t>
            </w:r>
            <w:hyperlink r:id="rId304" w:history="1">
              <w:r>
                <w:rPr>
                  <w:color w:val="0000FF"/>
                </w:rPr>
                <w:t>пункты 2</w:t>
              </w:r>
            </w:hyperlink>
            <w:r>
              <w:t xml:space="preserve">, </w:t>
            </w:r>
            <w:hyperlink r:id="rId305" w:history="1">
              <w:r>
                <w:rPr>
                  <w:color w:val="0000FF"/>
                </w:rPr>
                <w:t>3 статьи 17</w:t>
              </w:r>
            </w:hyperlink>
            <w:r>
              <w:t xml:space="preserve"> Федерального закона N 381-ФЗ</w:t>
            </w:r>
          </w:p>
        </w:tc>
        <w:tc>
          <w:tcPr>
            <w:tcW w:w="2844" w:type="dxa"/>
            <w:vMerge w:val="restart"/>
          </w:tcPr>
          <w:p w:rsidR="00BC5E7F" w:rsidRDefault="00BC5E7F">
            <w:pPr>
              <w:pStyle w:val="ConsPlusNormal"/>
              <w:jc w:val="both"/>
            </w:pPr>
            <w:r>
              <w:t>Создание условий для обеспечения жителей услугами связи, общественного питания, торговли и бытового обслуживания</w:t>
            </w:r>
          </w:p>
        </w:tc>
      </w:tr>
      <w:tr w:rsidR="00BC5E7F">
        <w:tc>
          <w:tcPr>
            <w:tcW w:w="1077" w:type="dxa"/>
          </w:tcPr>
          <w:p w:rsidR="00BC5E7F" w:rsidRDefault="00BC5E7F">
            <w:pPr>
              <w:pStyle w:val="ConsPlusNormal"/>
              <w:jc w:val="center"/>
            </w:pPr>
            <w:r>
              <w:t>6.2</w:t>
            </w:r>
          </w:p>
        </w:tc>
        <w:tc>
          <w:tcPr>
            <w:tcW w:w="2363" w:type="dxa"/>
          </w:tcPr>
          <w:p w:rsidR="00BC5E7F" w:rsidRDefault="00BC5E7F">
            <w:pPr>
              <w:pStyle w:val="ConsPlusNormal"/>
            </w:pPr>
            <w:r>
              <w:t>Магазины непродовольственных товаров (универмаги, промтовары, специализированные магазины:</w:t>
            </w:r>
          </w:p>
          <w:p w:rsidR="00BC5E7F" w:rsidRDefault="00BC5E7F">
            <w:pPr>
              <w:pStyle w:val="ConsPlusNormal"/>
            </w:pPr>
            <w:r>
              <w:lastRenderedPageBreak/>
              <w:t>"Одежда", "Обувь", "Книги", "Цветы" и прочее)</w:t>
            </w:r>
          </w:p>
        </w:tc>
        <w:tc>
          <w:tcPr>
            <w:tcW w:w="1077" w:type="dxa"/>
          </w:tcPr>
          <w:p w:rsidR="00BC5E7F" w:rsidRDefault="00BC5E7F">
            <w:pPr>
              <w:pStyle w:val="ConsPlusNormal"/>
              <w:jc w:val="center"/>
            </w:pPr>
            <w:r>
              <w:lastRenderedPageBreak/>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lastRenderedPageBreak/>
              <w:t>6.3</w:t>
            </w:r>
          </w:p>
        </w:tc>
        <w:tc>
          <w:tcPr>
            <w:tcW w:w="2363" w:type="dxa"/>
          </w:tcPr>
          <w:p w:rsidR="00BC5E7F" w:rsidRDefault="00BC5E7F">
            <w:pPr>
              <w:pStyle w:val="ConsPlusNormal"/>
            </w:pPr>
            <w:r>
              <w:t>Магазины смешанного ассортимента (универсамы, супермаркеты, в том числе сетевые, торговые центры, гипермаркеты и т.п.)</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6.4</w:t>
            </w:r>
          </w:p>
        </w:tc>
        <w:tc>
          <w:tcPr>
            <w:tcW w:w="2363" w:type="dxa"/>
          </w:tcPr>
          <w:p w:rsidR="00BC5E7F" w:rsidRDefault="00BC5E7F">
            <w:pPr>
              <w:pStyle w:val="ConsPlusNormal"/>
            </w:pPr>
            <w:r>
              <w:t>Рыночные комплексы (в том числе сельскохозяйственные рынки)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6.5</w:t>
            </w:r>
          </w:p>
        </w:tc>
        <w:tc>
          <w:tcPr>
            <w:tcW w:w="2363" w:type="dxa"/>
          </w:tcPr>
          <w:p w:rsidR="00BC5E7F" w:rsidRDefault="00BC5E7F">
            <w:pPr>
              <w:pStyle w:val="ConsPlusNormal"/>
            </w:pPr>
            <w:r>
              <w:t>Предприятия общественного питания</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6.6</w:t>
            </w:r>
          </w:p>
        </w:tc>
        <w:tc>
          <w:tcPr>
            <w:tcW w:w="2363" w:type="dxa"/>
          </w:tcPr>
          <w:p w:rsidR="00BC5E7F" w:rsidRDefault="00BC5E7F">
            <w:pPr>
              <w:pStyle w:val="ConsPlusNormal"/>
            </w:pPr>
            <w:r>
              <w:t>Предприятия бытового обслуживания населения, в том числе</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6.6.1</w:t>
            </w:r>
          </w:p>
        </w:tc>
        <w:tc>
          <w:tcPr>
            <w:tcW w:w="2363" w:type="dxa"/>
          </w:tcPr>
          <w:p w:rsidR="00BC5E7F" w:rsidRDefault="00BC5E7F">
            <w:pPr>
              <w:pStyle w:val="ConsPlusNormal"/>
            </w:pPr>
            <w:r>
              <w:t>непосредственного обслуживания населения, в том числе</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6.6.1.1</w:t>
            </w:r>
          </w:p>
        </w:tc>
        <w:tc>
          <w:tcPr>
            <w:tcW w:w="2363" w:type="dxa"/>
          </w:tcPr>
          <w:p w:rsidR="00BC5E7F" w:rsidRDefault="00BC5E7F">
            <w:pPr>
              <w:pStyle w:val="ConsPlusNormal"/>
            </w:pPr>
            <w:r>
              <w:t>приемные пункты химчисток и прачечных</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val="restart"/>
          </w:tcPr>
          <w:p w:rsidR="00BC5E7F" w:rsidRDefault="00BC5E7F">
            <w:pPr>
              <w:pStyle w:val="ConsPlusNormal"/>
              <w:jc w:val="center"/>
            </w:pPr>
            <w:hyperlink r:id="rId306" w:history="1">
              <w:r>
                <w:rPr>
                  <w:color w:val="0000FF"/>
                </w:rPr>
                <w:t>Подпункт 10 пункта 1 статьи 14</w:t>
              </w:r>
            </w:hyperlink>
            <w:r>
              <w:t xml:space="preserve">, </w:t>
            </w:r>
            <w:hyperlink r:id="rId307" w:history="1">
              <w:r>
                <w:rPr>
                  <w:color w:val="0000FF"/>
                </w:rPr>
                <w:t>подпункт 18 пункта 1 статьи 15</w:t>
              </w:r>
            </w:hyperlink>
            <w:r>
              <w:t xml:space="preserve"> Федерального </w:t>
            </w:r>
            <w:r>
              <w:lastRenderedPageBreak/>
              <w:t>закона N 131-ФЗ;</w:t>
            </w:r>
          </w:p>
          <w:p w:rsidR="00BC5E7F" w:rsidRDefault="00BC5E7F">
            <w:pPr>
              <w:pStyle w:val="ConsPlusNormal"/>
              <w:jc w:val="center"/>
            </w:pPr>
            <w:hyperlink r:id="rId308" w:history="1">
              <w:r>
                <w:rPr>
                  <w:color w:val="0000FF"/>
                </w:rPr>
                <w:t>пункт 2 статьи 6</w:t>
              </w:r>
            </w:hyperlink>
            <w:r>
              <w:t xml:space="preserve">, </w:t>
            </w:r>
            <w:hyperlink r:id="rId309" w:history="1">
              <w:r>
                <w:rPr>
                  <w:color w:val="0000FF"/>
                </w:rPr>
                <w:t>пункты 2</w:t>
              </w:r>
            </w:hyperlink>
            <w:r>
              <w:t xml:space="preserve">, </w:t>
            </w:r>
            <w:hyperlink r:id="rId310" w:history="1">
              <w:r>
                <w:rPr>
                  <w:color w:val="0000FF"/>
                </w:rPr>
                <w:t>3 статьи 17</w:t>
              </w:r>
            </w:hyperlink>
            <w:r>
              <w:t xml:space="preserve"> Федерального закона</w:t>
            </w:r>
          </w:p>
        </w:tc>
        <w:tc>
          <w:tcPr>
            <w:tcW w:w="2844" w:type="dxa"/>
            <w:vMerge w:val="restart"/>
          </w:tcPr>
          <w:p w:rsidR="00BC5E7F" w:rsidRDefault="00BC5E7F">
            <w:pPr>
              <w:pStyle w:val="ConsPlusNormal"/>
              <w:jc w:val="both"/>
            </w:pPr>
            <w:r>
              <w:lastRenderedPageBreak/>
              <w:t xml:space="preserve">Создание условий для обеспечения жителей услугами связи, общественного питания, торговли и бытового </w:t>
            </w:r>
            <w:r>
              <w:lastRenderedPageBreak/>
              <w:t>обслуживания</w:t>
            </w:r>
          </w:p>
        </w:tc>
      </w:tr>
      <w:tr w:rsidR="00BC5E7F">
        <w:tc>
          <w:tcPr>
            <w:tcW w:w="1077" w:type="dxa"/>
          </w:tcPr>
          <w:p w:rsidR="00BC5E7F" w:rsidRDefault="00BC5E7F">
            <w:pPr>
              <w:pStyle w:val="ConsPlusNormal"/>
              <w:jc w:val="center"/>
            </w:pPr>
            <w:r>
              <w:t>6.6.1.2</w:t>
            </w:r>
          </w:p>
        </w:tc>
        <w:tc>
          <w:tcPr>
            <w:tcW w:w="2363" w:type="dxa"/>
          </w:tcPr>
          <w:p w:rsidR="00BC5E7F" w:rsidRDefault="00BC5E7F">
            <w:pPr>
              <w:pStyle w:val="ConsPlusNormal"/>
            </w:pPr>
            <w:r>
              <w:t xml:space="preserve">ремонтные мастерские, приемные пункты мастерских, </w:t>
            </w:r>
            <w:r>
              <w:lastRenderedPageBreak/>
              <w:t>пункты проката</w:t>
            </w:r>
          </w:p>
        </w:tc>
        <w:tc>
          <w:tcPr>
            <w:tcW w:w="1077" w:type="dxa"/>
          </w:tcPr>
          <w:p w:rsidR="00BC5E7F" w:rsidRDefault="00BC5E7F">
            <w:pPr>
              <w:pStyle w:val="ConsPlusNormal"/>
              <w:jc w:val="center"/>
            </w:pPr>
            <w:r>
              <w:lastRenderedPageBreak/>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lastRenderedPageBreak/>
              <w:t>6.6.1.3</w:t>
            </w:r>
          </w:p>
        </w:tc>
        <w:tc>
          <w:tcPr>
            <w:tcW w:w="2363" w:type="dxa"/>
          </w:tcPr>
          <w:p w:rsidR="00BC5E7F" w:rsidRDefault="00BC5E7F">
            <w:pPr>
              <w:pStyle w:val="ConsPlusNormal"/>
            </w:pPr>
            <w:r>
              <w:t>парикмахерские</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6.6.1.4</w:t>
            </w:r>
          </w:p>
        </w:tc>
        <w:tc>
          <w:tcPr>
            <w:tcW w:w="2363" w:type="dxa"/>
          </w:tcPr>
          <w:p w:rsidR="00BC5E7F" w:rsidRDefault="00BC5E7F">
            <w:pPr>
              <w:pStyle w:val="ConsPlusNormal"/>
            </w:pPr>
            <w:r>
              <w:t>фотоуслуги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6.6.1.5</w:t>
            </w:r>
          </w:p>
        </w:tc>
        <w:tc>
          <w:tcPr>
            <w:tcW w:w="2363" w:type="dxa"/>
          </w:tcPr>
          <w:p w:rsidR="00BC5E7F" w:rsidRDefault="00BC5E7F">
            <w:pPr>
              <w:pStyle w:val="ConsPlusNormal"/>
            </w:pPr>
            <w:r>
              <w:t>ателье</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6.6.2</w:t>
            </w:r>
          </w:p>
        </w:tc>
        <w:tc>
          <w:tcPr>
            <w:tcW w:w="2363" w:type="dxa"/>
          </w:tcPr>
          <w:p w:rsidR="00BC5E7F" w:rsidRDefault="00BC5E7F">
            <w:pPr>
              <w:pStyle w:val="ConsPlusNormal"/>
            </w:pPr>
            <w:r>
              <w:t>производственные предприятия бытового обслуживания малой мощности централизованного выполнения заказов, в том числе</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val="restart"/>
          </w:tcPr>
          <w:p w:rsidR="00BC5E7F" w:rsidRDefault="00BC5E7F">
            <w:pPr>
              <w:pStyle w:val="ConsPlusNormal"/>
              <w:jc w:val="center"/>
            </w:pPr>
            <w:r>
              <w:t>N 381-ФЗ</w:t>
            </w:r>
          </w:p>
        </w:tc>
        <w:tc>
          <w:tcPr>
            <w:tcW w:w="2844" w:type="dxa"/>
            <w:vMerge w:val="restart"/>
          </w:tcPr>
          <w:p w:rsidR="00BC5E7F" w:rsidRDefault="00BC5E7F">
            <w:pPr>
              <w:pStyle w:val="ConsPlusNormal"/>
            </w:pPr>
          </w:p>
        </w:tc>
      </w:tr>
      <w:tr w:rsidR="00BC5E7F">
        <w:tc>
          <w:tcPr>
            <w:tcW w:w="1077" w:type="dxa"/>
          </w:tcPr>
          <w:p w:rsidR="00BC5E7F" w:rsidRDefault="00BC5E7F">
            <w:pPr>
              <w:pStyle w:val="ConsPlusNormal"/>
              <w:jc w:val="center"/>
            </w:pPr>
            <w:r>
              <w:t>6.6.2.1</w:t>
            </w:r>
          </w:p>
        </w:tc>
        <w:tc>
          <w:tcPr>
            <w:tcW w:w="2363" w:type="dxa"/>
          </w:tcPr>
          <w:p w:rsidR="00BC5E7F" w:rsidRDefault="00BC5E7F">
            <w:pPr>
              <w:pStyle w:val="ConsPlusNormal"/>
            </w:pPr>
            <w:r>
              <w:t>предприятия по стирке белья, в том числе фабрики-прачечные, прачечная самообслуживания, мини-прачечная</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6.6.2.2</w:t>
            </w:r>
          </w:p>
        </w:tc>
        <w:tc>
          <w:tcPr>
            <w:tcW w:w="2363" w:type="dxa"/>
          </w:tcPr>
          <w:p w:rsidR="00BC5E7F" w:rsidRDefault="00BC5E7F">
            <w:pPr>
              <w:pStyle w:val="ConsPlusNormal"/>
            </w:pPr>
            <w:r>
              <w:t>предприятия по химчистке, в том числе фабрики-химчистки, химчистки самообслуживания, мини-химчистки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6.6.2.3</w:t>
            </w:r>
          </w:p>
        </w:tc>
        <w:tc>
          <w:tcPr>
            <w:tcW w:w="2363" w:type="dxa"/>
          </w:tcPr>
          <w:p w:rsidR="00BC5E7F" w:rsidRDefault="00BC5E7F">
            <w:pPr>
              <w:pStyle w:val="ConsPlusNormal"/>
            </w:pPr>
            <w:r>
              <w:t>банно-оздоровительные комплексы, сауны</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outlineLvl w:val="4"/>
            </w:pPr>
            <w:r>
              <w:t>7</w:t>
            </w:r>
          </w:p>
        </w:tc>
        <w:tc>
          <w:tcPr>
            <w:tcW w:w="10310" w:type="dxa"/>
            <w:gridSpan w:val="5"/>
          </w:tcPr>
          <w:p w:rsidR="00BC5E7F" w:rsidRDefault="00BC5E7F">
            <w:pPr>
              <w:pStyle w:val="ConsPlusNormal"/>
              <w:jc w:val="center"/>
            </w:pPr>
            <w:r>
              <w:t>Объекты отдыха и туризма</w:t>
            </w:r>
          </w:p>
        </w:tc>
      </w:tr>
      <w:tr w:rsidR="00BC5E7F">
        <w:tc>
          <w:tcPr>
            <w:tcW w:w="1077" w:type="dxa"/>
          </w:tcPr>
          <w:p w:rsidR="00BC5E7F" w:rsidRDefault="00BC5E7F">
            <w:pPr>
              <w:pStyle w:val="ConsPlusNormal"/>
              <w:jc w:val="center"/>
            </w:pPr>
            <w:r>
              <w:lastRenderedPageBreak/>
              <w:t>7.1</w:t>
            </w:r>
          </w:p>
        </w:tc>
        <w:tc>
          <w:tcPr>
            <w:tcW w:w="2363" w:type="dxa"/>
          </w:tcPr>
          <w:p w:rsidR="00BC5E7F" w:rsidRDefault="00BC5E7F">
            <w:pPr>
              <w:pStyle w:val="ConsPlusNormal"/>
            </w:pPr>
            <w:r>
              <w:t>Детские лагеря, оздоровительные лагеря для старшеклассников</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vMerge w:val="restart"/>
          </w:tcPr>
          <w:p w:rsidR="00BC5E7F" w:rsidRDefault="00BC5E7F">
            <w:pPr>
              <w:pStyle w:val="ConsPlusNormal"/>
              <w:jc w:val="center"/>
            </w:pPr>
            <w:hyperlink r:id="rId311" w:history="1">
              <w:r>
                <w:rPr>
                  <w:color w:val="0000FF"/>
                </w:rPr>
                <w:t>Подпункт 9 пункта 1 статьи 14.1</w:t>
              </w:r>
            </w:hyperlink>
            <w:r>
              <w:t xml:space="preserve">, </w:t>
            </w:r>
            <w:hyperlink r:id="rId312" w:history="1">
              <w:r>
                <w:rPr>
                  <w:color w:val="0000FF"/>
                </w:rPr>
                <w:t>подпункт 8 пункта 1 статьи 15.1</w:t>
              </w:r>
            </w:hyperlink>
            <w:r>
              <w:t xml:space="preserve"> Федерального закона N 131-ФЗ</w:t>
            </w:r>
          </w:p>
        </w:tc>
        <w:tc>
          <w:tcPr>
            <w:tcW w:w="2844" w:type="dxa"/>
            <w:vMerge w:val="restart"/>
          </w:tcPr>
          <w:p w:rsidR="00BC5E7F" w:rsidRDefault="00BC5E7F">
            <w:pPr>
              <w:pStyle w:val="ConsPlusNormal"/>
            </w:pPr>
            <w:r>
              <w:t>Создание условий для развития туризма</w:t>
            </w:r>
          </w:p>
        </w:tc>
      </w:tr>
      <w:tr w:rsidR="00BC5E7F">
        <w:tc>
          <w:tcPr>
            <w:tcW w:w="1077" w:type="dxa"/>
          </w:tcPr>
          <w:p w:rsidR="00BC5E7F" w:rsidRDefault="00BC5E7F">
            <w:pPr>
              <w:pStyle w:val="ConsPlusNormal"/>
              <w:jc w:val="center"/>
            </w:pPr>
            <w:r>
              <w:t>7.2</w:t>
            </w:r>
          </w:p>
        </w:tc>
        <w:tc>
          <w:tcPr>
            <w:tcW w:w="2363" w:type="dxa"/>
          </w:tcPr>
          <w:p w:rsidR="00BC5E7F" w:rsidRDefault="00BC5E7F">
            <w:pPr>
              <w:pStyle w:val="ConsPlusNormal"/>
            </w:pPr>
            <w:r>
              <w:t>Гостиницы, отели, хостелы (в том числе туристские)</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outlineLvl w:val="4"/>
            </w:pPr>
            <w:r>
              <w:t>8</w:t>
            </w:r>
          </w:p>
        </w:tc>
        <w:tc>
          <w:tcPr>
            <w:tcW w:w="10310" w:type="dxa"/>
            <w:gridSpan w:val="5"/>
          </w:tcPr>
          <w:p w:rsidR="00BC5E7F" w:rsidRDefault="00BC5E7F">
            <w:pPr>
              <w:pStyle w:val="ConsPlusNormal"/>
              <w:jc w:val="center"/>
            </w:pPr>
            <w:r>
              <w:t>Иные объекты социальной инфраструктуры</w:t>
            </w:r>
          </w:p>
        </w:tc>
      </w:tr>
      <w:tr w:rsidR="00BC5E7F">
        <w:tc>
          <w:tcPr>
            <w:tcW w:w="1077" w:type="dxa"/>
          </w:tcPr>
          <w:p w:rsidR="00BC5E7F" w:rsidRDefault="00BC5E7F">
            <w:pPr>
              <w:pStyle w:val="ConsPlusNormal"/>
              <w:jc w:val="center"/>
            </w:pPr>
            <w:r>
              <w:t>8.1</w:t>
            </w:r>
          </w:p>
        </w:tc>
        <w:tc>
          <w:tcPr>
            <w:tcW w:w="2363" w:type="dxa"/>
          </w:tcPr>
          <w:p w:rsidR="00BC5E7F" w:rsidRDefault="00BC5E7F">
            <w:pPr>
              <w:pStyle w:val="ConsPlusNormal"/>
            </w:pPr>
            <w:r>
              <w:t>Культовые объекты (объекты религиозного назначения)</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tcPr>
          <w:p w:rsidR="00BC5E7F" w:rsidRDefault="00BC5E7F">
            <w:pPr>
              <w:pStyle w:val="ConsPlusNormal"/>
              <w:jc w:val="center"/>
            </w:pPr>
            <w:r>
              <w:t>-</w:t>
            </w:r>
          </w:p>
        </w:tc>
        <w:tc>
          <w:tcPr>
            <w:tcW w:w="2844" w:type="dxa"/>
          </w:tcPr>
          <w:p w:rsidR="00BC5E7F" w:rsidRDefault="00BC5E7F">
            <w:pPr>
              <w:pStyle w:val="ConsPlusNormal"/>
              <w:jc w:val="center"/>
            </w:pPr>
            <w:r>
              <w:t>-</w:t>
            </w:r>
          </w:p>
        </w:tc>
      </w:tr>
      <w:tr w:rsidR="00BC5E7F">
        <w:tc>
          <w:tcPr>
            <w:tcW w:w="1077" w:type="dxa"/>
          </w:tcPr>
          <w:p w:rsidR="00BC5E7F" w:rsidRDefault="00BC5E7F">
            <w:pPr>
              <w:pStyle w:val="ConsPlusNormal"/>
              <w:jc w:val="center"/>
            </w:pPr>
            <w:r>
              <w:t>8.1.1</w:t>
            </w:r>
          </w:p>
        </w:tc>
        <w:tc>
          <w:tcPr>
            <w:tcW w:w="2363" w:type="dxa"/>
          </w:tcPr>
          <w:p w:rsidR="00BC5E7F" w:rsidRDefault="00BC5E7F">
            <w:pPr>
              <w:pStyle w:val="ConsPlusNormal"/>
            </w:pPr>
            <w:r>
              <w:t>объекты, осуществляющие религиозную образовательную деятельность (воскресные школы, семинарии, духовные училища)</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tcPr>
          <w:p w:rsidR="00BC5E7F" w:rsidRDefault="00BC5E7F">
            <w:pPr>
              <w:pStyle w:val="ConsPlusNormal"/>
              <w:jc w:val="center"/>
            </w:pPr>
            <w:r>
              <w:t>-</w:t>
            </w:r>
          </w:p>
        </w:tc>
        <w:tc>
          <w:tcPr>
            <w:tcW w:w="2844" w:type="dxa"/>
          </w:tcPr>
          <w:p w:rsidR="00BC5E7F" w:rsidRDefault="00BC5E7F">
            <w:pPr>
              <w:pStyle w:val="ConsPlusNormal"/>
              <w:jc w:val="center"/>
            </w:pPr>
            <w:r>
              <w:t>-</w:t>
            </w:r>
          </w:p>
        </w:tc>
      </w:tr>
      <w:tr w:rsidR="00BC5E7F">
        <w:tc>
          <w:tcPr>
            <w:tcW w:w="1077" w:type="dxa"/>
          </w:tcPr>
          <w:p w:rsidR="00BC5E7F" w:rsidRDefault="00BC5E7F">
            <w:pPr>
              <w:pStyle w:val="ConsPlusNormal"/>
              <w:jc w:val="center"/>
            </w:pPr>
            <w:r>
              <w:t>8.2</w:t>
            </w:r>
          </w:p>
        </w:tc>
        <w:tc>
          <w:tcPr>
            <w:tcW w:w="2363" w:type="dxa"/>
          </w:tcPr>
          <w:p w:rsidR="00BC5E7F" w:rsidRDefault="00BC5E7F">
            <w:pPr>
              <w:pStyle w:val="ConsPlusNormal"/>
            </w:pPr>
            <w:r>
              <w:t>Отделения связи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tcPr>
          <w:p w:rsidR="00BC5E7F" w:rsidRDefault="00BC5E7F">
            <w:pPr>
              <w:pStyle w:val="ConsPlusNormal"/>
              <w:jc w:val="center"/>
            </w:pPr>
            <w:r>
              <w:t>-</w:t>
            </w:r>
          </w:p>
        </w:tc>
        <w:tc>
          <w:tcPr>
            <w:tcW w:w="2844" w:type="dxa"/>
          </w:tcPr>
          <w:p w:rsidR="00BC5E7F" w:rsidRDefault="00BC5E7F">
            <w:pPr>
              <w:pStyle w:val="ConsPlusNormal"/>
              <w:jc w:val="center"/>
            </w:pPr>
            <w:r>
              <w:t>-</w:t>
            </w:r>
          </w:p>
        </w:tc>
      </w:tr>
      <w:tr w:rsidR="00BC5E7F">
        <w:tc>
          <w:tcPr>
            <w:tcW w:w="1077" w:type="dxa"/>
          </w:tcPr>
          <w:p w:rsidR="00BC5E7F" w:rsidRDefault="00BC5E7F">
            <w:pPr>
              <w:pStyle w:val="ConsPlusNormal"/>
              <w:jc w:val="center"/>
            </w:pPr>
            <w:r>
              <w:t>8.3</w:t>
            </w:r>
          </w:p>
        </w:tc>
        <w:tc>
          <w:tcPr>
            <w:tcW w:w="2363" w:type="dxa"/>
          </w:tcPr>
          <w:p w:rsidR="00BC5E7F" w:rsidRDefault="00BC5E7F">
            <w:pPr>
              <w:pStyle w:val="ConsPlusNormal"/>
            </w:pPr>
            <w:r>
              <w:t>Отделения банков, отделения и филиалы сберегательного банка</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tcPr>
          <w:p w:rsidR="00BC5E7F" w:rsidRDefault="00BC5E7F">
            <w:pPr>
              <w:pStyle w:val="ConsPlusNormal"/>
              <w:jc w:val="center"/>
            </w:pPr>
            <w:r>
              <w:t>-</w:t>
            </w:r>
          </w:p>
        </w:tc>
        <w:tc>
          <w:tcPr>
            <w:tcW w:w="2844" w:type="dxa"/>
          </w:tcPr>
          <w:p w:rsidR="00BC5E7F" w:rsidRDefault="00BC5E7F">
            <w:pPr>
              <w:pStyle w:val="ConsPlusNormal"/>
              <w:jc w:val="center"/>
            </w:pPr>
            <w:r>
              <w:t>-</w:t>
            </w:r>
          </w:p>
        </w:tc>
      </w:tr>
      <w:tr w:rsidR="00BC5E7F">
        <w:tc>
          <w:tcPr>
            <w:tcW w:w="1077" w:type="dxa"/>
          </w:tcPr>
          <w:p w:rsidR="00BC5E7F" w:rsidRDefault="00BC5E7F">
            <w:pPr>
              <w:pStyle w:val="ConsPlusNormal"/>
              <w:jc w:val="center"/>
            </w:pPr>
            <w:r>
              <w:t>8.4</w:t>
            </w:r>
          </w:p>
        </w:tc>
        <w:tc>
          <w:tcPr>
            <w:tcW w:w="2363" w:type="dxa"/>
          </w:tcPr>
          <w:p w:rsidR="00BC5E7F" w:rsidRDefault="00BC5E7F">
            <w:pPr>
              <w:pStyle w:val="ConsPlusNormal"/>
            </w:pPr>
            <w:r>
              <w:t>Юридические консультации</w:t>
            </w:r>
          </w:p>
        </w:tc>
        <w:tc>
          <w:tcPr>
            <w:tcW w:w="1077" w:type="dxa"/>
          </w:tcPr>
          <w:p w:rsidR="00BC5E7F" w:rsidRDefault="00BC5E7F">
            <w:pPr>
              <w:pStyle w:val="ConsPlusNormal"/>
            </w:pPr>
          </w:p>
        </w:tc>
        <w:tc>
          <w:tcPr>
            <w:tcW w:w="2098" w:type="dxa"/>
          </w:tcPr>
          <w:p w:rsidR="00BC5E7F" w:rsidRDefault="00BC5E7F">
            <w:pPr>
              <w:pStyle w:val="ConsPlusNormal"/>
              <w:jc w:val="center"/>
            </w:pPr>
            <w:r>
              <w:t>Н/д</w:t>
            </w:r>
          </w:p>
        </w:tc>
        <w:tc>
          <w:tcPr>
            <w:tcW w:w="1928" w:type="dxa"/>
          </w:tcPr>
          <w:p w:rsidR="00BC5E7F" w:rsidRDefault="00BC5E7F">
            <w:pPr>
              <w:pStyle w:val="ConsPlusNormal"/>
              <w:jc w:val="center"/>
            </w:pPr>
            <w:r>
              <w:t>-</w:t>
            </w:r>
          </w:p>
        </w:tc>
        <w:tc>
          <w:tcPr>
            <w:tcW w:w="2844" w:type="dxa"/>
          </w:tcPr>
          <w:p w:rsidR="00BC5E7F" w:rsidRDefault="00BC5E7F">
            <w:pPr>
              <w:pStyle w:val="ConsPlusNormal"/>
              <w:jc w:val="center"/>
            </w:pPr>
            <w:r>
              <w:t>-</w:t>
            </w:r>
          </w:p>
        </w:tc>
      </w:tr>
      <w:tr w:rsidR="00BC5E7F">
        <w:tc>
          <w:tcPr>
            <w:tcW w:w="1077" w:type="dxa"/>
          </w:tcPr>
          <w:p w:rsidR="00BC5E7F" w:rsidRDefault="00BC5E7F">
            <w:pPr>
              <w:pStyle w:val="ConsPlusNormal"/>
              <w:jc w:val="center"/>
            </w:pPr>
            <w:r>
              <w:t>8.5</w:t>
            </w:r>
          </w:p>
        </w:tc>
        <w:tc>
          <w:tcPr>
            <w:tcW w:w="2363" w:type="dxa"/>
          </w:tcPr>
          <w:p w:rsidR="00BC5E7F" w:rsidRDefault="00BC5E7F">
            <w:pPr>
              <w:pStyle w:val="ConsPlusNormal"/>
            </w:pPr>
            <w:r>
              <w:t>Нотариальные конторы</w:t>
            </w:r>
          </w:p>
        </w:tc>
        <w:tc>
          <w:tcPr>
            <w:tcW w:w="1077" w:type="dxa"/>
          </w:tcPr>
          <w:p w:rsidR="00BC5E7F" w:rsidRDefault="00BC5E7F">
            <w:pPr>
              <w:pStyle w:val="ConsPlusNormal"/>
            </w:pPr>
          </w:p>
        </w:tc>
        <w:tc>
          <w:tcPr>
            <w:tcW w:w="2098" w:type="dxa"/>
          </w:tcPr>
          <w:p w:rsidR="00BC5E7F" w:rsidRDefault="00BC5E7F">
            <w:pPr>
              <w:pStyle w:val="ConsPlusNormal"/>
              <w:jc w:val="center"/>
            </w:pPr>
            <w:r>
              <w:t>Н/д</w:t>
            </w:r>
          </w:p>
        </w:tc>
        <w:tc>
          <w:tcPr>
            <w:tcW w:w="1928" w:type="dxa"/>
          </w:tcPr>
          <w:p w:rsidR="00BC5E7F" w:rsidRDefault="00BC5E7F">
            <w:pPr>
              <w:pStyle w:val="ConsPlusNormal"/>
              <w:jc w:val="center"/>
            </w:pPr>
            <w:r>
              <w:t>-</w:t>
            </w:r>
          </w:p>
        </w:tc>
        <w:tc>
          <w:tcPr>
            <w:tcW w:w="2844" w:type="dxa"/>
          </w:tcPr>
          <w:p w:rsidR="00BC5E7F" w:rsidRDefault="00BC5E7F">
            <w:pPr>
              <w:pStyle w:val="ConsPlusNormal"/>
              <w:jc w:val="center"/>
            </w:pPr>
            <w:r>
              <w:t>-</w:t>
            </w:r>
          </w:p>
        </w:tc>
      </w:tr>
      <w:tr w:rsidR="00BC5E7F">
        <w:tc>
          <w:tcPr>
            <w:tcW w:w="1077" w:type="dxa"/>
          </w:tcPr>
          <w:p w:rsidR="00BC5E7F" w:rsidRDefault="00BC5E7F">
            <w:pPr>
              <w:pStyle w:val="ConsPlusNormal"/>
              <w:jc w:val="center"/>
            </w:pPr>
            <w:r>
              <w:lastRenderedPageBreak/>
              <w:t>8.6</w:t>
            </w:r>
          </w:p>
        </w:tc>
        <w:tc>
          <w:tcPr>
            <w:tcW w:w="2363" w:type="dxa"/>
          </w:tcPr>
          <w:p w:rsidR="00BC5E7F" w:rsidRDefault="00BC5E7F">
            <w:pPr>
              <w:pStyle w:val="ConsPlusNormal"/>
            </w:pPr>
            <w:r>
              <w:t>Отделения полиции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tcPr>
          <w:p w:rsidR="00BC5E7F" w:rsidRDefault="00BC5E7F">
            <w:pPr>
              <w:pStyle w:val="ConsPlusNormal"/>
              <w:jc w:val="center"/>
            </w:pPr>
            <w:hyperlink r:id="rId313" w:history="1">
              <w:r>
                <w:rPr>
                  <w:color w:val="0000FF"/>
                </w:rPr>
                <w:t>Подпункт 8</w:t>
              </w:r>
            </w:hyperlink>
          </w:p>
        </w:tc>
        <w:tc>
          <w:tcPr>
            <w:tcW w:w="2844" w:type="dxa"/>
          </w:tcPr>
          <w:p w:rsidR="00BC5E7F" w:rsidRDefault="00BC5E7F">
            <w:pPr>
              <w:pStyle w:val="ConsPlusNormal"/>
            </w:pPr>
            <w:r>
              <w:t>Организация охраны общественного порядка</w:t>
            </w:r>
          </w:p>
        </w:tc>
      </w:tr>
      <w:tr w:rsidR="00BC5E7F">
        <w:tc>
          <w:tcPr>
            <w:tcW w:w="1077" w:type="dxa"/>
          </w:tcPr>
          <w:p w:rsidR="00BC5E7F" w:rsidRDefault="00BC5E7F">
            <w:pPr>
              <w:pStyle w:val="ConsPlusNormal"/>
              <w:jc w:val="center"/>
            </w:pPr>
            <w:r>
              <w:t>8.7</w:t>
            </w:r>
          </w:p>
        </w:tc>
        <w:tc>
          <w:tcPr>
            <w:tcW w:w="2363" w:type="dxa"/>
          </w:tcPr>
          <w:p w:rsidR="00BC5E7F" w:rsidRDefault="00BC5E7F">
            <w:pPr>
              <w:pStyle w:val="ConsPlusNormal"/>
            </w:pPr>
            <w:r>
              <w:t>Опорные пункты охраны порядка</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tcPr>
          <w:p w:rsidR="00BC5E7F" w:rsidRDefault="00BC5E7F">
            <w:pPr>
              <w:pStyle w:val="ConsPlusNormal"/>
              <w:jc w:val="center"/>
            </w:pPr>
            <w:r>
              <w:t>пункта 1 статьи 15 Федерального закона N 131-ФЗ</w:t>
            </w:r>
          </w:p>
        </w:tc>
        <w:tc>
          <w:tcPr>
            <w:tcW w:w="2844" w:type="dxa"/>
          </w:tcPr>
          <w:p w:rsidR="00BC5E7F" w:rsidRDefault="00BC5E7F">
            <w:pPr>
              <w:pStyle w:val="ConsPlusNormal"/>
            </w:pPr>
            <w:r>
              <w:t>муниципальной полицией</w:t>
            </w:r>
          </w:p>
        </w:tc>
      </w:tr>
      <w:tr w:rsidR="00BC5E7F">
        <w:tc>
          <w:tcPr>
            <w:tcW w:w="1077" w:type="dxa"/>
          </w:tcPr>
          <w:p w:rsidR="00BC5E7F" w:rsidRDefault="00BC5E7F">
            <w:pPr>
              <w:pStyle w:val="ConsPlusNormal"/>
              <w:jc w:val="center"/>
            </w:pPr>
            <w:r>
              <w:t>8.8</w:t>
            </w:r>
          </w:p>
        </w:tc>
        <w:tc>
          <w:tcPr>
            <w:tcW w:w="2363" w:type="dxa"/>
          </w:tcPr>
          <w:p w:rsidR="00BC5E7F" w:rsidRDefault="00BC5E7F">
            <w:pPr>
              <w:pStyle w:val="ConsPlusNormal"/>
            </w:pPr>
            <w:r>
              <w:t>Жилищно-эксплуатационные организации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tcPr>
          <w:p w:rsidR="00BC5E7F" w:rsidRDefault="00BC5E7F">
            <w:pPr>
              <w:pStyle w:val="ConsPlusNormal"/>
              <w:jc w:val="center"/>
            </w:pPr>
            <w:r>
              <w:t>-</w:t>
            </w:r>
          </w:p>
        </w:tc>
        <w:tc>
          <w:tcPr>
            <w:tcW w:w="2844" w:type="dxa"/>
          </w:tcPr>
          <w:p w:rsidR="00BC5E7F" w:rsidRDefault="00BC5E7F">
            <w:pPr>
              <w:pStyle w:val="ConsPlusNormal"/>
              <w:jc w:val="center"/>
            </w:pPr>
            <w:r>
              <w:t>-</w:t>
            </w:r>
          </w:p>
        </w:tc>
      </w:tr>
      <w:tr w:rsidR="00BC5E7F">
        <w:tc>
          <w:tcPr>
            <w:tcW w:w="1077" w:type="dxa"/>
          </w:tcPr>
          <w:p w:rsidR="00BC5E7F" w:rsidRDefault="00BC5E7F">
            <w:pPr>
              <w:pStyle w:val="ConsPlusNormal"/>
              <w:jc w:val="center"/>
            </w:pPr>
            <w:r>
              <w:t>8.9</w:t>
            </w:r>
          </w:p>
        </w:tc>
        <w:tc>
          <w:tcPr>
            <w:tcW w:w="2363" w:type="dxa"/>
          </w:tcPr>
          <w:p w:rsidR="00BC5E7F" w:rsidRDefault="00BC5E7F">
            <w:pPr>
              <w:pStyle w:val="ConsPlusNormal"/>
            </w:pPr>
            <w:r>
              <w:t>Пункты приема вторичного сырья</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tcPr>
          <w:p w:rsidR="00BC5E7F" w:rsidRDefault="00BC5E7F">
            <w:pPr>
              <w:pStyle w:val="ConsPlusNormal"/>
              <w:jc w:val="center"/>
            </w:pPr>
            <w:r>
              <w:t>-</w:t>
            </w:r>
          </w:p>
        </w:tc>
        <w:tc>
          <w:tcPr>
            <w:tcW w:w="2844" w:type="dxa"/>
          </w:tcPr>
          <w:p w:rsidR="00BC5E7F" w:rsidRDefault="00BC5E7F">
            <w:pPr>
              <w:pStyle w:val="ConsPlusNormal"/>
              <w:jc w:val="center"/>
            </w:pPr>
            <w:r>
              <w:t>-</w:t>
            </w:r>
          </w:p>
        </w:tc>
      </w:tr>
      <w:tr w:rsidR="00BC5E7F">
        <w:tc>
          <w:tcPr>
            <w:tcW w:w="1077" w:type="dxa"/>
          </w:tcPr>
          <w:p w:rsidR="00BC5E7F" w:rsidRDefault="00BC5E7F">
            <w:pPr>
              <w:pStyle w:val="ConsPlusNormal"/>
              <w:jc w:val="center"/>
            </w:pPr>
            <w:r>
              <w:t>8.10</w:t>
            </w:r>
          </w:p>
        </w:tc>
        <w:tc>
          <w:tcPr>
            <w:tcW w:w="2363" w:type="dxa"/>
          </w:tcPr>
          <w:p w:rsidR="00BC5E7F" w:rsidRDefault="00BC5E7F">
            <w:pPr>
              <w:pStyle w:val="ConsPlusNormal"/>
            </w:pPr>
            <w:r>
              <w:t>Общественные уборные</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Местная</w:t>
            </w:r>
          </w:p>
        </w:tc>
        <w:tc>
          <w:tcPr>
            <w:tcW w:w="1928" w:type="dxa"/>
          </w:tcPr>
          <w:p w:rsidR="00BC5E7F" w:rsidRDefault="00BC5E7F">
            <w:pPr>
              <w:pStyle w:val="ConsPlusNormal"/>
              <w:jc w:val="center"/>
            </w:pPr>
            <w:r>
              <w:t>-</w:t>
            </w:r>
          </w:p>
        </w:tc>
        <w:tc>
          <w:tcPr>
            <w:tcW w:w="2844" w:type="dxa"/>
          </w:tcPr>
          <w:p w:rsidR="00BC5E7F" w:rsidRDefault="00BC5E7F">
            <w:pPr>
              <w:pStyle w:val="ConsPlusNormal"/>
              <w:jc w:val="center"/>
            </w:pPr>
            <w:r>
              <w:t>-</w:t>
            </w:r>
          </w:p>
        </w:tc>
      </w:tr>
      <w:tr w:rsidR="00BC5E7F">
        <w:tc>
          <w:tcPr>
            <w:tcW w:w="1077" w:type="dxa"/>
          </w:tcPr>
          <w:p w:rsidR="00BC5E7F" w:rsidRDefault="00BC5E7F">
            <w:pPr>
              <w:pStyle w:val="ConsPlusNormal"/>
              <w:jc w:val="center"/>
            </w:pPr>
            <w:r>
              <w:t>8.11</w:t>
            </w:r>
          </w:p>
        </w:tc>
        <w:tc>
          <w:tcPr>
            <w:tcW w:w="2363" w:type="dxa"/>
          </w:tcPr>
          <w:p w:rsidR="00BC5E7F" w:rsidRDefault="00BC5E7F">
            <w:pPr>
              <w:pStyle w:val="ConsPlusNormal"/>
            </w:pPr>
            <w:r>
              <w:t>Бюро похоронного обслуживания</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val="restart"/>
          </w:tcPr>
          <w:p w:rsidR="00BC5E7F" w:rsidRDefault="00BC5E7F">
            <w:pPr>
              <w:pStyle w:val="ConsPlusNormal"/>
              <w:jc w:val="center"/>
            </w:pPr>
            <w:hyperlink r:id="rId314" w:history="1">
              <w:r>
                <w:rPr>
                  <w:color w:val="0000FF"/>
                </w:rPr>
                <w:t>Подпункт 22 пункта 1 статьи 14</w:t>
              </w:r>
            </w:hyperlink>
            <w:r>
              <w:t xml:space="preserve">, </w:t>
            </w:r>
            <w:hyperlink r:id="rId315" w:history="1">
              <w:r>
                <w:rPr>
                  <w:color w:val="0000FF"/>
                </w:rPr>
                <w:t>подпункт 17 пункта 1 статьи 15</w:t>
              </w:r>
            </w:hyperlink>
            <w:r>
              <w:t xml:space="preserve"> Федерального закона N 131-ФЗ; </w:t>
            </w:r>
            <w:hyperlink r:id="rId316" w:history="1">
              <w:r>
                <w:rPr>
                  <w:color w:val="0000FF"/>
                </w:rPr>
                <w:t>статьи 25</w:t>
              </w:r>
            </w:hyperlink>
            <w:r>
              <w:t xml:space="preserve">, </w:t>
            </w:r>
            <w:hyperlink r:id="rId317" w:history="1">
              <w:r>
                <w:rPr>
                  <w:color w:val="0000FF"/>
                </w:rPr>
                <w:t>29</w:t>
              </w:r>
            </w:hyperlink>
            <w:r>
              <w:t xml:space="preserve"> Федерального закона N 8-ФЗ</w:t>
            </w:r>
          </w:p>
        </w:tc>
        <w:tc>
          <w:tcPr>
            <w:tcW w:w="2844" w:type="dxa"/>
            <w:vMerge w:val="restart"/>
          </w:tcPr>
          <w:p w:rsidR="00BC5E7F" w:rsidRDefault="00BC5E7F">
            <w:pPr>
              <w:pStyle w:val="ConsPlusNormal"/>
            </w:pPr>
            <w:r>
              <w:t>Содержание мест захоронения, организация ритуальных услуг</w:t>
            </w:r>
          </w:p>
        </w:tc>
      </w:tr>
      <w:tr w:rsidR="00BC5E7F">
        <w:tc>
          <w:tcPr>
            <w:tcW w:w="1077" w:type="dxa"/>
          </w:tcPr>
          <w:p w:rsidR="00BC5E7F" w:rsidRDefault="00BC5E7F">
            <w:pPr>
              <w:pStyle w:val="ConsPlusNormal"/>
              <w:jc w:val="center"/>
            </w:pPr>
            <w:r>
              <w:t>8.12</w:t>
            </w:r>
          </w:p>
        </w:tc>
        <w:tc>
          <w:tcPr>
            <w:tcW w:w="2363" w:type="dxa"/>
          </w:tcPr>
          <w:p w:rsidR="00BC5E7F" w:rsidRDefault="00BC5E7F">
            <w:pPr>
              <w:pStyle w:val="ConsPlusNormal"/>
            </w:pPr>
            <w:r>
              <w:t>Крематории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8.13</w:t>
            </w:r>
          </w:p>
        </w:tc>
        <w:tc>
          <w:tcPr>
            <w:tcW w:w="2363" w:type="dxa"/>
          </w:tcPr>
          <w:p w:rsidR="00BC5E7F" w:rsidRDefault="00BC5E7F">
            <w:pPr>
              <w:pStyle w:val="ConsPlusNormal"/>
            </w:pPr>
            <w:r>
              <w:t>Кладбища традиционного захоронения</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8.14</w:t>
            </w:r>
          </w:p>
        </w:tc>
        <w:tc>
          <w:tcPr>
            <w:tcW w:w="2363" w:type="dxa"/>
          </w:tcPr>
          <w:p w:rsidR="00BC5E7F" w:rsidRDefault="00BC5E7F">
            <w:pPr>
              <w:pStyle w:val="ConsPlusNormal"/>
            </w:pPr>
            <w:r>
              <w:t>Кладбища урновых захоронений после кремации (включая колумбарии)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vMerge/>
          </w:tcPr>
          <w:p w:rsidR="00BC5E7F" w:rsidRDefault="00BC5E7F"/>
        </w:tc>
        <w:tc>
          <w:tcPr>
            <w:tcW w:w="2844" w:type="dxa"/>
            <w:vMerge/>
          </w:tcPr>
          <w:p w:rsidR="00BC5E7F" w:rsidRDefault="00BC5E7F"/>
        </w:tc>
      </w:tr>
      <w:tr w:rsidR="00BC5E7F">
        <w:tc>
          <w:tcPr>
            <w:tcW w:w="1077" w:type="dxa"/>
          </w:tcPr>
          <w:p w:rsidR="00BC5E7F" w:rsidRDefault="00BC5E7F">
            <w:pPr>
              <w:pStyle w:val="ConsPlusNormal"/>
              <w:jc w:val="center"/>
            </w:pPr>
            <w:r>
              <w:t>8.15</w:t>
            </w:r>
          </w:p>
        </w:tc>
        <w:tc>
          <w:tcPr>
            <w:tcW w:w="2363" w:type="dxa"/>
          </w:tcPr>
          <w:p w:rsidR="00BC5E7F" w:rsidRDefault="00BC5E7F">
            <w:pPr>
              <w:pStyle w:val="ConsPlusNormal"/>
            </w:pPr>
            <w:r>
              <w:t>Ветеринарные клиники</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tcPr>
          <w:p w:rsidR="00BC5E7F" w:rsidRDefault="00BC5E7F">
            <w:pPr>
              <w:pStyle w:val="ConsPlusNormal"/>
              <w:jc w:val="center"/>
            </w:pPr>
            <w:r>
              <w:t>-</w:t>
            </w:r>
          </w:p>
        </w:tc>
        <w:tc>
          <w:tcPr>
            <w:tcW w:w="2844" w:type="dxa"/>
          </w:tcPr>
          <w:p w:rsidR="00BC5E7F" w:rsidRDefault="00BC5E7F">
            <w:pPr>
              <w:pStyle w:val="ConsPlusNormal"/>
              <w:jc w:val="center"/>
            </w:pPr>
            <w:r>
              <w:t>-</w:t>
            </w:r>
          </w:p>
        </w:tc>
      </w:tr>
      <w:tr w:rsidR="00BC5E7F">
        <w:tc>
          <w:tcPr>
            <w:tcW w:w="1077" w:type="dxa"/>
          </w:tcPr>
          <w:p w:rsidR="00BC5E7F" w:rsidRDefault="00BC5E7F">
            <w:pPr>
              <w:pStyle w:val="ConsPlusNormal"/>
              <w:jc w:val="center"/>
            </w:pPr>
            <w:r>
              <w:t>8.16</w:t>
            </w:r>
          </w:p>
        </w:tc>
        <w:tc>
          <w:tcPr>
            <w:tcW w:w="2363" w:type="dxa"/>
          </w:tcPr>
          <w:p w:rsidR="00BC5E7F" w:rsidRDefault="00BC5E7F">
            <w:pPr>
              <w:pStyle w:val="ConsPlusNormal"/>
            </w:pPr>
            <w:r>
              <w:t>Питомники домашних животных</w:t>
            </w:r>
          </w:p>
        </w:tc>
        <w:tc>
          <w:tcPr>
            <w:tcW w:w="1077" w:type="dxa"/>
          </w:tcPr>
          <w:p w:rsidR="00BC5E7F" w:rsidRDefault="00BC5E7F">
            <w:pPr>
              <w:pStyle w:val="ConsPlusNormal"/>
              <w:jc w:val="center"/>
            </w:pPr>
            <w:r>
              <w:t>-</w:t>
            </w:r>
          </w:p>
        </w:tc>
        <w:tc>
          <w:tcPr>
            <w:tcW w:w="2098" w:type="dxa"/>
          </w:tcPr>
          <w:p w:rsidR="00BC5E7F" w:rsidRDefault="00BC5E7F">
            <w:pPr>
              <w:pStyle w:val="ConsPlusNormal"/>
              <w:jc w:val="center"/>
            </w:pPr>
            <w:r>
              <w:t>Н/д</w:t>
            </w:r>
          </w:p>
        </w:tc>
        <w:tc>
          <w:tcPr>
            <w:tcW w:w="1928" w:type="dxa"/>
          </w:tcPr>
          <w:p w:rsidR="00BC5E7F" w:rsidRDefault="00BC5E7F">
            <w:pPr>
              <w:pStyle w:val="ConsPlusNormal"/>
              <w:jc w:val="center"/>
            </w:pPr>
            <w:r>
              <w:t>-</w:t>
            </w:r>
          </w:p>
        </w:tc>
        <w:tc>
          <w:tcPr>
            <w:tcW w:w="2844" w:type="dxa"/>
          </w:tcPr>
          <w:p w:rsidR="00BC5E7F" w:rsidRDefault="00BC5E7F">
            <w:pPr>
              <w:pStyle w:val="ConsPlusNormal"/>
              <w:jc w:val="center"/>
            </w:pPr>
            <w:r>
              <w:t>-</w:t>
            </w:r>
          </w:p>
        </w:tc>
      </w:tr>
    </w:tbl>
    <w:p w:rsidR="00BC5E7F" w:rsidRDefault="00BC5E7F">
      <w:pPr>
        <w:sectPr w:rsidR="00BC5E7F">
          <w:pgSz w:w="16838" w:h="11905" w:orient="landscape"/>
          <w:pgMar w:top="1701" w:right="1134" w:bottom="850" w:left="1134" w:header="0" w:footer="0" w:gutter="0"/>
          <w:cols w:space="720"/>
        </w:sectPr>
      </w:pPr>
    </w:p>
    <w:p w:rsidR="00BC5E7F" w:rsidRDefault="00BC5E7F">
      <w:pPr>
        <w:pStyle w:val="ConsPlusNormal"/>
        <w:jc w:val="both"/>
      </w:pPr>
    </w:p>
    <w:p w:rsidR="00BC5E7F" w:rsidRDefault="00BC5E7F">
      <w:pPr>
        <w:pStyle w:val="ConsPlusNormal"/>
        <w:jc w:val="right"/>
        <w:outlineLvl w:val="3"/>
      </w:pPr>
      <w:r>
        <w:t>Таблица 6.2.3.3</w:t>
      </w:r>
    </w:p>
    <w:p w:rsidR="00BC5E7F" w:rsidRDefault="00BC5E7F">
      <w:pPr>
        <w:pStyle w:val="ConsPlusNormal"/>
        <w:jc w:val="both"/>
      </w:pPr>
    </w:p>
    <w:p w:rsidR="00BC5E7F" w:rsidRDefault="00BC5E7F">
      <w:pPr>
        <w:pStyle w:val="ConsPlusTitle"/>
        <w:jc w:val="center"/>
      </w:pPr>
      <w:bookmarkStart w:id="95" w:name="P7595"/>
      <w:bookmarkEnd w:id="95"/>
      <w:r>
        <w:t>Классификатор объектов социальной инфраструктуры,</w:t>
      </w:r>
    </w:p>
    <w:p w:rsidR="00BC5E7F" w:rsidRDefault="00BC5E7F">
      <w:pPr>
        <w:pStyle w:val="ConsPlusTitle"/>
        <w:jc w:val="center"/>
      </w:pPr>
      <w:r>
        <w:t>применительно к которым устанавливаются</w:t>
      </w:r>
    </w:p>
    <w:p w:rsidR="00BC5E7F" w:rsidRDefault="00BC5E7F">
      <w:pPr>
        <w:pStyle w:val="ConsPlusTitle"/>
        <w:jc w:val="center"/>
      </w:pPr>
      <w:r>
        <w:t>расчетные показатели</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3798"/>
        <w:gridCol w:w="1218"/>
        <w:gridCol w:w="1247"/>
        <w:gridCol w:w="911"/>
        <w:gridCol w:w="1225"/>
      </w:tblGrid>
      <w:tr w:rsidR="00BC5E7F">
        <w:tc>
          <w:tcPr>
            <w:tcW w:w="1814" w:type="dxa"/>
            <w:vMerge w:val="restart"/>
            <w:vAlign w:val="center"/>
          </w:tcPr>
          <w:p w:rsidR="00BC5E7F" w:rsidRDefault="00BC5E7F">
            <w:pPr>
              <w:pStyle w:val="ConsPlusNormal"/>
              <w:jc w:val="center"/>
            </w:pPr>
            <w:r>
              <w:t>Типы объектов</w:t>
            </w:r>
          </w:p>
        </w:tc>
        <w:tc>
          <w:tcPr>
            <w:tcW w:w="3798" w:type="dxa"/>
            <w:vMerge w:val="restart"/>
            <w:vAlign w:val="center"/>
          </w:tcPr>
          <w:p w:rsidR="00BC5E7F" w:rsidRDefault="00BC5E7F">
            <w:pPr>
              <w:pStyle w:val="ConsPlusNormal"/>
              <w:jc w:val="center"/>
            </w:pPr>
            <w:r>
              <w:t>Виды объектов</w:t>
            </w:r>
          </w:p>
        </w:tc>
        <w:tc>
          <w:tcPr>
            <w:tcW w:w="4601" w:type="dxa"/>
            <w:gridSpan w:val="4"/>
            <w:vAlign w:val="center"/>
          </w:tcPr>
          <w:p w:rsidR="00BC5E7F" w:rsidRDefault="00BC5E7F">
            <w:pPr>
              <w:pStyle w:val="ConsPlusNormal"/>
              <w:jc w:val="center"/>
            </w:pPr>
            <w:r>
              <w:t>Расчетные (нормируемые) показатели</w:t>
            </w:r>
          </w:p>
        </w:tc>
      </w:tr>
      <w:tr w:rsidR="00BC5E7F">
        <w:tc>
          <w:tcPr>
            <w:tcW w:w="1814" w:type="dxa"/>
            <w:vMerge/>
          </w:tcPr>
          <w:p w:rsidR="00BC5E7F" w:rsidRDefault="00BC5E7F"/>
        </w:tc>
        <w:tc>
          <w:tcPr>
            <w:tcW w:w="3798" w:type="dxa"/>
            <w:vMerge/>
          </w:tcPr>
          <w:p w:rsidR="00BC5E7F" w:rsidRDefault="00BC5E7F"/>
        </w:tc>
        <w:tc>
          <w:tcPr>
            <w:tcW w:w="1218" w:type="dxa"/>
            <w:vAlign w:val="center"/>
          </w:tcPr>
          <w:p w:rsidR="00BC5E7F" w:rsidRDefault="00BC5E7F">
            <w:pPr>
              <w:pStyle w:val="ConsPlusNormal"/>
              <w:jc w:val="center"/>
            </w:pPr>
            <w:r>
              <w:t>минимальная обеспеченность населения</w:t>
            </w:r>
          </w:p>
        </w:tc>
        <w:tc>
          <w:tcPr>
            <w:tcW w:w="1247" w:type="dxa"/>
            <w:vAlign w:val="center"/>
          </w:tcPr>
          <w:p w:rsidR="00BC5E7F" w:rsidRDefault="00BC5E7F">
            <w:pPr>
              <w:pStyle w:val="ConsPlusNormal"/>
              <w:jc w:val="center"/>
            </w:pPr>
            <w:r>
              <w:t>максимально допустимый уровень территориальной доступности</w:t>
            </w:r>
          </w:p>
        </w:tc>
        <w:tc>
          <w:tcPr>
            <w:tcW w:w="911" w:type="dxa"/>
            <w:vAlign w:val="center"/>
          </w:tcPr>
          <w:p w:rsidR="00BC5E7F" w:rsidRDefault="00BC5E7F">
            <w:pPr>
              <w:pStyle w:val="ConsPlusNormal"/>
              <w:jc w:val="center"/>
            </w:pPr>
            <w:r>
              <w:t>размер земельного участка</w:t>
            </w:r>
          </w:p>
        </w:tc>
        <w:tc>
          <w:tcPr>
            <w:tcW w:w="1225" w:type="dxa"/>
            <w:vAlign w:val="center"/>
          </w:tcPr>
          <w:p w:rsidR="00BC5E7F" w:rsidRDefault="00BC5E7F">
            <w:pPr>
              <w:pStyle w:val="ConsPlusNormal"/>
              <w:jc w:val="center"/>
            </w:pPr>
            <w:r>
              <w:t>обеспеченность объектов общей площадью здания</w:t>
            </w:r>
          </w:p>
        </w:tc>
      </w:tr>
      <w:tr w:rsidR="00BC5E7F">
        <w:tc>
          <w:tcPr>
            <w:tcW w:w="1814" w:type="dxa"/>
            <w:vMerge w:val="restart"/>
            <w:vAlign w:val="center"/>
          </w:tcPr>
          <w:p w:rsidR="00BC5E7F" w:rsidRDefault="00BC5E7F">
            <w:pPr>
              <w:pStyle w:val="ConsPlusNormal"/>
              <w:jc w:val="center"/>
            </w:pPr>
            <w:r>
              <w:t>Объекты учебно-воспитательного назначения</w:t>
            </w:r>
          </w:p>
        </w:tc>
        <w:tc>
          <w:tcPr>
            <w:tcW w:w="3798" w:type="dxa"/>
          </w:tcPr>
          <w:p w:rsidR="00BC5E7F" w:rsidRDefault="00BC5E7F">
            <w:pPr>
              <w:pStyle w:val="ConsPlusNormal"/>
            </w:pPr>
            <w:r>
              <w:t>Дошкольные образовательные организации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Общеобразовательные организации (школы, гимназии, лицеи)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Крытые бассейны для дошкольников</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Школы-интернаты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Профессионально-технические учреждения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 xml:space="preserve">Внешкольные учреждения дополнительного образования (детские школы искусств, музыкальные, художественные, </w:t>
            </w:r>
            <w:r>
              <w:lastRenderedPageBreak/>
              <w:t>хореографические школы, детско-юношеские спортивные школы)</w:t>
            </w:r>
          </w:p>
        </w:tc>
        <w:tc>
          <w:tcPr>
            <w:tcW w:w="1218" w:type="dxa"/>
            <w:vAlign w:val="center"/>
          </w:tcPr>
          <w:p w:rsidR="00BC5E7F" w:rsidRDefault="00BC5E7F">
            <w:pPr>
              <w:pStyle w:val="ConsPlusNormal"/>
              <w:jc w:val="center"/>
            </w:pPr>
            <w:r>
              <w:lastRenderedPageBreak/>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Высшие учебные заведения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Организации по переподготовке и повышению квалификации специалистов</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val="restart"/>
            <w:vAlign w:val="center"/>
          </w:tcPr>
          <w:p w:rsidR="00BC5E7F" w:rsidRDefault="00BC5E7F">
            <w:pPr>
              <w:pStyle w:val="ConsPlusNormal"/>
              <w:jc w:val="center"/>
            </w:pPr>
            <w:r>
              <w:t>Объекты здравоохранения</w:t>
            </w:r>
          </w:p>
        </w:tc>
        <w:tc>
          <w:tcPr>
            <w:tcW w:w="3798" w:type="dxa"/>
          </w:tcPr>
          <w:p w:rsidR="00BC5E7F" w:rsidRDefault="00BC5E7F">
            <w:pPr>
              <w:pStyle w:val="ConsPlusNormal"/>
            </w:pPr>
            <w:r>
              <w:t>Амбулаторно-поликлинические учреждения (территориальные поликлиники жилых районов, стоматологические поликлиники, амбулатории, офисы врачей общей практики)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Многопрофильные медицинские центры, специализированные клиники, в том числе кабинеты семейных врачей</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Консультативно-диагностические центры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Раздаточные пункты молочной кухни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Фельдшерские или фельдшерско-акушерские пункты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Станции скорой медицинской помощи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Родильные дома</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Женские консультации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 xml:space="preserve">Стационарные учреждения для </w:t>
            </w:r>
            <w:r>
              <w:lastRenderedPageBreak/>
              <w:t>взрослого населения (многопрофильные больницы, специализированные стационары и медицинские центры и др.)</w:t>
            </w:r>
          </w:p>
        </w:tc>
        <w:tc>
          <w:tcPr>
            <w:tcW w:w="1218" w:type="dxa"/>
            <w:vAlign w:val="center"/>
          </w:tcPr>
          <w:p w:rsidR="00BC5E7F" w:rsidRDefault="00BC5E7F">
            <w:pPr>
              <w:pStyle w:val="ConsPlusNormal"/>
              <w:jc w:val="center"/>
            </w:pPr>
            <w:r>
              <w:lastRenderedPageBreak/>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Стационарные учреждения для детского населения (многопрофильные больницы, специализированные стационары)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Диспансеры для взрослого и детского населения (кожно-венерологический, противотуберкулезный, психоневрологический, врачебно-физкультурный, наркологический, онкологический, кардиологический, эндокринологический и др.)</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Аптеки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Санатории (без туберкулезных)</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Санатории для родителей с детьми и детские санатории (без туберкулезных)</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Санатории-профилактории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Санаторные детские лагеря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val="restart"/>
            <w:vAlign w:val="center"/>
          </w:tcPr>
          <w:p w:rsidR="00BC5E7F" w:rsidRDefault="00BC5E7F">
            <w:pPr>
              <w:pStyle w:val="ConsPlusNormal"/>
              <w:jc w:val="center"/>
            </w:pPr>
            <w:r>
              <w:t>Объекты социального обеспечения</w:t>
            </w:r>
          </w:p>
        </w:tc>
        <w:tc>
          <w:tcPr>
            <w:tcW w:w="3798" w:type="dxa"/>
          </w:tcPr>
          <w:p w:rsidR="00BC5E7F" w:rsidRDefault="00BC5E7F">
            <w:pPr>
              <w:pStyle w:val="ConsPlusNormal"/>
            </w:pPr>
            <w:r>
              <w:t>Комплексные центры социального обслуживания населения, в</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 xml:space="preserve">том числе отделения социального обслуживания, центры материальных </w:t>
            </w:r>
            <w:r>
              <w:lastRenderedPageBreak/>
              <w:t>выплат</w:t>
            </w:r>
          </w:p>
        </w:tc>
        <w:tc>
          <w:tcPr>
            <w:tcW w:w="1218" w:type="dxa"/>
            <w:vAlign w:val="center"/>
          </w:tcPr>
          <w:p w:rsidR="00BC5E7F" w:rsidRDefault="00BC5E7F">
            <w:pPr>
              <w:pStyle w:val="ConsPlusNormal"/>
            </w:pPr>
          </w:p>
        </w:tc>
        <w:tc>
          <w:tcPr>
            <w:tcW w:w="1247" w:type="dxa"/>
            <w:vAlign w:val="center"/>
          </w:tcPr>
          <w:p w:rsidR="00BC5E7F" w:rsidRDefault="00BC5E7F">
            <w:pPr>
              <w:pStyle w:val="ConsPlusNormal"/>
            </w:pPr>
          </w:p>
        </w:tc>
        <w:tc>
          <w:tcPr>
            <w:tcW w:w="911" w:type="dxa"/>
            <w:vAlign w:val="center"/>
          </w:tcPr>
          <w:p w:rsidR="00BC5E7F" w:rsidRDefault="00BC5E7F">
            <w:pPr>
              <w:pStyle w:val="ConsPlusNormal"/>
            </w:pPr>
          </w:p>
        </w:tc>
        <w:tc>
          <w:tcPr>
            <w:tcW w:w="1225" w:type="dxa"/>
            <w:vAlign w:val="center"/>
          </w:tcPr>
          <w:p w:rsidR="00BC5E7F" w:rsidRDefault="00BC5E7F">
            <w:pPr>
              <w:pStyle w:val="ConsPlusNormal"/>
            </w:pPr>
          </w:p>
        </w:tc>
      </w:tr>
      <w:tr w:rsidR="00BC5E7F">
        <w:tc>
          <w:tcPr>
            <w:tcW w:w="1814" w:type="dxa"/>
            <w:vMerge/>
          </w:tcPr>
          <w:p w:rsidR="00BC5E7F" w:rsidRDefault="00BC5E7F"/>
        </w:tc>
        <w:tc>
          <w:tcPr>
            <w:tcW w:w="3798" w:type="dxa"/>
          </w:tcPr>
          <w:p w:rsidR="00BC5E7F" w:rsidRDefault="00BC5E7F">
            <w:pPr>
              <w:pStyle w:val="ConsPlusNormal"/>
            </w:pPr>
            <w:r>
              <w:t>Службы занятости населения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Пункты питания малоимущих граждан</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Реабилитационные центры для детей и подростков с ограниченными возможностями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Социально-реабилитационные центры для несовершеннолетних</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Учреждения социальной помощи для лиц без определенного места жительства и занятий</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Дома-интернаты для престарелых, ветеранов войны и труда, организуемые производственными объединениями (предприятиями), платные пансионаты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Дома-интернаты для взрослых маломобильных групп населения с физическими нарушениями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Детские дома-интернаты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Психоневрологические интернаты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Специальные жилые дома и группы квартир для ветеранов войны и труда и одиноких престарелых</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 xml:space="preserve">Специальные жилые дома и группы </w:t>
            </w:r>
            <w:r>
              <w:lastRenderedPageBreak/>
              <w:t>квартир для маломобильных групп населения на креслах-колясках и их семей</w:t>
            </w:r>
          </w:p>
        </w:tc>
        <w:tc>
          <w:tcPr>
            <w:tcW w:w="1218" w:type="dxa"/>
            <w:vAlign w:val="center"/>
          </w:tcPr>
          <w:p w:rsidR="00BC5E7F" w:rsidRDefault="00BC5E7F">
            <w:pPr>
              <w:pStyle w:val="ConsPlusNormal"/>
              <w:jc w:val="center"/>
            </w:pPr>
            <w:r>
              <w:lastRenderedPageBreak/>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Хосписы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val="restart"/>
            <w:vAlign w:val="center"/>
          </w:tcPr>
          <w:p w:rsidR="00BC5E7F" w:rsidRDefault="00BC5E7F">
            <w:pPr>
              <w:pStyle w:val="ConsPlusNormal"/>
              <w:jc w:val="center"/>
            </w:pPr>
            <w:r>
              <w:t>Объекты культурно-досугового назначения</w:t>
            </w:r>
          </w:p>
        </w:tc>
        <w:tc>
          <w:tcPr>
            <w:tcW w:w="3798" w:type="dxa"/>
          </w:tcPr>
          <w:p w:rsidR="00BC5E7F" w:rsidRDefault="00BC5E7F">
            <w:pPr>
              <w:pStyle w:val="ConsPlusNormal"/>
            </w:pPr>
            <w:r>
              <w:t>Культурно-досуговые учреждения (помещения для культурно-массовой работы, досуга и любительской деятельности)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Театры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Кинотеатры, в том числе многозальные</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Концертные залы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Цирки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Музеи, галереи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Выставочные комплексы, центры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Городские библиотеки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Зоопарки, зверинцы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Культурные центры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Культурно-развлекательные комплексы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Аквапарки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val="restart"/>
            <w:vAlign w:val="center"/>
          </w:tcPr>
          <w:p w:rsidR="00BC5E7F" w:rsidRDefault="00BC5E7F">
            <w:pPr>
              <w:pStyle w:val="ConsPlusNormal"/>
              <w:jc w:val="center"/>
            </w:pPr>
            <w:r>
              <w:t xml:space="preserve">Объекты </w:t>
            </w:r>
            <w:r>
              <w:lastRenderedPageBreak/>
              <w:t>спортивного назначения</w:t>
            </w:r>
          </w:p>
        </w:tc>
        <w:tc>
          <w:tcPr>
            <w:tcW w:w="3798" w:type="dxa"/>
          </w:tcPr>
          <w:p w:rsidR="00BC5E7F" w:rsidRDefault="00BC5E7F">
            <w:pPr>
              <w:pStyle w:val="ConsPlusNormal"/>
            </w:pPr>
            <w:r>
              <w:lastRenderedPageBreak/>
              <w:t xml:space="preserve">Территории плоскостных спортивных </w:t>
            </w:r>
            <w:r>
              <w:lastRenderedPageBreak/>
              <w:t>сооружений</w:t>
            </w:r>
          </w:p>
        </w:tc>
        <w:tc>
          <w:tcPr>
            <w:tcW w:w="1218" w:type="dxa"/>
            <w:vAlign w:val="center"/>
          </w:tcPr>
          <w:p w:rsidR="00BC5E7F" w:rsidRDefault="00BC5E7F">
            <w:pPr>
              <w:pStyle w:val="ConsPlusNormal"/>
              <w:jc w:val="center"/>
            </w:pPr>
            <w:r>
              <w:lastRenderedPageBreak/>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Спортивно-тренажерные залы повседневного обслуживания, в том числе спортивные залы общего пользования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Бассейны (открытые и закрытые общего пользования)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jc w:val="both"/>
            </w:pPr>
            <w:r>
              <w:t>Физкультурно-оздоровительные комплексы (с залом, бассейном, катком), в том числе для занятий спортом маломобильных групп населения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Специализированные спортивные сооружения (конноспортивные комплексы, легкоатлетические манежи, стадионы, биатлонно-лыжные комплексы, горнолыжные комплексы, ледовые арены, автодромы, велотреки, гребные каналы, сноуборд-парки, парки для экстремальных видов спорта, стрельбища и др.), в том числе для занятий спортом маломобильных групп населения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Боулинг, бильярд</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val="restart"/>
            <w:vAlign w:val="center"/>
          </w:tcPr>
          <w:p w:rsidR="00BC5E7F" w:rsidRDefault="00BC5E7F">
            <w:pPr>
              <w:pStyle w:val="ConsPlusNormal"/>
              <w:jc w:val="center"/>
            </w:pPr>
            <w:r>
              <w:t>Объекты торгово-бытового назначения</w:t>
            </w:r>
          </w:p>
        </w:tc>
        <w:tc>
          <w:tcPr>
            <w:tcW w:w="3798" w:type="dxa"/>
          </w:tcPr>
          <w:p w:rsidR="00BC5E7F" w:rsidRDefault="00BC5E7F">
            <w:pPr>
              <w:pStyle w:val="ConsPlusNormal"/>
            </w:pPr>
            <w:r>
              <w:t>Магазины продовольственных товаров (гастрономы, минимаркеты, специализированные магазины: "Хлеб", "Молоко" и прочее)</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Магазины непродовольственных товаров (универмаги, промтовары, специализированные магазины: "Одежда", "Обувь", "Книги", "Цветы" и прочее)</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Магазины смешанного ассортимента (универсамы, супермаркеты, в том числе сетевые, торговые центры, гипермаркеты и т.п.)</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Рыночные комплексы (в том числе сельскохозяйственные рынки)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Предприятия общественного питания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Столовые</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Кафе, рестораны, бары, в том числе быстрого питания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Кулинарии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Предприятия бытового обслуживания населения, в том числе:</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непосредственного обслуживания населения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приемные пункты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ремонтные мастерские</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парикмахерские</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фотоуслуги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Комплексные предприятия бытового обслуживания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Клининговые услуги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Производственные предприятия бытового обслуживания малой мощности централизованного выполнения заказов</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Химчистки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Банно-оздоровительные комплексы, сауны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Дома отдыха (пансионаты), в том числе для отдыха с детьми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Детские лагеря, оздоровительные лагеря для старшеклассников</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Туристские базы, в том числе для отдыха с детьми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Гостиницы, отели, хостелы (в том числе туристские)</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val="restart"/>
            <w:vAlign w:val="center"/>
          </w:tcPr>
          <w:p w:rsidR="00BC5E7F" w:rsidRDefault="00BC5E7F">
            <w:pPr>
              <w:pStyle w:val="ConsPlusNormal"/>
              <w:jc w:val="center"/>
            </w:pPr>
            <w:r>
              <w:t>Иные объекты социальной инфраструктуры</w:t>
            </w:r>
          </w:p>
        </w:tc>
        <w:tc>
          <w:tcPr>
            <w:tcW w:w="3798" w:type="dxa"/>
          </w:tcPr>
          <w:p w:rsidR="00BC5E7F" w:rsidRDefault="00BC5E7F">
            <w:pPr>
              <w:pStyle w:val="ConsPlusNormal"/>
            </w:pPr>
            <w:r>
              <w:t>Культовые объекты (объекты религиозного назначения)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Объекты, осуществляющие религиозную образовательную деятельность (воскресные школы, семинарии, духовные училища)</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Отделения связи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Отделения банков, отделения и филиалы сберегательного банка</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Организации и учреждения управления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Проектные организации и конструкторские бюро</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Районные суды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Юридические консультации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Нотариальные конторы</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Отделения полиции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Опорные пункты охраны порядка</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Жилищно-эксплуатационные организации, в том числе: планировочной единицы I уровня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планировочной единицы II уровня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Пункты приема вторичного сырья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Общественные уборные</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Бюро похоронного обслуживания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Крематории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Кладбища традиционного захоронения</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 xml:space="preserve">Кладбища урновых захоронений </w:t>
            </w:r>
            <w:r>
              <w:lastRenderedPageBreak/>
              <w:t>после кремации (включая колумбарии)</w:t>
            </w:r>
          </w:p>
        </w:tc>
        <w:tc>
          <w:tcPr>
            <w:tcW w:w="1218" w:type="dxa"/>
            <w:vAlign w:val="center"/>
          </w:tcPr>
          <w:p w:rsidR="00BC5E7F" w:rsidRDefault="00BC5E7F">
            <w:pPr>
              <w:pStyle w:val="ConsPlusNormal"/>
              <w:jc w:val="center"/>
            </w:pPr>
            <w:r>
              <w:lastRenderedPageBreak/>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Ветеринарные клиники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Питомники домашних животных</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r w:rsidR="00BC5E7F">
        <w:tc>
          <w:tcPr>
            <w:tcW w:w="1814" w:type="dxa"/>
            <w:vMerge/>
          </w:tcPr>
          <w:p w:rsidR="00BC5E7F" w:rsidRDefault="00BC5E7F"/>
        </w:tc>
        <w:tc>
          <w:tcPr>
            <w:tcW w:w="3798" w:type="dxa"/>
          </w:tcPr>
          <w:p w:rsidR="00BC5E7F" w:rsidRDefault="00BC5E7F">
            <w:pPr>
              <w:pStyle w:val="ConsPlusNormal"/>
            </w:pPr>
            <w:r>
              <w:t>Колумбарии</w:t>
            </w:r>
          </w:p>
        </w:tc>
        <w:tc>
          <w:tcPr>
            <w:tcW w:w="1218" w:type="dxa"/>
            <w:vAlign w:val="center"/>
          </w:tcPr>
          <w:p w:rsidR="00BC5E7F" w:rsidRDefault="00BC5E7F">
            <w:pPr>
              <w:pStyle w:val="ConsPlusNormal"/>
              <w:jc w:val="center"/>
            </w:pPr>
            <w:r>
              <w:t>-</w:t>
            </w:r>
          </w:p>
        </w:tc>
        <w:tc>
          <w:tcPr>
            <w:tcW w:w="1247" w:type="dxa"/>
            <w:vAlign w:val="center"/>
          </w:tcPr>
          <w:p w:rsidR="00BC5E7F" w:rsidRDefault="00BC5E7F">
            <w:pPr>
              <w:pStyle w:val="ConsPlusNormal"/>
              <w:jc w:val="center"/>
            </w:pPr>
            <w:r>
              <w:t>-</w:t>
            </w:r>
          </w:p>
        </w:tc>
        <w:tc>
          <w:tcPr>
            <w:tcW w:w="911" w:type="dxa"/>
            <w:vAlign w:val="center"/>
          </w:tcPr>
          <w:p w:rsidR="00BC5E7F" w:rsidRDefault="00BC5E7F">
            <w:pPr>
              <w:pStyle w:val="ConsPlusNormal"/>
              <w:jc w:val="center"/>
            </w:pPr>
            <w:r>
              <w:t>-</w:t>
            </w:r>
          </w:p>
        </w:tc>
        <w:tc>
          <w:tcPr>
            <w:tcW w:w="1225" w:type="dxa"/>
            <w:vAlign w:val="center"/>
          </w:tcPr>
          <w:p w:rsidR="00BC5E7F" w:rsidRDefault="00BC5E7F">
            <w:pPr>
              <w:pStyle w:val="ConsPlusNormal"/>
              <w:jc w:val="center"/>
            </w:pPr>
            <w:r>
              <w:t>-</w:t>
            </w:r>
          </w:p>
        </w:tc>
      </w:tr>
    </w:tbl>
    <w:p w:rsidR="00BC5E7F" w:rsidRDefault="00BC5E7F">
      <w:pPr>
        <w:sectPr w:rsidR="00BC5E7F">
          <w:pgSz w:w="16838" w:h="11905" w:orient="landscape"/>
          <w:pgMar w:top="1701" w:right="1134" w:bottom="850" w:left="1134" w:header="0" w:footer="0" w:gutter="0"/>
          <w:cols w:space="720"/>
        </w:sectPr>
      </w:pPr>
    </w:p>
    <w:p w:rsidR="00BC5E7F" w:rsidRDefault="00BC5E7F">
      <w:pPr>
        <w:pStyle w:val="ConsPlusNormal"/>
        <w:jc w:val="both"/>
      </w:pPr>
    </w:p>
    <w:p w:rsidR="00BC5E7F" w:rsidRDefault="00BC5E7F">
      <w:pPr>
        <w:pStyle w:val="ConsPlusNormal"/>
        <w:ind w:firstLine="540"/>
        <w:jc w:val="both"/>
      </w:pPr>
      <w:r>
        <w:t>Определение и обоснование расчетных показателей включает:</w:t>
      </w:r>
    </w:p>
    <w:p w:rsidR="00BC5E7F" w:rsidRDefault="00BC5E7F">
      <w:pPr>
        <w:pStyle w:val="ConsPlusNormal"/>
        <w:spacing w:before="220"/>
        <w:ind w:firstLine="540"/>
        <w:jc w:val="both"/>
      </w:pPr>
      <w:r>
        <w:t>- определение показателей обеспеченности населения объектами социальной инфраструктуры;</w:t>
      </w:r>
    </w:p>
    <w:p w:rsidR="00BC5E7F" w:rsidRDefault="00BC5E7F">
      <w:pPr>
        <w:pStyle w:val="ConsPlusNormal"/>
        <w:spacing w:before="220"/>
        <w:ind w:firstLine="540"/>
        <w:jc w:val="both"/>
      </w:pPr>
      <w:r>
        <w:t>- определение показателей обеспеченности объекта общей площадью на единицу измерения;</w:t>
      </w:r>
    </w:p>
    <w:p w:rsidR="00BC5E7F" w:rsidRDefault="00BC5E7F">
      <w:pPr>
        <w:pStyle w:val="ConsPlusNormal"/>
        <w:spacing w:before="220"/>
        <w:ind w:firstLine="540"/>
        <w:jc w:val="both"/>
      </w:pPr>
      <w:r>
        <w:t>- дифференцированные расчетные показатели обеспеченности объектами по территории города;</w:t>
      </w:r>
    </w:p>
    <w:p w:rsidR="00BC5E7F" w:rsidRDefault="00BC5E7F">
      <w:pPr>
        <w:pStyle w:val="ConsPlusNormal"/>
        <w:spacing w:before="220"/>
        <w:ind w:firstLine="540"/>
        <w:jc w:val="both"/>
      </w:pPr>
      <w:r>
        <w:t>- определение показателей обеспеченности объектов территорией участка.</w:t>
      </w:r>
    </w:p>
    <w:p w:rsidR="00BC5E7F" w:rsidRDefault="00BC5E7F">
      <w:pPr>
        <w:pStyle w:val="ConsPlusNormal"/>
        <w:spacing w:before="220"/>
        <w:ind w:firstLine="540"/>
        <w:jc w:val="both"/>
      </w:pPr>
      <w:r>
        <w:t>Для определения показателей обеспеченности населения объектами социальной инфраструктуры за основу приняты действующие нормативные документы городского округа Казань, Республики Татарстан, Российской Федерации, показатели существующей обеспеченности.</w:t>
      </w:r>
    </w:p>
    <w:p w:rsidR="00BC5E7F" w:rsidRDefault="00BC5E7F">
      <w:pPr>
        <w:pStyle w:val="ConsPlusNormal"/>
        <w:spacing w:before="220"/>
        <w:ind w:firstLine="540"/>
        <w:jc w:val="both"/>
      </w:pPr>
      <w:r>
        <w:t xml:space="preserve">Обоснование расчетных показателей, изменяемых относительно действующих нормативных документов, выполнено на основании предложенной методики </w:t>
      </w:r>
      <w:hyperlink w:anchor="P8131" w:history="1">
        <w:r>
          <w:rPr>
            <w:color w:val="0000FF"/>
          </w:rPr>
          <w:t>(таблица 6.2.3.4)</w:t>
        </w:r>
      </w:hyperlink>
      <w:r>
        <w:t>.</w:t>
      </w:r>
    </w:p>
    <w:p w:rsidR="00BC5E7F" w:rsidRDefault="00BC5E7F">
      <w:pPr>
        <w:pStyle w:val="ConsPlusNormal"/>
        <w:spacing w:before="220"/>
        <w:ind w:firstLine="540"/>
        <w:jc w:val="both"/>
      </w:pPr>
      <w:r>
        <w:t>По результатам социологического исследования, представленным в составе выполненных работ по систематизации и анализу исходных данных и методологическому обеспечению местных нормативов, большая доля опрашиваемых удовлетворена состоянием и доступностью существующей сети объектов социального обслуживания, в связи с чем при определении значений расчетных показателей необходимо ориентироваться на существующий уровень обеспеченности.</w:t>
      </w:r>
    </w:p>
    <w:p w:rsidR="00BC5E7F" w:rsidRDefault="00BC5E7F">
      <w:pPr>
        <w:pStyle w:val="ConsPlusNormal"/>
        <w:spacing w:before="220"/>
        <w:ind w:firstLine="540"/>
        <w:jc w:val="both"/>
      </w:pPr>
      <w:r>
        <w:t xml:space="preserve">Для расчета показателей обеспеченности населения общей площадью объектов социальной инфраструктуры определены расчетные показатели обеспеченности объектов общей площадью на единицу измерения на основе социальных нормативов и норм, одобренных </w:t>
      </w:r>
      <w:hyperlink r:id="rId318" w:history="1">
        <w:r>
          <w:rPr>
            <w:color w:val="0000FF"/>
          </w:rPr>
          <w:t>распоряжением</w:t>
        </w:r>
      </w:hyperlink>
      <w:r>
        <w:t xml:space="preserve"> Правительства Российской Федерации от 03.07.1996 N 1063-р, требований санитарных норм, уровня социальных гарантий обеспеченности общественной инфраструктурой, социальными услугами в Республике Татарстан до 2019 года, утвержденного </w:t>
      </w:r>
      <w:hyperlink r:id="rId319" w:history="1">
        <w:r>
          <w:rPr>
            <w:color w:val="0000FF"/>
          </w:rPr>
          <w:t>постановлением</w:t>
        </w:r>
      </w:hyperlink>
      <w:r>
        <w:t xml:space="preserve"> Кабинета Министров Республики Татарстан от 26.01.2009 N 42, существующего уровня обеспеченности </w:t>
      </w:r>
      <w:hyperlink w:anchor="P8883" w:history="1">
        <w:r>
          <w:rPr>
            <w:color w:val="0000FF"/>
          </w:rPr>
          <w:t>(таблица 6.2.3.5)</w:t>
        </w:r>
      </w:hyperlink>
      <w:r>
        <w:t>.</w:t>
      </w:r>
    </w:p>
    <w:p w:rsidR="00BC5E7F" w:rsidRDefault="00BC5E7F">
      <w:pPr>
        <w:pStyle w:val="ConsPlusNormal"/>
        <w:jc w:val="both"/>
      </w:pPr>
    </w:p>
    <w:p w:rsidR="00BC5E7F" w:rsidRDefault="00BC5E7F">
      <w:pPr>
        <w:pStyle w:val="ConsPlusNormal"/>
        <w:jc w:val="right"/>
        <w:outlineLvl w:val="3"/>
      </w:pPr>
      <w:r>
        <w:t>Таблица 6.2.3.4</w:t>
      </w:r>
    </w:p>
    <w:p w:rsidR="00BC5E7F" w:rsidRDefault="00BC5E7F">
      <w:pPr>
        <w:pStyle w:val="ConsPlusNormal"/>
        <w:jc w:val="both"/>
      </w:pPr>
    </w:p>
    <w:p w:rsidR="00BC5E7F" w:rsidRDefault="00BC5E7F">
      <w:pPr>
        <w:pStyle w:val="ConsPlusTitle"/>
        <w:jc w:val="center"/>
      </w:pPr>
      <w:bookmarkStart w:id="96" w:name="P8131"/>
      <w:bookmarkEnd w:id="96"/>
      <w:r>
        <w:t>Обоснование минимальных расчетных показателей</w:t>
      </w:r>
    </w:p>
    <w:p w:rsidR="00BC5E7F" w:rsidRDefault="00BC5E7F">
      <w:pPr>
        <w:pStyle w:val="ConsPlusTitle"/>
        <w:jc w:val="center"/>
      </w:pPr>
      <w:r>
        <w:t>обеспеченности населения городского округа Казань</w:t>
      </w:r>
    </w:p>
    <w:p w:rsidR="00BC5E7F" w:rsidRDefault="00BC5E7F">
      <w:pPr>
        <w:pStyle w:val="ConsPlusTitle"/>
        <w:jc w:val="center"/>
      </w:pPr>
      <w:r>
        <w:t>объектами социальной инфраструктуры</w:t>
      </w:r>
    </w:p>
    <w:p w:rsidR="00BC5E7F" w:rsidRDefault="00BC5E7F">
      <w:pPr>
        <w:pStyle w:val="ConsPlusNormal"/>
        <w:jc w:val="both"/>
      </w:pPr>
    </w:p>
    <w:p w:rsidR="00BC5E7F" w:rsidRDefault="00BC5E7F">
      <w:pPr>
        <w:sectPr w:rsidR="00BC5E7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757"/>
        <w:gridCol w:w="1071"/>
        <w:gridCol w:w="1928"/>
        <w:gridCol w:w="1871"/>
        <w:gridCol w:w="907"/>
        <w:gridCol w:w="907"/>
        <w:gridCol w:w="1191"/>
        <w:gridCol w:w="1077"/>
        <w:gridCol w:w="1871"/>
      </w:tblGrid>
      <w:tr w:rsidR="00BC5E7F">
        <w:tc>
          <w:tcPr>
            <w:tcW w:w="964" w:type="dxa"/>
            <w:vMerge w:val="restart"/>
            <w:vAlign w:val="center"/>
          </w:tcPr>
          <w:p w:rsidR="00BC5E7F" w:rsidRDefault="00BC5E7F">
            <w:pPr>
              <w:pStyle w:val="ConsPlusNormal"/>
              <w:jc w:val="center"/>
            </w:pPr>
            <w:r>
              <w:lastRenderedPageBreak/>
              <w:t>N п/п</w:t>
            </w:r>
          </w:p>
        </w:tc>
        <w:tc>
          <w:tcPr>
            <w:tcW w:w="1757" w:type="dxa"/>
            <w:vMerge w:val="restart"/>
            <w:vAlign w:val="center"/>
          </w:tcPr>
          <w:p w:rsidR="00BC5E7F" w:rsidRDefault="00BC5E7F">
            <w:pPr>
              <w:pStyle w:val="ConsPlusNormal"/>
              <w:jc w:val="center"/>
            </w:pPr>
            <w:r>
              <w:t>Типы и виды объектов</w:t>
            </w:r>
          </w:p>
        </w:tc>
        <w:tc>
          <w:tcPr>
            <w:tcW w:w="1071" w:type="dxa"/>
            <w:vMerge w:val="restart"/>
            <w:vAlign w:val="center"/>
          </w:tcPr>
          <w:p w:rsidR="00BC5E7F" w:rsidRDefault="00BC5E7F">
            <w:pPr>
              <w:pStyle w:val="ConsPlusNormal"/>
              <w:jc w:val="center"/>
            </w:pPr>
            <w:r>
              <w:t>Ед. изм.</w:t>
            </w:r>
          </w:p>
        </w:tc>
        <w:tc>
          <w:tcPr>
            <w:tcW w:w="3799" w:type="dxa"/>
            <w:gridSpan w:val="2"/>
            <w:vAlign w:val="center"/>
          </w:tcPr>
          <w:p w:rsidR="00BC5E7F" w:rsidRDefault="00BC5E7F">
            <w:pPr>
              <w:pStyle w:val="ConsPlusNormal"/>
              <w:jc w:val="center"/>
            </w:pPr>
            <w:r>
              <w:t>Действующие нормативные показатели, ед. изм. на 1000 жителей</w:t>
            </w:r>
          </w:p>
        </w:tc>
        <w:tc>
          <w:tcPr>
            <w:tcW w:w="1814" w:type="dxa"/>
            <w:gridSpan w:val="2"/>
            <w:vMerge w:val="restart"/>
            <w:vAlign w:val="center"/>
          </w:tcPr>
          <w:p w:rsidR="00BC5E7F" w:rsidRDefault="00BC5E7F">
            <w:pPr>
              <w:pStyle w:val="ConsPlusNormal"/>
              <w:jc w:val="center"/>
            </w:pPr>
            <w:r>
              <w:t>Существующая обеспеченность населения городского округа Казань, ед. изм.</w:t>
            </w:r>
          </w:p>
        </w:tc>
        <w:tc>
          <w:tcPr>
            <w:tcW w:w="2268" w:type="dxa"/>
            <w:gridSpan w:val="2"/>
            <w:vMerge w:val="restart"/>
            <w:vAlign w:val="center"/>
          </w:tcPr>
          <w:p w:rsidR="00BC5E7F" w:rsidRDefault="00BC5E7F">
            <w:pPr>
              <w:pStyle w:val="ConsPlusNormal"/>
              <w:jc w:val="center"/>
            </w:pPr>
            <w:r>
              <w:t>Настоящие Местные нормативы, ед. изм.</w:t>
            </w:r>
          </w:p>
        </w:tc>
        <w:tc>
          <w:tcPr>
            <w:tcW w:w="1871" w:type="dxa"/>
            <w:vMerge w:val="restart"/>
            <w:vAlign w:val="center"/>
          </w:tcPr>
          <w:p w:rsidR="00BC5E7F" w:rsidRDefault="00BC5E7F">
            <w:pPr>
              <w:pStyle w:val="ConsPlusNormal"/>
              <w:jc w:val="center"/>
            </w:pPr>
            <w:r>
              <w:t>Обоснование</w:t>
            </w:r>
          </w:p>
        </w:tc>
      </w:tr>
      <w:tr w:rsidR="00BC5E7F">
        <w:trPr>
          <w:trHeight w:val="450"/>
        </w:trPr>
        <w:tc>
          <w:tcPr>
            <w:tcW w:w="964" w:type="dxa"/>
            <w:vMerge/>
          </w:tcPr>
          <w:p w:rsidR="00BC5E7F" w:rsidRDefault="00BC5E7F"/>
        </w:tc>
        <w:tc>
          <w:tcPr>
            <w:tcW w:w="1757" w:type="dxa"/>
            <w:vMerge/>
          </w:tcPr>
          <w:p w:rsidR="00BC5E7F" w:rsidRDefault="00BC5E7F"/>
        </w:tc>
        <w:tc>
          <w:tcPr>
            <w:tcW w:w="1071" w:type="dxa"/>
            <w:vMerge/>
          </w:tcPr>
          <w:p w:rsidR="00BC5E7F" w:rsidRDefault="00BC5E7F"/>
        </w:tc>
        <w:tc>
          <w:tcPr>
            <w:tcW w:w="1928" w:type="dxa"/>
            <w:vMerge w:val="restart"/>
            <w:vAlign w:val="center"/>
          </w:tcPr>
          <w:p w:rsidR="00BC5E7F" w:rsidRDefault="00BC5E7F">
            <w:pPr>
              <w:pStyle w:val="ConsPlusNormal"/>
              <w:jc w:val="center"/>
            </w:pPr>
            <w:hyperlink r:id="rId320" w:history="1">
              <w:r>
                <w:rPr>
                  <w:color w:val="0000FF"/>
                </w:rPr>
                <w:t>СП 42.13330.2011</w:t>
              </w:r>
            </w:hyperlink>
          </w:p>
        </w:tc>
        <w:tc>
          <w:tcPr>
            <w:tcW w:w="1871" w:type="dxa"/>
            <w:vMerge w:val="restart"/>
            <w:vAlign w:val="center"/>
          </w:tcPr>
          <w:p w:rsidR="00BC5E7F" w:rsidRDefault="00BC5E7F">
            <w:pPr>
              <w:pStyle w:val="ConsPlusNormal"/>
              <w:jc w:val="center"/>
            </w:pPr>
            <w:r>
              <w:t>Республиканские нормативы градостроительного проектирования Республики Татарстан (далее - РНГП РТ)/Местные нормативы проектирования детских садов и школ &lt;*&gt;</w:t>
            </w:r>
          </w:p>
        </w:tc>
        <w:tc>
          <w:tcPr>
            <w:tcW w:w="1814" w:type="dxa"/>
            <w:gridSpan w:val="2"/>
            <w:vMerge/>
          </w:tcPr>
          <w:p w:rsidR="00BC5E7F" w:rsidRDefault="00BC5E7F"/>
        </w:tc>
        <w:tc>
          <w:tcPr>
            <w:tcW w:w="2268" w:type="dxa"/>
            <w:gridSpan w:val="2"/>
            <w:vMerge/>
          </w:tcPr>
          <w:p w:rsidR="00BC5E7F" w:rsidRDefault="00BC5E7F"/>
        </w:tc>
        <w:tc>
          <w:tcPr>
            <w:tcW w:w="1871" w:type="dxa"/>
            <w:vMerge/>
          </w:tcPr>
          <w:p w:rsidR="00BC5E7F" w:rsidRDefault="00BC5E7F"/>
        </w:tc>
      </w:tr>
      <w:tr w:rsidR="00BC5E7F">
        <w:tc>
          <w:tcPr>
            <w:tcW w:w="964" w:type="dxa"/>
            <w:vMerge/>
          </w:tcPr>
          <w:p w:rsidR="00BC5E7F" w:rsidRDefault="00BC5E7F"/>
        </w:tc>
        <w:tc>
          <w:tcPr>
            <w:tcW w:w="1757" w:type="dxa"/>
            <w:vMerge/>
          </w:tcPr>
          <w:p w:rsidR="00BC5E7F" w:rsidRDefault="00BC5E7F"/>
        </w:tc>
        <w:tc>
          <w:tcPr>
            <w:tcW w:w="1071" w:type="dxa"/>
            <w:vMerge/>
          </w:tcPr>
          <w:p w:rsidR="00BC5E7F" w:rsidRDefault="00BC5E7F"/>
        </w:tc>
        <w:tc>
          <w:tcPr>
            <w:tcW w:w="1928" w:type="dxa"/>
            <w:vMerge/>
          </w:tcPr>
          <w:p w:rsidR="00BC5E7F" w:rsidRDefault="00BC5E7F"/>
        </w:tc>
        <w:tc>
          <w:tcPr>
            <w:tcW w:w="1871" w:type="dxa"/>
            <w:vMerge/>
          </w:tcPr>
          <w:p w:rsidR="00BC5E7F" w:rsidRDefault="00BC5E7F"/>
        </w:tc>
        <w:tc>
          <w:tcPr>
            <w:tcW w:w="907" w:type="dxa"/>
            <w:vAlign w:val="center"/>
          </w:tcPr>
          <w:p w:rsidR="00BC5E7F" w:rsidRDefault="00BC5E7F">
            <w:pPr>
              <w:pStyle w:val="ConsPlusNormal"/>
              <w:jc w:val="center"/>
            </w:pPr>
            <w:r>
              <w:t>на 10 тыс. кв. м общей площади квартир</w:t>
            </w:r>
          </w:p>
        </w:tc>
        <w:tc>
          <w:tcPr>
            <w:tcW w:w="907" w:type="dxa"/>
            <w:vAlign w:val="center"/>
          </w:tcPr>
          <w:p w:rsidR="00BC5E7F" w:rsidRDefault="00BC5E7F">
            <w:pPr>
              <w:pStyle w:val="ConsPlusNormal"/>
              <w:jc w:val="center"/>
            </w:pPr>
            <w:r>
              <w:t>на 100 домовладений ИЖС</w:t>
            </w:r>
          </w:p>
        </w:tc>
        <w:tc>
          <w:tcPr>
            <w:tcW w:w="1191" w:type="dxa"/>
            <w:vAlign w:val="center"/>
          </w:tcPr>
          <w:p w:rsidR="00BC5E7F" w:rsidRDefault="00BC5E7F">
            <w:pPr>
              <w:pStyle w:val="ConsPlusNormal"/>
              <w:jc w:val="center"/>
            </w:pPr>
            <w:r>
              <w:t>на 10 тыс. кв. м общей площади квартир</w:t>
            </w:r>
          </w:p>
        </w:tc>
        <w:tc>
          <w:tcPr>
            <w:tcW w:w="1077" w:type="dxa"/>
            <w:vAlign w:val="center"/>
          </w:tcPr>
          <w:p w:rsidR="00BC5E7F" w:rsidRDefault="00BC5E7F">
            <w:pPr>
              <w:pStyle w:val="ConsPlusNormal"/>
              <w:jc w:val="center"/>
            </w:pPr>
            <w:r>
              <w:t>на 100 домовладений ИЖС</w:t>
            </w:r>
          </w:p>
        </w:tc>
        <w:tc>
          <w:tcPr>
            <w:tcW w:w="1871" w:type="dxa"/>
            <w:vMerge/>
          </w:tcPr>
          <w:p w:rsidR="00BC5E7F" w:rsidRDefault="00BC5E7F"/>
        </w:tc>
      </w:tr>
      <w:tr w:rsidR="00BC5E7F">
        <w:tc>
          <w:tcPr>
            <w:tcW w:w="964" w:type="dxa"/>
            <w:vAlign w:val="center"/>
          </w:tcPr>
          <w:p w:rsidR="00BC5E7F" w:rsidRDefault="00BC5E7F">
            <w:pPr>
              <w:pStyle w:val="ConsPlusNormal"/>
              <w:jc w:val="center"/>
              <w:outlineLvl w:val="4"/>
            </w:pPr>
            <w:r>
              <w:t>1</w:t>
            </w:r>
          </w:p>
        </w:tc>
        <w:tc>
          <w:tcPr>
            <w:tcW w:w="12580" w:type="dxa"/>
            <w:gridSpan w:val="9"/>
            <w:vAlign w:val="center"/>
          </w:tcPr>
          <w:p w:rsidR="00BC5E7F" w:rsidRDefault="00BC5E7F">
            <w:pPr>
              <w:pStyle w:val="ConsPlusNormal"/>
            </w:pPr>
            <w:r>
              <w:t>Объекты учебно-образовательного назначения</w:t>
            </w:r>
          </w:p>
        </w:tc>
      </w:tr>
      <w:tr w:rsidR="00BC5E7F">
        <w:tc>
          <w:tcPr>
            <w:tcW w:w="964" w:type="dxa"/>
            <w:vAlign w:val="center"/>
          </w:tcPr>
          <w:p w:rsidR="00BC5E7F" w:rsidRDefault="00BC5E7F">
            <w:pPr>
              <w:pStyle w:val="ConsPlusNormal"/>
              <w:jc w:val="center"/>
            </w:pPr>
            <w:r>
              <w:t>1.1</w:t>
            </w:r>
          </w:p>
        </w:tc>
        <w:tc>
          <w:tcPr>
            <w:tcW w:w="1757" w:type="dxa"/>
            <w:vAlign w:val="center"/>
          </w:tcPr>
          <w:p w:rsidR="00BC5E7F" w:rsidRDefault="00BC5E7F">
            <w:pPr>
              <w:pStyle w:val="ConsPlusNormal"/>
            </w:pPr>
            <w:r>
              <w:t>Дошкольные образовательные организации</w:t>
            </w:r>
          </w:p>
        </w:tc>
        <w:tc>
          <w:tcPr>
            <w:tcW w:w="1071" w:type="dxa"/>
            <w:vAlign w:val="center"/>
          </w:tcPr>
          <w:p w:rsidR="00BC5E7F" w:rsidRDefault="00BC5E7F">
            <w:pPr>
              <w:pStyle w:val="ConsPlusNormal"/>
              <w:jc w:val="center"/>
            </w:pPr>
            <w:r>
              <w:t>Место</w:t>
            </w:r>
          </w:p>
        </w:tc>
        <w:tc>
          <w:tcPr>
            <w:tcW w:w="1928" w:type="dxa"/>
            <w:vAlign w:val="center"/>
          </w:tcPr>
          <w:p w:rsidR="00BC5E7F" w:rsidRDefault="00BC5E7F">
            <w:pPr>
              <w:pStyle w:val="ConsPlusNormal"/>
              <w:jc w:val="center"/>
            </w:pPr>
            <w:r>
              <w:t>По демографии (85% от числа детей в возрасте от 1 года до 6 лет), в жилых зонах не более 100 мест на 1000 жителей</w:t>
            </w:r>
          </w:p>
        </w:tc>
        <w:tc>
          <w:tcPr>
            <w:tcW w:w="1871" w:type="dxa"/>
            <w:vAlign w:val="center"/>
          </w:tcPr>
          <w:p w:rsidR="00BC5E7F" w:rsidRDefault="00BC5E7F">
            <w:pPr>
              <w:pStyle w:val="ConsPlusNormal"/>
              <w:jc w:val="center"/>
            </w:pPr>
            <w:r>
              <w:t>По демографии (85 - 100% от числа детей 1 - 6 лет)/80 &lt;*&gt;</w:t>
            </w:r>
          </w:p>
        </w:tc>
        <w:tc>
          <w:tcPr>
            <w:tcW w:w="907" w:type="dxa"/>
            <w:vAlign w:val="center"/>
          </w:tcPr>
          <w:p w:rsidR="00BC5E7F" w:rsidRDefault="00BC5E7F">
            <w:pPr>
              <w:pStyle w:val="ConsPlusNormal"/>
              <w:jc w:val="center"/>
            </w:pPr>
            <w:r>
              <w:t>18,4</w:t>
            </w:r>
          </w:p>
        </w:tc>
        <w:tc>
          <w:tcPr>
            <w:tcW w:w="907" w:type="dxa"/>
            <w:vAlign w:val="center"/>
          </w:tcPr>
          <w:p w:rsidR="00BC5E7F" w:rsidRDefault="00BC5E7F">
            <w:pPr>
              <w:pStyle w:val="ConsPlusNormal"/>
              <w:jc w:val="center"/>
            </w:pPr>
            <w:r>
              <w:t>13,3</w:t>
            </w:r>
          </w:p>
        </w:tc>
        <w:tc>
          <w:tcPr>
            <w:tcW w:w="1191" w:type="dxa"/>
            <w:vAlign w:val="center"/>
          </w:tcPr>
          <w:p w:rsidR="00BC5E7F" w:rsidRDefault="00BC5E7F">
            <w:pPr>
              <w:pStyle w:val="ConsPlusNormal"/>
              <w:jc w:val="center"/>
            </w:pPr>
            <w:r>
              <w:t>36</w:t>
            </w:r>
          </w:p>
          <w:p w:rsidR="00BC5E7F" w:rsidRDefault="00BC5E7F">
            <w:pPr>
              <w:pStyle w:val="ConsPlusNormal"/>
              <w:jc w:val="center"/>
            </w:pPr>
            <w:r>
              <w:t>(для расчета потребности при разработке документации по планировке территории)</w:t>
            </w:r>
          </w:p>
        </w:tc>
        <w:tc>
          <w:tcPr>
            <w:tcW w:w="1077" w:type="dxa"/>
            <w:vAlign w:val="center"/>
          </w:tcPr>
          <w:p w:rsidR="00BC5E7F" w:rsidRDefault="00BC5E7F">
            <w:pPr>
              <w:pStyle w:val="ConsPlusNormal"/>
              <w:jc w:val="center"/>
            </w:pPr>
            <w:r>
              <w:t>25,6</w:t>
            </w:r>
          </w:p>
          <w:p w:rsidR="00BC5E7F" w:rsidRDefault="00BC5E7F">
            <w:pPr>
              <w:pStyle w:val="ConsPlusNormal"/>
              <w:jc w:val="center"/>
            </w:pPr>
            <w:r>
              <w:t>(для расчета потребности при разработке документации по планировке территории)</w:t>
            </w:r>
          </w:p>
        </w:tc>
        <w:tc>
          <w:tcPr>
            <w:tcW w:w="1871" w:type="dxa"/>
            <w:vAlign w:val="center"/>
          </w:tcPr>
          <w:p w:rsidR="00BC5E7F" w:rsidRDefault="00BC5E7F">
            <w:pPr>
              <w:pStyle w:val="ConsPlusNormal"/>
            </w:pPr>
            <w:r>
              <w:t>В соответствии с демографическим прогнозом (максимальное отношение 85% населения возрастной группы в возрасте от 1 года до 6 лет к общей численности населения в течение прогнозного периода)</w:t>
            </w:r>
          </w:p>
        </w:tc>
      </w:tr>
      <w:tr w:rsidR="00BC5E7F">
        <w:tc>
          <w:tcPr>
            <w:tcW w:w="964" w:type="dxa"/>
            <w:vAlign w:val="center"/>
          </w:tcPr>
          <w:p w:rsidR="00BC5E7F" w:rsidRDefault="00BC5E7F">
            <w:pPr>
              <w:pStyle w:val="ConsPlusNormal"/>
              <w:jc w:val="center"/>
            </w:pPr>
            <w:r>
              <w:lastRenderedPageBreak/>
              <w:t>1.2</w:t>
            </w:r>
          </w:p>
        </w:tc>
        <w:tc>
          <w:tcPr>
            <w:tcW w:w="1757" w:type="dxa"/>
            <w:vAlign w:val="center"/>
          </w:tcPr>
          <w:p w:rsidR="00BC5E7F" w:rsidRDefault="00BC5E7F">
            <w:pPr>
              <w:pStyle w:val="ConsPlusNormal"/>
            </w:pPr>
            <w:r>
              <w:t>Общеобразовательные организации</w:t>
            </w:r>
          </w:p>
        </w:tc>
        <w:tc>
          <w:tcPr>
            <w:tcW w:w="1071" w:type="dxa"/>
            <w:vAlign w:val="center"/>
          </w:tcPr>
          <w:p w:rsidR="00BC5E7F" w:rsidRDefault="00BC5E7F">
            <w:pPr>
              <w:pStyle w:val="ConsPlusNormal"/>
              <w:jc w:val="center"/>
            </w:pPr>
            <w:r>
              <w:t>Место</w:t>
            </w:r>
          </w:p>
        </w:tc>
        <w:tc>
          <w:tcPr>
            <w:tcW w:w="1928" w:type="dxa"/>
            <w:vAlign w:val="center"/>
          </w:tcPr>
          <w:p w:rsidR="00BC5E7F" w:rsidRDefault="00BC5E7F">
            <w:pPr>
              <w:pStyle w:val="ConsPlusNormal"/>
              <w:jc w:val="center"/>
            </w:pPr>
            <w:r>
              <w:t>По демографии [100% от числа детей в возрасте от 7 до 15 лет (I - IX классы), 75% от числа детей в возрасте 16 - 17 лет (X - XI классы)]</w:t>
            </w:r>
          </w:p>
        </w:tc>
        <w:tc>
          <w:tcPr>
            <w:tcW w:w="1871" w:type="dxa"/>
            <w:vAlign w:val="center"/>
          </w:tcPr>
          <w:p w:rsidR="00BC5E7F" w:rsidRDefault="00BC5E7F">
            <w:pPr>
              <w:pStyle w:val="ConsPlusNormal"/>
              <w:jc w:val="center"/>
            </w:pPr>
            <w:r>
              <w:t>По демографии (100% от числа детей 7 - 17 лет)/172</w:t>
            </w:r>
          </w:p>
        </w:tc>
        <w:tc>
          <w:tcPr>
            <w:tcW w:w="907" w:type="dxa"/>
            <w:vAlign w:val="center"/>
          </w:tcPr>
          <w:p w:rsidR="00BC5E7F" w:rsidRDefault="00BC5E7F">
            <w:pPr>
              <w:pStyle w:val="ConsPlusNormal"/>
              <w:jc w:val="center"/>
            </w:pPr>
            <w:r>
              <w:t>39</w:t>
            </w:r>
          </w:p>
        </w:tc>
        <w:tc>
          <w:tcPr>
            <w:tcW w:w="907" w:type="dxa"/>
            <w:vAlign w:val="center"/>
          </w:tcPr>
          <w:p w:rsidR="00BC5E7F" w:rsidRDefault="00BC5E7F">
            <w:pPr>
              <w:pStyle w:val="ConsPlusNormal"/>
              <w:jc w:val="center"/>
            </w:pPr>
            <w:r>
              <w:t>28,2</w:t>
            </w:r>
          </w:p>
        </w:tc>
        <w:tc>
          <w:tcPr>
            <w:tcW w:w="1191" w:type="dxa"/>
            <w:vAlign w:val="center"/>
          </w:tcPr>
          <w:p w:rsidR="00BC5E7F" w:rsidRDefault="00BC5E7F">
            <w:pPr>
              <w:pStyle w:val="ConsPlusNormal"/>
              <w:jc w:val="center"/>
            </w:pPr>
            <w:r>
              <w:t>76</w:t>
            </w:r>
          </w:p>
          <w:p w:rsidR="00BC5E7F" w:rsidRDefault="00BC5E7F">
            <w:pPr>
              <w:pStyle w:val="ConsPlusNormal"/>
              <w:jc w:val="center"/>
            </w:pPr>
            <w:r>
              <w:t>(для расчета потребности при разработке документации по планировке территории)</w:t>
            </w:r>
          </w:p>
        </w:tc>
        <w:tc>
          <w:tcPr>
            <w:tcW w:w="1077" w:type="dxa"/>
            <w:vAlign w:val="center"/>
          </w:tcPr>
          <w:p w:rsidR="00BC5E7F" w:rsidRDefault="00BC5E7F">
            <w:pPr>
              <w:pStyle w:val="ConsPlusNormal"/>
              <w:jc w:val="center"/>
            </w:pPr>
            <w:r>
              <w:t>55</w:t>
            </w:r>
          </w:p>
          <w:p w:rsidR="00BC5E7F" w:rsidRDefault="00BC5E7F">
            <w:pPr>
              <w:pStyle w:val="ConsPlusNormal"/>
              <w:jc w:val="center"/>
            </w:pPr>
            <w:r>
              <w:t>(для расчета потребности при разработке документации по планировке территории)</w:t>
            </w:r>
          </w:p>
        </w:tc>
        <w:tc>
          <w:tcPr>
            <w:tcW w:w="1871" w:type="dxa"/>
            <w:vAlign w:val="center"/>
          </w:tcPr>
          <w:p w:rsidR="00BC5E7F" w:rsidRDefault="00BC5E7F">
            <w:pPr>
              <w:pStyle w:val="ConsPlusNormal"/>
            </w:pPr>
            <w:r>
              <w:t>В соответствии с демографическим прогнозом (максимальное отношение 100% численности населения возрастной группы в возрасте от 7 до 17 лет к общей численности населения в течение прогнозного периода)</w:t>
            </w:r>
          </w:p>
        </w:tc>
      </w:tr>
      <w:tr w:rsidR="00BC5E7F">
        <w:tc>
          <w:tcPr>
            <w:tcW w:w="964" w:type="dxa"/>
            <w:vAlign w:val="center"/>
          </w:tcPr>
          <w:p w:rsidR="00BC5E7F" w:rsidRDefault="00BC5E7F">
            <w:pPr>
              <w:pStyle w:val="ConsPlusNormal"/>
              <w:jc w:val="center"/>
            </w:pPr>
            <w:r>
              <w:t>1.3</w:t>
            </w:r>
          </w:p>
        </w:tc>
        <w:tc>
          <w:tcPr>
            <w:tcW w:w="1757" w:type="dxa"/>
            <w:vAlign w:val="center"/>
          </w:tcPr>
          <w:p w:rsidR="00BC5E7F" w:rsidRDefault="00BC5E7F">
            <w:pPr>
              <w:pStyle w:val="ConsPlusNormal"/>
            </w:pPr>
            <w:r>
              <w:t>Межшкольные учебно-производственные комбинаты</w:t>
            </w:r>
          </w:p>
        </w:tc>
        <w:tc>
          <w:tcPr>
            <w:tcW w:w="1071" w:type="dxa"/>
            <w:vAlign w:val="center"/>
          </w:tcPr>
          <w:p w:rsidR="00BC5E7F" w:rsidRDefault="00BC5E7F">
            <w:pPr>
              <w:pStyle w:val="ConsPlusNormal"/>
              <w:jc w:val="center"/>
            </w:pPr>
            <w:r>
              <w:t>Место</w:t>
            </w:r>
          </w:p>
        </w:tc>
        <w:tc>
          <w:tcPr>
            <w:tcW w:w="1928" w:type="dxa"/>
            <w:vAlign w:val="center"/>
          </w:tcPr>
          <w:p w:rsidR="00BC5E7F" w:rsidRDefault="00BC5E7F">
            <w:pPr>
              <w:pStyle w:val="ConsPlusNormal"/>
              <w:jc w:val="center"/>
            </w:pPr>
            <w:r>
              <w:t>8% от общего числа школьников</w:t>
            </w:r>
          </w:p>
        </w:tc>
        <w:tc>
          <w:tcPr>
            <w:tcW w:w="1871" w:type="dxa"/>
            <w:vAlign w:val="center"/>
          </w:tcPr>
          <w:p w:rsidR="00BC5E7F" w:rsidRDefault="00BC5E7F">
            <w:pPr>
              <w:pStyle w:val="ConsPlusNormal"/>
            </w:pP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8% от общего числа школьников</w:t>
            </w:r>
          </w:p>
        </w:tc>
        <w:tc>
          <w:tcPr>
            <w:tcW w:w="1077" w:type="dxa"/>
            <w:vAlign w:val="center"/>
          </w:tcPr>
          <w:p w:rsidR="00BC5E7F" w:rsidRDefault="00BC5E7F">
            <w:pPr>
              <w:pStyle w:val="ConsPlusNormal"/>
              <w:jc w:val="center"/>
            </w:pPr>
            <w:r>
              <w:t>8% от общего числа школьников</w:t>
            </w:r>
          </w:p>
        </w:tc>
        <w:tc>
          <w:tcPr>
            <w:tcW w:w="1871" w:type="dxa"/>
            <w:vAlign w:val="center"/>
          </w:tcPr>
          <w:p w:rsidR="00BC5E7F" w:rsidRDefault="00BC5E7F">
            <w:pPr>
              <w:pStyle w:val="ConsPlusNormal"/>
            </w:pPr>
            <w:r>
              <w:t xml:space="preserve">Показатель принимается в соответствии с СП 42.13330.2011 </w:t>
            </w:r>
            <w:hyperlink r:id="rId321" w:history="1">
              <w:r>
                <w:rPr>
                  <w:color w:val="0000FF"/>
                </w:rPr>
                <w:t>(приложение Ж)</w:t>
              </w:r>
            </w:hyperlink>
          </w:p>
        </w:tc>
      </w:tr>
      <w:tr w:rsidR="00BC5E7F">
        <w:tc>
          <w:tcPr>
            <w:tcW w:w="964" w:type="dxa"/>
            <w:vAlign w:val="center"/>
          </w:tcPr>
          <w:p w:rsidR="00BC5E7F" w:rsidRDefault="00BC5E7F">
            <w:pPr>
              <w:pStyle w:val="ConsPlusNormal"/>
              <w:jc w:val="center"/>
            </w:pPr>
            <w:r>
              <w:t>1.4</w:t>
            </w:r>
          </w:p>
        </w:tc>
        <w:tc>
          <w:tcPr>
            <w:tcW w:w="1757" w:type="dxa"/>
            <w:vAlign w:val="center"/>
          </w:tcPr>
          <w:p w:rsidR="00BC5E7F" w:rsidRDefault="00BC5E7F">
            <w:pPr>
              <w:pStyle w:val="ConsPlusNormal"/>
            </w:pPr>
            <w:r>
              <w:t>Школы-интернаты</w:t>
            </w:r>
          </w:p>
        </w:tc>
        <w:tc>
          <w:tcPr>
            <w:tcW w:w="1071" w:type="dxa"/>
            <w:vAlign w:val="center"/>
          </w:tcPr>
          <w:p w:rsidR="00BC5E7F" w:rsidRDefault="00BC5E7F">
            <w:pPr>
              <w:pStyle w:val="ConsPlusNormal"/>
              <w:jc w:val="center"/>
            </w:pPr>
            <w:r>
              <w:t>Место</w:t>
            </w:r>
          </w:p>
        </w:tc>
        <w:tc>
          <w:tcPr>
            <w:tcW w:w="1928" w:type="dxa"/>
            <w:vAlign w:val="center"/>
          </w:tcPr>
          <w:p w:rsidR="00BC5E7F" w:rsidRDefault="00BC5E7F">
            <w:pPr>
              <w:pStyle w:val="ConsPlusNormal"/>
              <w:jc w:val="center"/>
            </w:pPr>
            <w:r>
              <w:t>По заданию на проектирование</w:t>
            </w:r>
          </w:p>
        </w:tc>
        <w:tc>
          <w:tcPr>
            <w:tcW w:w="1871" w:type="dxa"/>
            <w:vAlign w:val="center"/>
          </w:tcPr>
          <w:p w:rsidR="00BC5E7F" w:rsidRDefault="00BC5E7F">
            <w:pPr>
              <w:pStyle w:val="ConsPlusNormal"/>
              <w:jc w:val="center"/>
            </w:pPr>
            <w:r>
              <w:t>По заданию на проектирование, но не менее 0,6</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Не менее 0,27</w:t>
            </w:r>
          </w:p>
        </w:tc>
        <w:tc>
          <w:tcPr>
            <w:tcW w:w="1077" w:type="dxa"/>
            <w:vAlign w:val="center"/>
          </w:tcPr>
          <w:p w:rsidR="00BC5E7F" w:rsidRDefault="00BC5E7F">
            <w:pPr>
              <w:pStyle w:val="ConsPlusNormal"/>
              <w:jc w:val="center"/>
            </w:pPr>
            <w:r>
              <w:t>Не менее 0,19</w:t>
            </w:r>
          </w:p>
        </w:tc>
        <w:tc>
          <w:tcPr>
            <w:tcW w:w="1871" w:type="dxa"/>
            <w:vAlign w:val="center"/>
          </w:tcPr>
          <w:p w:rsidR="00BC5E7F" w:rsidRDefault="00BC5E7F">
            <w:pPr>
              <w:pStyle w:val="ConsPlusNormal"/>
            </w:pPr>
            <w:r>
              <w:t>Показатель принимается в соответствии с РНГП РТ (приложение N 3, таблица 4)</w:t>
            </w:r>
          </w:p>
        </w:tc>
      </w:tr>
      <w:tr w:rsidR="00BC5E7F">
        <w:tc>
          <w:tcPr>
            <w:tcW w:w="964" w:type="dxa"/>
            <w:vAlign w:val="center"/>
          </w:tcPr>
          <w:p w:rsidR="00BC5E7F" w:rsidRDefault="00BC5E7F">
            <w:pPr>
              <w:pStyle w:val="ConsPlusNormal"/>
              <w:jc w:val="center"/>
            </w:pPr>
            <w:r>
              <w:t>1.5</w:t>
            </w:r>
          </w:p>
        </w:tc>
        <w:tc>
          <w:tcPr>
            <w:tcW w:w="1757" w:type="dxa"/>
            <w:vAlign w:val="center"/>
          </w:tcPr>
          <w:p w:rsidR="00BC5E7F" w:rsidRDefault="00BC5E7F">
            <w:pPr>
              <w:pStyle w:val="ConsPlusNormal"/>
            </w:pPr>
            <w:r>
              <w:t>Профессионально-технические учреждения</w:t>
            </w:r>
          </w:p>
        </w:tc>
        <w:tc>
          <w:tcPr>
            <w:tcW w:w="1071" w:type="dxa"/>
            <w:vAlign w:val="center"/>
          </w:tcPr>
          <w:p w:rsidR="00BC5E7F" w:rsidRDefault="00BC5E7F">
            <w:pPr>
              <w:pStyle w:val="ConsPlusNormal"/>
              <w:jc w:val="center"/>
            </w:pPr>
            <w:r>
              <w:t>Место</w:t>
            </w:r>
          </w:p>
        </w:tc>
        <w:tc>
          <w:tcPr>
            <w:tcW w:w="1928" w:type="dxa"/>
            <w:vAlign w:val="center"/>
          </w:tcPr>
          <w:p w:rsidR="00BC5E7F" w:rsidRDefault="00BC5E7F">
            <w:pPr>
              <w:pStyle w:val="ConsPlusNormal"/>
              <w:jc w:val="center"/>
            </w:pPr>
            <w:r>
              <w:t>-</w:t>
            </w:r>
          </w:p>
        </w:tc>
        <w:tc>
          <w:tcPr>
            <w:tcW w:w="1871"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10,3</w:t>
            </w:r>
          </w:p>
        </w:tc>
        <w:tc>
          <w:tcPr>
            <w:tcW w:w="907" w:type="dxa"/>
            <w:vAlign w:val="center"/>
          </w:tcPr>
          <w:p w:rsidR="00BC5E7F" w:rsidRDefault="00BC5E7F">
            <w:pPr>
              <w:pStyle w:val="ConsPlusNormal"/>
              <w:jc w:val="center"/>
            </w:pPr>
            <w:r>
              <w:t>7,4</w:t>
            </w:r>
          </w:p>
        </w:tc>
        <w:tc>
          <w:tcPr>
            <w:tcW w:w="1191" w:type="dxa"/>
            <w:vAlign w:val="center"/>
          </w:tcPr>
          <w:p w:rsidR="00BC5E7F" w:rsidRDefault="00BC5E7F">
            <w:pPr>
              <w:pStyle w:val="ConsPlusNormal"/>
              <w:jc w:val="center"/>
            </w:pPr>
            <w:r>
              <w:t>10,2</w:t>
            </w:r>
          </w:p>
        </w:tc>
        <w:tc>
          <w:tcPr>
            <w:tcW w:w="1077" w:type="dxa"/>
            <w:vAlign w:val="center"/>
          </w:tcPr>
          <w:p w:rsidR="00BC5E7F" w:rsidRDefault="00BC5E7F">
            <w:pPr>
              <w:pStyle w:val="ConsPlusNormal"/>
              <w:jc w:val="center"/>
            </w:pPr>
            <w:r>
              <w:t>7,3</w:t>
            </w:r>
          </w:p>
        </w:tc>
        <w:tc>
          <w:tcPr>
            <w:tcW w:w="1871" w:type="dxa"/>
            <w:vAlign w:val="center"/>
          </w:tcPr>
          <w:p w:rsidR="00BC5E7F" w:rsidRDefault="00BC5E7F">
            <w:pPr>
              <w:pStyle w:val="ConsPlusNormal"/>
            </w:pPr>
            <w:r>
              <w:t xml:space="preserve">Сохранение показателя на существующем уровне (не ниже </w:t>
            </w:r>
            <w:r>
              <w:lastRenderedPageBreak/>
              <w:t>существующего)</w:t>
            </w:r>
          </w:p>
        </w:tc>
      </w:tr>
      <w:tr w:rsidR="00BC5E7F">
        <w:tc>
          <w:tcPr>
            <w:tcW w:w="964" w:type="dxa"/>
            <w:vAlign w:val="center"/>
          </w:tcPr>
          <w:p w:rsidR="00BC5E7F" w:rsidRDefault="00BC5E7F">
            <w:pPr>
              <w:pStyle w:val="ConsPlusNormal"/>
              <w:jc w:val="center"/>
            </w:pPr>
            <w:r>
              <w:lastRenderedPageBreak/>
              <w:t>1.6</w:t>
            </w:r>
          </w:p>
        </w:tc>
        <w:tc>
          <w:tcPr>
            <w:tcW w:w="10709" w:type="dxa"/>
            <w:gridSpan w:val="8"/>
            <w:vAlign w:val="center"/>
          </w:tcPr>
          <w:p w:rsidR="00BC5E7F" w:rsidRDefault="00BC5E7F">
            <w:pPr>
              <w:pStyle w:val="ConsPlusNormal"/>
            </w:pPr>
            <w:r>
              <w:t>Учреждения дополнительного образования</w:t>
            </w:r>
          </w:p>
        </w:tc>
        <w:tc>
          <w:tcPr>
            <w:tcW w:w="1871" w:type="dxa"/>
            <w:vMerge w:val="restart"/>
            <w:vAlign w:val="center"/>
          </w:tcPr>
          <w:p w:rsidR="00BC5E7F" w:rsidRDefault="00BC5E7F">
            <w:pPr>
              <w:pStyle w:val="ConsPlusNormal"/>
            </w:pPr>
            <w:r>
              <w:t xml:space="preserve">Показатель принимается в соответствии с СП 42.13330.2011 </w:t>
            </w:r>
            <w:hyperlink r:id="rId322" w:history="1">
              <w:r>
                <w:rPr>
                  <w:color w:val="0000FF"/>
                </w:rPr>
                <w:t>(приложение Ж)</w:t>
              </w:r>
            </w:hyperlink>
            <w:r>
              <w:t xml:space="preserve"> с учетом утвержденных в 2016 году методических рекомендаций по развитию сети образовательных организаций и обеспеченности населения услугами таких организаций </w:t>
            </w:r>
            <w:hyperlink r:id="rId323" w:history="1">
              <w:r>
                <w:rPr>
                  <w:color w:val="0000FF"/>
                </w:rPr>
                <w:t>(пункт 1.2.2)</w:t>
              </w:r>
            </w:hyperlink>
            <w:r>
              <w:t xml:space="preserve"> (утверждены письмом заместителя Министра образования и науки Российской Федерации от 04.05.2016 N АК-15/02вн)</w:t>
            </w:r>
          </w:p>
        </w:tc>
      </w:tr>
      <w:tr w:rsidR="00BC5E7F">
        <w:tc>
          <w:tcPr>
            <w:tcW w:w="964" w:type="dxa"/>
            <w:vAlign w:val="center"/>
          </w:tcPr>
          <w:p w:rsidR="00BC5E7F" w:rsidRDefault="00BC5E7F">
            <w:pPr>
              <w:pStyle w:val="ConsPlusNormal"/>
              <w:jc w:val="center"/>
            </w:pPr>
            <w:r>
              <w:t>1.6.1</w:t>
            </w:r>
          </w:p>
        </w:tc>
        <w:tc>
          <w:tcPr>
            <w:tcW w:w="1757" w:type="dxa"/>
            <w:vAlign w:val="center"/>
          </w:tcPr>
          <w:p w:rsidR="00BC5E7F" w:rsidRDefault="00BC5E7F">
            <w:pPr>
              <w:pStyle w:val="ConsPlusNormal"/>
            </w:pPr>
            <w:r>
              <w:t>реализующие дополнительные образовательные программы</w:t>
            </w:r>
          </w:p>
        </w:tc>
        <w:tc>
          <w:tcPr>
            <w:tcW w:w="1071" w:type="dxa"/>
            <w:vMerge w:val="restart"/>
            <w:vAlign w:val="center"/>
          </w:tcPr>
          <w:p w:rsidR="00BC5E7F" w:rsidRDefault="00BC5E7F">
            <w:pPr>
              <w:pStyle w:val="ConsPlusNormal"/>
              <w:jc w:val="center"/>
            </w:pPr>
            <w:r>
              <w:t>Число занимающихся (во всех группах)</w:t>
            </w:r>
          </w:p>
        </w:tc>
        <w:tc>
          <w:tcPr>
            <w:tcW w:w="1928" w:type="dxa"/>
            <w:vAlign w:val="center"/>
          </w:tcPr>
          <w:p w:rsidR="00BC5E7F" w:rsidRDefault="00BC5E7F">
            <w:pPr>
              <w:pStyle w:val="ConsPlusNormal"/>
              <w:jc w:val="center"/>
            </w:pPr>
            <w:r>
              <w:t>-</w:t>
            </w:r>
          </w:p>
        </w:tc>
        <w:tc>
          <w:tcPr>
            <w:tcW w:w="1871" w:type="dxa"/>
            <w:vAlign w:val="center"/>
          </w:tcPr>
          <w:p w:rsidR="00BC5E7F" w:rsidRDefault="00BC5E7F">
            <w:pPr>
              <w:pStyle w:val="ConsPlusNormal"/>
              <w:jc w:val="center"/>
            </w:pPr>
            <w:r>
              <w:t>-</w:t>
            </w:r>
          </w:p>
        </w:tc>
        <w:tc>
          <w:tcPr>
            <w:tcW w:w="1814" w:type="dxa"/>
            <w:gridSpan w:val="2"/>
            <w:vMerge w:val="restart"/>
            <w:vAlign w:val="center"/>
          </w:tcPr>
          <w:p w:rsidR="00BC5E7F" w:rsidRDefault="00BC5E7F">
            <w:pPr>
              <w:pStyle w:val="ConsPlusNormal"/>
              <w:jc w:val="center"/>
            </w:pPr>
            <w:r>
              <w:t>145% от общего числа занимающихся (исходя из фактической наполняемости сети - 162,5 тыс. учащихся)</w:t>
            </w:r>
          </w:p>
        </w:tc>
        <w:tc>
          <w:tcPr>
            <w:tcW w:w="2268" w:type="dxa"/>
            <w:gridSpan w:val="2"/>
            <w:vAlign w:val="center"/>
          </w:tcPr>
          <w:p w:rsidR="00BC5E7F" w:rsidRDefault="00BC5E7F">
            <w:pPr>
              <w:pStyle w:val="ConsPlusNormal"/>
              <w:jc w:val="center"/>
            </w:pPr>
            <w:r>
              <w:t>75% от числа детей в возрасте от 5 до 18 лет</w:t>
            </w:r>
          </w:p>
        </w:tc>
        <w:tc>
          <w:tcPr>
            <w:tcW w:w="1871" w:type="dxa"/>
            <w:vMerge/>
          </w:tcPr>
          <w:p w:rsidR="00BC5E7F" w:rsidRDefault="00BC5E7F"/>
        </w:tc>
      </w:tr>
      <w:tr w:rsidR="00BC5E7F">
        <w:tc>
          <w:tcPr>
            <w:tcW w:w="964" w:type="dxa"/>
            <w:vAlign w:val="center"/>
          </w:tcPr>
          <w:p w:rsidR="00BC5E7F" w:rsidRDefault="00BC5E7F">
            <w:pPr>
              <w:pStyle w:val="ConsPlusNormal"/>
              <w:jc w:val="center"/>
            </w:pPr>
            <w:r>
              <w:t>1.6.2</w:t>
            </w:r>
          </w:p>
        </w:tc>
        <w:tc>
          <w:tcPr>
            <w:tcW w:w="1757" w:type="dxa"/>
            <w:vAlign w:val="center"/>
          </w:tcPr>
          <w:p w:rsidR="00BC5E7F" w:rsidRDefault="00BC5E7F">
            <w:pPr>
              <w:pStyle w:val="ConsPlusNormal"/>
            </w:pPr>
            <w:r>
              <w:t>реализующие дополнительные предпрофессиональные программы в области искусства</w:t>
            </w:r>
          </w:p>
        </w:tc>
        <w:tc>
          <w:tcPr>
            <w:tcW w:w="1071" w:type="dxa"/>
            <w:vMerge/>
          </w:tcPr>
          <w:p w:rsidR="00BC5E7F" w:rsidRDefault="00BC5E7F"/>
        </w:tc>
        <w:tc>
          <w:tcPr>
            <w:tcW w:w="1928" w:type="dxa"/>
            <w:vAlign w:val="center"/>
          </w:tcPr>
          <w:p w:rsidR="00BC5E7F" w:rsidRDefault="00BC5E7F">
            <w:pPr>
              <w:pStyle w:val="ConsPlusNormal"/>
              <w:jc w:val="center"/>
            </w:pPr>
            <w:r>
              <w:t>10% от общего числа школьников</w:t>
            </w:r>
          </w:p>
        </w:tc>
        <w:tc>
          <w:tcPr>
            <w:tcW w:w="1871" w:type="dxa"/>
            <w:vAlign w:val="center"/>
          </w:tcPr>
          <w:p w:rsidR="00BC5E7F" w:rsidRDefault="00BC5E7F">
            <w:pPr>
              <w:pStyle w:val="ConsPlusNormal"/>
              <w:jc w:val="center"/>
            </w:pPr>
            <w:r>
              <w:t>120% от числа занимающихся в общеобразовательных школах</w:t>
            </w:r>
          </w:p>
        </w:tc>
        <w:tc>
          <w:tcPr>
            <w:tcW w:w="1814" w:type="dxa"/>
            <w:gridSpan w:val="2"/>
            <w:vMerge/>
          </w:tcPr>
          <w:p w:rsidR="00BC5E7F" w:rsidRDefault="00BC5E7F"/>
        </w:tc>
        <w:tc>
          <w:tcPr>
            <w:tcW w:w="2268" w:type="dxa"/>
            <w:gridSpan w:val="2"/>
            <w:vAlign w:val="center"/>
          </w:tcPr>
          <w:p w:rsidR="00BC5E7F" w:rsidRDefault="00BC5E7F">
            <w:pPr>
              <w:pStyle w:val="ConsPlusNormal"/>
              <w:jc w:val="center"/>
            </w:pPr>
            <w:r>
              <w:t>10% от общего числа школьников</w:t>
            </w:r>
          </w:p>
        </w:tc>
        <w:tc>
          <w:tcPr>
            <w:tcW w:w="1871" w:type="dxa"/>
            <w:vMerge/>
          </w:tcPr>
          <w:p w:rsidR="00BC5E7F" w:rsidRDefault="00BC5E7F"/>
        </w:tc>
      </w:tr>
      <w:tr w:rsidR="00BC5E7F">
        <w:tc>
          <w:tcPr>
            <w:tcW w:w="964" w:type="dxa"/>
            <w:vAlign w:val="center"/>
          </w:tcPr>
          <w:p w:rsidR="00BC5E7F" w:rsidRDefault="00BC5E7F">
            <w:pPr>
              <w:pStyle w:val="ConsPlusNormal"/>
              <w:jc w:val="center"/>
            </w:pPr>
            <w:r>
              <w:t>1.7</w:t>
            </w:r>
          </w:p>
        </w:tc>
        <w:tc>
          <w:tcPr>
            <w:tcW w:w="1757" w:type="dxa"/>
            <w:vAlign w:val="center"/>
          </w:tcPr>
          <w:p w:rsidR="00BC5E7F" w:rsidRDefault="00BC5E7F">
            <w:pPr>
              <w:pStyle w:val="ConsPlusNormal"/>
            </w:pPr>
            <w:r>
              <w:t>Высшие учебные заведения</w:t>
            </w:r>
          </w:p>
        </w:tc>
        <w:tc>
          <w:tcPr>
            <w:tcW w:w="1071" w:type="dxa"/>
            <w:vAlign w:val="center"/>
          </w:tcPr>
          <w:p w:rsidR="00BC5E7F" w:rsidRDefault="00BC5E7F">
            <w:pPr>
              <w:pStyle w:val="ConsPlusNormal"/>
              <w:jc w:val="center"/>
            </w:pPr>
            <w:r>
              <w:t>Место</w:t>
            </w:r>
          </w:p>
        </w:tc>
        <w:tc>
          <w:tcPr>
            <w:tcW w:w="1928" w:type="dxa"/>
            <w:vAlign w:val="center"/>
          </w:tcPr>
          <w:p w:rsidR="00BC5E7F" w:rsidRDefault="00BC5E7F">
            <w:pPr>
              <w:pStyle w:val="ConsPlusNormal"/>
              <w:jc w:val="center"/>
            </w:pPr>
            <w:r>
              <w:t>По заданию на проектирование</w:t>
            </w:r>
          </w:p>
        </w:tc>
        <w:tc>
          <w:tcPr>
            <w:tcW w:w="1871" w:type="dxa"/>
            <w:vAlign w:val="center"/>
          </w:tcPr>
          <w:p w:rsidR="00BC5E7F" w:rsidRDefault="00BC5E7F">
            <w:pPr>
              <w:pStyle w:val="ConsPlusNormal"/>
              <w:jc w:val="center"/>
            </w:pPr>
            <w:r>
              <w:t>По заданию на проектирование, но не менее 3</w:t>
            </w:r>
          </w:p>
        </w:tc>
        <w:tc>
          <w:tcPr>
            <w:tcW w:w="907" w:type="dxa"/>
            <w:vAlign w:val="center"/>
          </w:tcPr>
          <w:p w:rsidR="00BC5E7F" w:rsidRDefault="00BC5E7F">
            <w:pPr>
              <w:pStyle w:val="ConsPlusNormal"/>
              <w:jc w:val="center"/>
            </w:pPr>
            <w:r>
              <w:t>25,3</w:t>
            </w:r>
          </w:p>
        </w:tc>
        <w:tc>
          <w:tcPr>
            <w:tcW w:w="907" w:type="dxa"/>
            <w:vAlign w:val="center"/>
          </w:tcPr>
          <w:p w:rsidR="00BC5E7F" w:rsidRDefault="00BC5E7F">
            <w:pPr>
              <w:pStyle w:val="ConsPlusNormal"/>
              <w:jc w:val="center"/>
            </w:pPr>
            <w:r>
              <w:t>18,2</w:t>
            </w:r>
          </w:p>
        </w:tc>
        <w:tc>
          <w:tcPr>
            <w:tcW w:w="2268" w:type="dxa"/>
            <w:gridSpan w:val="2"/>
            <w:vAlign w:val="center"/>
          </w:tcPr>
          <w:p w:rsidR="00BC5E7F" w:rsidRDefault="00BC5E7F">
            <w:pPr>
              <w:pStyle w:val="ConsPlusNormal"/>
              <w:jc w:val="center"/>
            </w:pPr>
            <w:r>
              <w:t>По заданию на проектирование</w:t>
            </w:r>
          </w:p>
        </w:tc>
        <w:tc>
          <w:tcPr>
            <w:tcW w:w="1871" w:type="dxa"/>
            <w:vAlign w:val="center"/>
          </w:tcPr>
          <w:p w:rsidR="00BC5E7F" w:rsidRDefault="00BC5E7F">
            <w:pPr>
              <w:pStyle w:val="ConsPlusNormal"/>
            </w:pPr>
            <w:r>
              <w:t xml:space="preserve">Учитывая значительное превышение существующего </w:t>
            </w:r>
            <w:r>
              <w:lastRenderedPageBreak/>
              <w:t xml:space="preserve">уровня обеспеченности от рекомендуемого, дальнейшее развитие вузов определяется по заданию на проектирование (в соответствии с СП 42.13330.2011 </w:t>
            </w:r>
            <w:hyperlink r:id="rId324" w:history="1">
              <w:r>
                <w:rPr>
                  <w:color w:val="0000FF"/>
                </w:rPr>
                <w:t>[приложение Ж]</w:t>
              </w:r>
            </w:hyperlink>
            <w:r>
              <w:t>)</w:t>
            </w:r>
          </w:p>
        </w:tc>
      </w:tr>
      <w:tr w:rsidR="00BC5E7F">
        <w:tc>
          <w:tcPr>
            <w:tcW w:w="964" w:type="dxa"/>
            <w:vAlign w:val="center"/>
          </w:tcPr>
          <w:p w:rsidR="00BC5E7F" w:rsidRDefault="00BC5E7F">
            <w:pPr>
              <w:pStyle w:val="ConsPlusNormal"/>
              <w:jc w:val="center"/>
              <w:outlineLvl w:val="4"/>
            </w:pPr>
            <w:r>
              <w:lastRenderedPageBreak/>
              <w:t>2</w:t>
            </w:r>
          </w:p>
        </w:tc>
        <w:tc>
          <w:tcPr>
            <w:tcW w:w="12580" w:type="dxa"/>
            <w:gridSpan w:val="9"/>
            <w:vAlign w:val="center"/>
          </w:tcPr>
          <w:p w:rsidR="00BC5E7F" w:rsidRDefault="00BC5E7F">
            <w:pPr>
              <w:pStyle w:val="ConsPlusNormal"/>
            </w:pPr>
            <w:r>
              <w:t>Объекты здравоохранения</w:t>
            </w:r>
          </w:p>
        </w:tc>
      </w:tr>
      <w:tr w:rsidR="00BC5E7F">
        <w:tc>
          <w:tcPr>
            <w:tcW w:w="964" w:type="dxa"/>
            <w:vAlign w:val="center"/>
          </w:tcPr>
          <w:p w:rsidR="00BC5E7F" w:rsidRDefault="00BC5E7F">
            <w:pPr>
              <w:pStyle w:val="ConsPlusNormal"/>
              <w:jc w:val="center"/>
            </w:pPr>
            <w:r>
              <w:t>2.1</w:t>
            </w:r>
          </w:p>
        </w:tc>
        <w:tc>
          <w:tcPr>
            <w:tcW w:w="1757" w:type="dxa"/>
            <w:vAlign w:val="center"/>
          </w:tcPr>
          <w:p w:rsidR="00BC5E7F" w:rsidRDefault="00BC5E7F">
            <w:pPr>
              <w:pStyle w:val="ConsPlusNormal"/>
            </w:pPr>
            <w:r>
              <w:t>Амбулаторно-поликлинические учреждения для взрослого населения</w:t>
            </w:r>
          </w:p>
        </w:tc>
        <w:tc>
          <w:tcPr>
            <w:tcW w:w="1071" w:type="dxa"/>
            <w:vMerge w:val="restart"/>
            <w:vAlign w:val="center"/>
          </w:tcPr>
          <w:p w:rsidR="00BC5E7F" w:rsidRDefault="00BC5E7F">
            <w:pPr>
              <w:pStyle w:val="ConsPlusNormal"/>
              <w:jc w:val="center"/>
            </w:pPr>
            <w:r>
              <w:t>Посещение в смену</w:t>
            </w:r>
          </w:p>
        </w:tc>
        <w:tc>
          <w:tcPr>
            <w:tcW w:w="1928" w:type="dxa"/>
            <w:vMerge w:val="restart"/>
            <w:vAlign w:val="center"/>
          </w:tcPr>
          <w:p w:rsidR="00BC5E7F" w:rsidRDefault="00BC5E7F">
            <w:pPr>
              <w:pStyle w:val="ConsPlusNormal"/>
              <w:jc w:val="center"/>
            </w:pPr>
            <w:r>
              <w:t>Необходимые вместимость и структура учреждений здравоохранения определяются органами здравоохранения и указываются в задании на проектирование</w:t>
            </w:r>
          </w:p>
        </w:tc>
        <w:tc>
          <w:tcPr>
            <w:tcW w:w="1871" w:type="dxa"/>
            <w:vMerge w:val="restart"/>
            <w:vAlign w:val="center"/>
          </w:tcPr>
          <w:p w:rsidR="00BC5E7F" w:rsidRDefault="00BC5E7F">
            <w:pPr>
              <w:pStyle w:val="ConsPlusNormal"/>
              <w:jc w:val="center"/>
            </w:pPr>
            <w:r>
              <w:t>Не менее 18,15</w:t>
            </w:r>
          </w:p>
        </w:tc>
        <w:tc>
          <w:tcPr>
            <w:tcW w:w="907" w:type="dxa"/>
            <w:vMerge w:val="restart"/>
            <w:vAlign w:val="center"/>
          </w:tcPr>
          <w:p w:rsidR="00BC5E7F" w:rsidRDefault="00BC5E7F">
            <w:pPr>
              <w:pStyle w:val="ConsPlusNormal"/>
              <w:jc w:val="center"/>
            </w:pPr>
            <w:r>
              <w:t>2,9</w:t>
            </w:r>
          </w:p>
        </w:tc>
        <w:tc>
          <w:tcPr>
            <w:tcW w:w="907" w:type="dxa"/>
            <w:vMerge w:val="restart"/>
            <w:vAlign w:val="center"/>
          </w:tcPr>
          <w:p w:rsidR="00BC5E7F" w:rsidRDefault="00BC5E7F">
            <w:pPr>
              <w:pStyle w:val="ConsPlusNormal"/>
              <w:jc w:val="center"/>
            </w:pPr>
            <w:r>
              <w:t>2,1</w:t>
            </w:r>
          </w:p>
        </w:tc>
        <w:tc>
          <w:tcPr>
            <w:tcW w:w="1191" w:type="dxa"/>
            <w:vAlign w:val="center"/>
          </w:tcPr>
          <w:p w:rsidR="00BC5E7F" w:rsidRDefault="00BC5E7F">
            <w:pPr>
              <w:pStyle w:val="ConsPlusNormal"/>
              <w:jc w:val="center"/>
            </w:pPr>
            <w:r>
              <w:t>6</w:t>
            </w:r>
          </w:p>
        </w:tc>
        <w:tc>
          <w:tcPr>
            <w:tcW w:w="1077" w:type="dxa"/>
            <w:vAlign w:val="center"/>
          </w:tcPr>
          <w:p w:rsidR="00BC5E7F" w:rsidRDefault="00BC5E7F">
            <w:pPr>
              <w:pStyle w:val="ConsPlusNormal"/>
              <w:jc w:val="center"/>
            </w:pPr>
            <w:r>
              <w:t>4,4</w:t>
            </w:r>
          </w:p>
        </w:tc>
        <w:tc>
          <w:tcPr>
            <w:tcW w:w="1871" w:type="dxa"/>
            <w:vMerge w:val="restart"/>
            <w:vAlign w:val="center"/>
          </w:tcPr>
          <w:p w:rsidR="00BC5E7F" w:rsidRDefault="00BC5E7F">
            <w:pPr>
              <w:pStyle w:val="ConsPlusNormal"/>
            </w:pPr>
            <w:r>
              <w:t xml:space="preserve">Необходимые вместимость и структура учреждений здравоохранения определяются органами здравоохранения. Данное решение не противоречит СП 42.13330.2011 </w:t>
            </w:r>
            <w:hyperlink r:id="rId325" w:history="1">
              <w:r>
                <w:rPr>
                  <w:color w:val="0000FF"/>
                </w:rPr>
                <w:t>(приложение Ж)</w:t>
              </w:r>
            </w:hyperlink>
          </w:p>
        </w:tc>
      </w:tr>
      <w:tr w:rsidR="00BC5E7F">
        <w:tc>
          <w:tcPr>
            <w:tcW w:w="964" w:type="dxa"/>
            <w:vAlign w:val="center"/>
          </w:tcPr>
          <w:p w:rsidR="00BC5E7F" w:rsidRDefault="00BC5E7F">
            <w:pPr>
              <w:pStyle w:val="ConsPlusNormal"/>
              <w:jc w:val="center"/>
            </w:pPr>
            <w:r>
              <w:t>2.2</w:t>
            </w:r>
          </w:p>
        </w:tc>
        <w:tc>
          <w:tcPr>
            <w:tcW w:w="1757" w:type="dxa"/>
            <w:vAlign w:val="center"/>
          </w:tcPr>
          <w:p w:rsidR="00BC5E7F" w:rsidRDefault="00BC5E7F">
            <w:pPr>
              <w:pStyle w:val="ConsPlusNormal"/>
            </w:pPr>
            <w:r>
              <w:t>Амбулаторно-поликлинические учреждения для детского населения</w:t>
            </w:r>
          </w:p>
        </w:tc>
        <w:tc>
          <w:tcPr>
            <w:tcW w:w="1071" w:type="dxa"/>
            <w:vMerge/>
          </w:tcPr>
          <w:p w:rsidR="00BC5E7F" w:rsidRDefault="00BC5E7F"/>
        </w:tc>
        <w:tc>
          <w:tcPr>
            <w:tcW w:w="1928" w:type="dxa"/>
            <w:vMerge/>
          </w:tcPr>
          <w:p w:rsidR="00BC5E7F" w:rsidRDefault="00BC5E7F"/>
        </w:tc>
        <w:tc>
          <w:tcPr>
            <w:tcW w:w="1871" w:type="dxa"/>
            <w:vMerge/>
          </w:tcPr>
          <w:p w:rsidR="00BC5E7F" w:rsidRDefault="00BC5E7F"/>
        </w:tc>
        <w:tc>
          <w:tcPr>
            <w:tcW w:w="907" w:type="dxa"/>
            <w:vMerge/>
          </w:tcPr>
          <w:p w:rsidR="00BC5E7F" w:rsidRDefault="00BC5E7F"/>
        </w:tc>
        <w:tc>
          <w:tcPr>
            <w:tcW w:w="907" w:type="dxa"/>
            <w:vMerge/>
          </w:tcPr>
          <w:p w:rsidR="00BC5E7F" w:rsidRDefault="00BC5E7F"/>
        </w:tc>
        <w:tc>
          <w:tcPr>
            <w:tcW w:w="1191" w:type="dxa"/>
            <w:vAlign w:val="center"/>
          </w:tcPr>
          <w:p w:rsidR="00BC5E7F" w:rsidRDefault="00BC5E7F">
            <w:pPr>
              <w:pStyle w:val="ConsPlusNormal"/>
              <w:jc w:val="center"/>
            </w:pPr>
            <w:r>
              <w:t>2</w:t>
            </w:r>
          </w:p>
        </w:tc>
        <w:tc>
          <w:tcPr>
            <w:tcW w:w="1077" w:type="dxa"/>
            <w:vAlign w:val="center"/>
          </w:tcPr>
          <w:p w:rsidR="00BC5E7F" w:rsidRDefault="00BC5E7F">
            <w:pPr>
              <w:pStyle w:val="ConsPlusNormal"/>
              <w:jc w:val="center"/>
            </w:pPr>
            <w:r>
              <w:t>1,4</w:t>
            </w:r>
          </w:p>
        </w:tc>
        <w:tc>
          <w:tcPr>
            <w:tcW w:w="1871" w:type="dxa"/>
            <w:vMerge/>
          </w:tcPr>
          <w:p w:rsidR="00BC5E7F" w:rsidRDefault="00BC5E7F"/>
        </w:tc>
      </w:tr>
      <w:tr w:rsidR="00BC5E7F">
        <w:tc>
          <w:tcPr>
            <w:tcW w:w="964" w:type="dxa"/>
            <w:vAlign w:val="center"/>
          </w:tcPr>
          <w:p w:rsidR="00BC5E7F" w:rsidRDefault="00BC5E7F">
            <w:pPr>
              <w:pStyle w:val="ConsPlusNormal"/>
              <w:jc w:val="center"/>
            </w:pPr>
            <w:r>
              <w:t>2.3</w:t>
            </w:r>
          </w:p>
        </w:tc>
        <w:tc>
          <w:tcPr>
            <w:tcW w:w="1757" w:type="dxa"/>
            <w:vAlign w:val="center"/>
          </w:tcPr>
          <w:p w:rsidR="00BC5E7F" w:rsidRDefault="00BC5E7F">
            <w:pPr>
              <w:pStyle w:val="ConsPlusNormal"/>
            </w:pPr>
            <w:r>
              <w:t>Раздаточные пункты молочной кухни (для детей до 1 года)</w:t>
            </w:r>
          </w:p>
        </w:tc>
        <w:tc>
          <w:tcPr>
            <w:tcW w:w="1071" w:type="dxa"/>
            <w:vAlign w:val="center"/>
          </w:tcPr>
          <w:p w:rsidR="00BC5E7F" w:rsidRDefault="00BC5E7F">
            <w:pPr>
              <w:pStyle w:val="ConsPlusNormal"/>
              <w:jc w:val="center"/>
            </w:pPr>
            <w:r>
              <w:t>Кв. м общей площади</w:t>
            </w:r>
          </w:p>
        </w:tc>
        <w:tc>
          <w:tcPr>
            <w:tcW w:w="1928" w:type="dxa"/>
            <w:vAlign w:val="center"/>
          </w:tcPr>
          <w:p w:rsidR="00BC5E7F" w:rsidRDefault="00BC5E7F">
            <w:pPr>
              <w:pStyle w:val="ConsPlusNormal"/>
              <w:jc w:val="center"/>
            </w:pPr>
            <w:r>
              <w:t>0,3 кв. м на 1 ребенка</w:t>
            </w:r>
          </w:p>
        </w:tc>
        <w:tc>
          <w:tcPr>
            <w:tcW w:w="1871" w:type="dxa"/>
            <w:vAlign w:val="center"/>
          </w:tcPr>
          <w:p w:rsidR="00BC5E7F" w:rsidRDefault="00BC5E7F">
            <w:pPr>
              <w:pStyle w:val="ConsPlusNormal"/>
              <w:jc w:val="center"/>
            </w:pPr>
            <w:r>
              <w:t>0,3 кв. м на 1 ребенка</w:t>
            </w:r>
          </w:p>
        </w:tc>
        <w:tc>
          <w:tcPr>
            <w:tcW w:w="907" w:type="dxa"/>
            <w:vAlign w:val="center"/>
          </w:tcPr>
          <w:p w:rsidR="00BC5E7F" w:rsidRDefault="00BC5E7F">
            <w:pPr>
              <w:pStyle w:val="ConsPlusNormal"/>
              <w:jc w:val="center"/>
            </w:pPr>
            <w:r>
              <w:t>1,3</w:t>
            </w:r>
          </w:p>
        </w:tc>
        <w:tc>
          <w:tcPr>
            <w:tcW w:w="907" w:type="dxa"/>
            <w:vAlign w:val="center"/>
          </w:tcPr>
          <w:p w:rsidR="00BC5E7F" w:rsidRDefault="00BC5E7F">
            <w:pPr>
              <w:pStyle w:val="ConsPlusNormal"/>
              <w:jc w:val="center"/>
            </w:pPr>
            <w:r>
              <w:t>0,9</w:t>
            </w:r>
          </w:p>
        </w:tc>
        <w:tc>
          <w:tcPr>
            <w:tcW w:w="1191" w:type="dxa"/>
            <w:vAlign w:val="center"/>
          </w:tcPr>
          <w:p w:rsidR="00BC5E7F" w:rsidRDefault="00BC5E7F">
            <w:pPr>
              <w:pStyle w:val="ConsPlusNormal"/>
              <w:jc w:val="center"/>
            </w:pPr>
            <w:r>
              <w:t>4,2</w:t>
            </w:r>
          </w:p>
        </w:tc>
        <w:tc>
          <w:tcPr>
            <w:tcW w:w="1077" w:type="dxa"/>
            <w:vAlign w:val="center"/>
          </w:tcPr>
          <w:p w:rsidR="00BC5E7F" w:rsidRDefault="00BC5E7F">
            <w:pPr>
              <w:pStyle w:val="ConsPlusNormal"/>
              <w:jc w:val="center"/>
            </w:pPr>
            <w:r>
              <w:t>3</w:t>
            </w:r>
          </w:p>
        </w:tc>
        <w:tc>
          <w:tcPr>
            <w:tcW w:w="1871" w:type="dxa"/>
            <w:vAlign w:val="center"/>
          </w:tcPr>
          <w:p w:rsidR="00BC5E7F" w:rsidRDefault="00BC5E7F">
            <w:pPr>
              <w:pStyle w:val="ConsPlusNormal"/>
            </w:pPr>
            <w:r>
              <w:t xml:space="preserve">Показатель принимается в соответствии с РНГП РТ (приложение 3, таблица 4), СП </w:t>
            </w:r>
            <w:r>
              <w:lastRenderedPageBreak/>
              <w:t xml:space="preserve">42.13330.2011 </w:t>
            </w:r>
            <w:hyperlink r:id="rId326" w:history="1">
              <w:r>
                <w:rPr>
                  <w:color w:val="0000FF"/>
                </w:rPr>
                <w:t>(приложение Ж)</w:t>
              </w:r>
            </w:hyperlink>
          </w:p>
        </w:tc>
      </w:tr>
      <w:tr w:rsidR="00BC5E7F">
        <w:tc>
          <w:tcPr>
            <w:tcW w:w="964" w:type="dxa"/>
            <w:vAlign w:val="center"/>
          </w:tcPr>
          <w:p w:rsidR="00BC5E7F" w:rsidRDefault="00BC5E7F">
            <w:pPr>
              <w:pStyle w:val="ConsPlusNormal"/>
              <w:jc w:val="center"/>
            </w:pPr>
            <w:r>
              <w:lastRenderedPageBreak/>
              <w:t>2.4</w:t>
            </w:r>
          </w:p>
        </w:tc>
        <w:tc>
          <w:tcPr>
            <w:tcW w:w="1757" w:type="dxa"/>
            <w:vAlign w:val="center"/>
          </w:tcPr>
          <w:p w:rsidR="00BC5E7F" w:rsidRDefault="00BC5E7F">
            <w:pPr>
              <w:pStyle w:val="ConsPlusNormal"/>
            </w:pPr>
            <w:r>
              <w:t>Станции скорой медицинской помощи</w:t>
            </w:r>
          </w:p>
        </w:tc>
        <w:tc>
          <w:tcPr>
            <w:tcW w:w="1071" w:type="dxa"/>
            <w:vAlign w:val="center"/>
          </w:tcPr>
          <w:p w:rsidR="00BC5E7F" w:rsidRDefault="00BC5E7F">
            <w:pPr>
              <w:pStyle w:val="ConsPlusNormal"/>
              <w:jc w:val="center"/>
            </w:pPr>
            <w:r>
              <w:t>Машино-место</w:t>
            </w:r>
          </w:p>
        </w:tc>
        <w:tc>
          <w:tcPr>
            <w:tcW w:w="1928" w:type="dxa"/>
            <w:vAlign w:val="center"/>
          </w:tcPr>
          <w:p w:rsidR="00BC5E7F" w:rsidRDefault="00BC5E7F">
            <w:pPr>
              <w:pStyle w:val="ConsPlusNormal"/>
              <w:jc w:val="center"/>
            </w:pPr>
            <w:r>
              <w:t>0,1</w:t>
            </w:r>
          </w:p>
        </w:tc>
        <w:tc>
          <w:tcPr>
            <w:tcW w:w="1871" w:type="dxa"/>
            <w:vAlign w:val="center"/>
          </w:tcPr>
          <w:p w:rsidR="00BC5E7F" w:rsidRDefault="00BC5E7F">
            <w:pPr>
              <w:pStyle w:val="ConsPlusNormal"/>
              <w:jc w:val="center"/>
            </w:pPr>
            <w:r>
              <w:t>0,1</w:t>
            </w:r>
          </w:p>
        </w:tc>
        <w:tc>
          <w:tcPr>
            <w:tcW w:w="907" w:type="dxa"/>
            <w:vAlign w:val="center"/>
          </w:tcPr>
          <w:p w:rsidR="00BC5E7F" w:rsidRDefault="00BC5E7F">
            <w:pPr>
              <w:pStyle w:val="ConsPlusNormal"/>
              <w:jc w:val="center"/>
            </w:pPr>
            <w:r>
              <w:t>0,035</w:t>
            </w:r>
          </w:p>
        </w:tc>
        <w:tc>
          <w:tcPr>
            <w:tcW w:w="907" w:type="dxa"/>
            <w:vAlign w:val="center"/>
          </w:tcPr>
          <w:p w:rsidR="00BC5E7F" w:rsidRDefault="00BC5E7F">
            <w:pPr>
              <w:pStyle w:val="ConsPlusNormal"/>
              <w:jc w:val="center"/>
            </w:pPr>
            <w:r>
              <w:t>0,02</w:t>
            </w:r>
          </w:p>
        </w:tc>
        <w:tc>
          <w:tcPr>
            <w:tcW w:w="1191" w:type="dxa"/>
            <w:vAlign w:val="center"/>
          </w:tcPr>
          <w:p w:rsidR="00BC5E7F" w:rsidRDefault="00BC5E7F">
            <w:pPr>
              <w:pStyle w:val="ConsPlusNormal"/>
              <w:jc w:val="center"/>
            </w:pPr>
            <w:r>
              <w:t>0,04</w:t>
            </w:r>
          </w:p>
        </w:tc>
        <w:tc>
          <w:tcPr>
            <w:tcW w:w="1077" w:type="dxa"/>
            <w:vAlign w:val="center"/>
          </w:tcPr>
          <w:p w:rsidR="00BC5E7F" w:rsidRDefault="00BC5E7F">
            <w:pPr>
              <w:pStyle w:val="ConsPlusNormal"/>
              <w:jc w:val="center"/>
            </w:pPr>
            <w:r>
              <w:t>0,03</w:t>
            </w:r>
          </w:p>
        </w:tc>
        <w:tc>
          <w:tcPr>
            <w:tcW w:w="1871" w:type="dxa"/>
            <w:vAlign w:val="center"/>
          </w:tcPr>
          <w:p w:rsidR="00BC5E7F" w:rsidRDefault="00BC5E7F">
            <w:pPr>
              <w:pStyle w:val="ConsPlusNormal"/>
            </w:pPr>
            <w:r>
              <w:t xml:space="preserve">Показатель принимается в соответствии с РНГП РТ (приложение N 3, таблица 4), СП 42.13330.2011 </w:t>
            </w:r>
            <w:hyperlink r:id="rId327" w:history="1">
              <w:r>
                <w:rPr>
                  <w:color w:val="0000FF"/>
                </w:rPr>
                <w:t>(приложение Ж)</w:t>
              </w:r>
            </w:hyperlink>
          </w:p>
        </w:tc>
      </w:tr>
      <w:tr w:rsidR="00BC5E7F">
        <w:tc>
          <w:tcPr>
            <w:tcW w:w="964" w:type="dxa"/>
            <w:vAlign w:val="center"/>
          </w:tcPr>
          <w:p w:rsidR="00BC5E7F" w:rsidRDefault="00BC5E7F">
            <w:pPr>
              <w:pStyle w:val="ConsPlusNormal"/>
              <w:jc w:val="center"/>
            </w:pPr>
            <w:r>
              <w:t>2.5</w:t>
            </w:r>
          </w:p>
        </w:tc>
        <w:tc>
          <w:tcPr>
            <w:tcW w:w="1757" w:type="dxa"/>
            <w:vAlign w:val="center"/>
          </w:tcPr>
          <w:p w:rsidR="00BC5E7F" w:rsidRDefault="00BC5E7F">
            <w:pPr>
              <w:pStyle w:val="ConsPlusNormal"/>
            </w:pPr>
            <w:r>
              <w:t>Стационарные учреждения для взрослого населения (многопрофильные больницы, специализированные стационары, медицинские центры и др.)</w:t>
            </w:r>
          </w:p>
        </w:tc>
        <w:tc>
          <w:tcPr>
            <w:tcW w:w="1071" w:type="dxa"/>
            <w:vAlign w:val="center"/>
          </w:tcPr>
          <w:p w:rsidR="00BC5E7F" w:rsidRDefault="00BC5E7F">
            <w:pPr>
              <w:pStyle w:val="ConsPlusNormal"/>
              <w:jc w:val="center"/>
            </w:pPr>
            <w:r>
              <w:t>Койко-место</w:t>
            </w:r>
          </w:p>
        </w:tc>
        <w:tc>
          <w:tcPr>
            <w:tcW w:w="1928" w:type="dxa"/>
            <w:vMerge w:val="restart"/>
          </w:tcPr>
          <w:p w:rsidR="00BC5E7F" w:rsidRDefault="00BC5E7F">
            <w:pPr>
              <w:pStyle w:val="ConsPlusNormal"/>
              <w:jc w:val="center"/>
            </w:pPr>
            <w:r>
              <w:t>Необходимые вместимость и структура учреждений здравоохранения определяются органами здравоохранения и указываются в задании на проектирование</w:t>
            </w:r>
          </w:p>
        </w:tc>
        <w:tc>
          <w:tcPr>
            <w:tcW w:w="1871" w:type="dxa"/>
            <w:vAlign w:val="center"/>
          </w:tcPr>
          <w:p w:rsidR="00BC5E7F" w:rsidRDefault="00BC5E7F">
            <w:pPr>
              <w:pStyle w:val="ConsPlusNormal"/>
              <w:jc w:val="center"/>
            </w:pPr>
            <w:r>
              <w:t>Не менее 13,5</w:t>
            </w:r>
          </w:p>
        </w:tc>
        <w:tc>
          <w:tcPr>
            <w:tcW w:w="907" w:type="dxa"/>
            <w:vAlign w:val="center"/>
          </w:tcPr>
          <w:p w:rsidR="00BC5E7F" w:rsidRDefault="00BC5E7F">
            <w:pPr>
              <w:pStyle w:val="ConsPlusNormal"/>
              <w:jc w:val="center"/>
            </w:pPr>
            <w:r>
              <w:t>3,7</w:t>
            </w:r>
          </w:p>
        </w:tc>
        <w:tc>
          <w:tcPr>
            <w:tcW w:w="907" w:type="dxa"/>
            <w:vAlign w:val="center"/>
          </w:tcPr>
          <w:p w:rsidR="00BC5E7F" w:rsidRDefault="00BC5E7F">
            <w:pPr>
              <w:pStyle w:val="ConsPlusNormal"/>
              <w:jc w:val="center"/>
            </w:pPr>
            <w:r>
              <w:t>2,6</w:t>
            </w:r>
          </w:p>
        </w:tc>
        <w:tc>
          <w:tcPr>
            <w:tcW w:w="1191" w:type="dxa"/>
            <w:vAlign w:val="center"/>
          </w:tcPr>
          <w:p w:rsidR="00BC5E7F" w:rsidRDefault="00BC5E7F">
            <w:pPr>
              <w:pStyle w:val="ConsPlusNormal"/>
              <w:jc w:val="center"/>
            </w:pPr>
            <w:r>
              <w:t>6</w:t>
            </w:r>
          </w:p>
        </w:tc>
        <w:tc>
          <w:tcPr>
            <w:tcW w:w="1077" w:type="dxa"/>
            <w:vAlign w:val="center"/>
          </w:tcPr>
          <w:p w:rsidR="00BC5E7F" w:rsidRDefault="00BC5E7F">
            <w:pPr>
              <w:pStyle w:val="ConsPlusNormal"/>
              <w:jc w:val="center"/>
            </w:pPr>
            <w:r>
              <w:t>4,4</w:t>
            </w:r>
          </w:p>
        </w:tc>
        <w:tc>
          <w:tcPr>
            <w:tcW w:w="1871" w:type="dxa"/>
            <w:vMerge w:val="restart"/>
          </w:tcPr>
          <w:p w:rsidR="00BC5E7F" w:rsidRDefault="00BC5E7F">
            <w:pPr>
              <w:pStyle w:val="ConsPlusNormal"/>
              <w:jc w:val="both"/>
            </w:pPr>
            <w:r>
              <w:t>Данное решение соответствует РНГП РТ (приложение N 3, таблица 4). Указанная в РНГП РТ социальная норма 13,5 коек на 1000 жителей в</w:t>
            </w:r>
          </w:p>
        </w:tc>
      </w:tr>
      <w:tr w:rsidR="00BC5E7F">
        <w:tc>
          <w:tcPr>
            <w:tcW w:w="964" w:type="dxa"/>
            <w:vAlign w:val="center"/>
          </w:tcPr>
          <w:p w:rsidR="00BC5E7F" w:rsidRDefault="00BC5E7F">
            <w:pPr>
              <w:pStyle w:val="ConsPlusNormal"/>
              <w:jc w:val="center"/>
            </w:pPr>
            <w:r>
              <w:t>2.6</w:t>
            </w:r>
          </w:p>
        </w:tc>
        <w:tc>
          <w:tcPr>
            <w:tcW w:w="1757" w:type="dxa"/>
            <w:vAlign w:val="center"/>
          </w:tcPr>
          <w:p w:rsidR="00BC5E7F" w:rsidRDefault="00BC5E7F">
            <w:pPr>
              <w:pStyle w:val="ConsPlusNormal"/>
            </w:pPr>
            <w:r>
              <w:t>Стационарные учреждения для детского населения (многопрофильные больницы, специализированные стационары)</w:t>
            </w:r>
          </w:p>
        </w:tc>
        <w:tc>
          <w:tcPr>
            <w:tcW w:w="1071" w:type="dxa"/>
            <w:vAlign w:val="center"/>
          </w:tcPr>
          <w:p w:rsidR="00BC5E7F" w:rsidRDefault="00BC5E7F">
            <w:pPr>
              <w:pStyle w:val="ConsPlusNormal"/>
              <w:jc w:val="center"/>
            </w:pPr>
            <w:r>
              <w:t>Койко-место</w:t>
            </w:r>
          </w:p>
        </w:tc>
        <w:tc>
          <w:tcPr>
            <w:tcW w:w="1928" w:type="dxa"/>
            <w:vMerge/>
          </w:tcPr>
          <w:p w:rsidR="00BC5E7F" w:rsidRDefault="00BC5E7F"/>
        </w:tc>
        <w:tc>
          <w:tcPr>
            <w:tcW w:w="1871" w:type="dxa"/>
            <w:vAlign w:val="center"/>
          </w:tcPr>
          <w:p w:rsidR="00BC5E7F" w:rsidRDefault="00BC5E7F">
            <w:pPr>
              <w:pStyle w:val="ConsPlusNormal"/>
            </w:pPr>
          </w:p>
        </w:tc>
        <w:tc>
          <w:tcPr>
            <w:tcW w:w="907" w:type="dxa"/>
            <w:vAlign w:val="center"/>
          </w:tcPr>
          <w:p w:rsidR="00BC5E7F" w:rsidRDefault="00BC5E7F">
            <w:pPr>
              <w:pStyle w:val="ConsPlusNormal"/>
              <w:jc w:val="center"/>
            </w:pPr>
            <w:r>
              <w:t>0,4</w:t>
            </w:r>
          </w:p>
        </w:tc>
        <w:tc>
          <w:tcPr>
            <w:tcW w:w="907" w:type="dxa"/>
            <w:vAlign w:val="center"/>
          </w:tcPr>
          <w:p w:rsidR="00BC5E7F" w:rsidRDefault="00BC5E7F">
            <w:pPr>
              <w:pStyle w:val="ConsPlusNormal"/>
              <w:jc w:val="center"/>
            </w:pPr>
            <w:r>
              <w:t>0,3</w:t>
            </w:r>
          </w:p>
        </w:tc>
        <w:tc>
          <w:tcPr>
            <w:tcW w:w="1191" w:type="dxa"/>
            <w:vAlign w:val="center"/>
          </w:tcPr>
          <w:p w:rsidR="00BC5E7F" w:rsidRDefault="00BC5E7F">
            <w:pPr>
              <w:pStyle w:val="ConsPlusNormal"/>
              <w:jc w:val="center"/>
            </w:pPr>
            <w:r>
              <w:t>2,4</w:t>
            </w:r>
          </w:p>
        </w:tc>
        <w:tc>
          <w:tcPr>
            <w:tcW w:w="1077" w:type="dxa"/>
            <w:vAlign w:val="center"/>
          </w:tcPr>
          <w:p w:rsidR="00BC5E7F" w:rsidRDefault="00BC5E7F">
            <w:pPr>
              <w:pStyle w:val="ConsPlusNormal"/>
              <w:jc w:val="center"/>
            </w:pPr>
            <w:r>
              <w:t>1,7</w:t>
            </w:r>
          </w:p>
        </w:tc>
        <w:tc>
          <w:tcPr>
            <w:tcW w:w="1871" w:type="dxa"/>
            <w:vMerge/>
          </w:tcPr>
          <w:p w:rsidR="00BC5E7F" w:rsidRDefault="00BC5E7F"/>
        </w:tc>
      </w:tr>
      <w:tr w:rsidR="00BC5E7F">
        <w:tc>
          <w:tcPr>
            <w:tcW w:w="964" w:type="dxa"/>
            <w:vAlign w:val="center"/>
          </w:tcPr>
          <w:p w:rsidR="00BC5E7F" w:rsidRDefault="00BC5E7F">
            <w:pPr>
              <w:pStyle w:val="ConsPlusNormal"/>
              <w:jc w:val="center"/>
            </w:pPr>
            <w:r>
              <w:lastRenderedPageBreak/>
              <w:t>2.7</w:t>
            </w:r>
          </w:p>
        </w:tc>
        <w:tc>
          <w:tcPr>
            <w:tcW w:w="1757" w:type="dxa"/>
            <w:vAlign w:val="center"/>
          </w:tcPr>
          <w:p w:rsidR="00BC5E7F" w:rsidRDefault="00BC5E7F">
            <w:pPr>
              <w:pStyle w:val="ConsPlusNormal"/>
            </w:pPr>
            <w:r>
              <w:t>Диспансеры для взрослого и детского населения (кожно-венерологический, противотуберкулезный, психоневрологический, врачебно-физкультурный, наркологический, онкологический, кардиологический, эндокринологический и др.)</w:t>
            </w:r>
          </w:p>
        </w:tc>
        <w:tc>
          <w:tcPr>
            <w:tcW w:w="1071" w:type="dxa"/>
            <w:vAlign w:val="center"/>
          </w:tcPr>
          <w:p w:rsidR="00BC5E7F" w:rsidRDefault="00BC5E7F">
            <w:pPr>
              <w:pStyle w:val="ConsPlusNormal"/>
              <w:jc w:val="center"/>
            </w:pPr>
            <w:r>
              <w:t>Кв. м общей площади</w:t>
            </w:r>
          </w:p>
        </w:tc>
        <w:tc>
          <w:tcPr>
            <w:tcW w:w="1928" w:type="dxa"/>
            <w:vMerge/>
          </w:tcPr>
          <w:p w:rsidR="00BC5E7F" w:rsidRDefault="00BC5E7F"/>
        </w:tc>
        <w:tc>
          <w:tcPr>
            <w:tcW w:w="1871" w:type="dxa"/>
            <w:vAlign w:val="center"/>
          </w:tcPr>
          <w:p w:rsidR="00BC5E7F" w:rsidRDefault="00BC5E7F">
            <w:pPr>
              <w:pStyle w:val="ConsPlusNormal"/>
              <w:jc w:val="center"/>
            </w:pPr>
            <w:r>
              <w:t>Не нормируются</w:t>
            </w:r>
          </w:p>
        </w:tc>
        <w:tc>
          <w:tcPr>
            <w:tcW w:w="907" w:type="dxa"/>
            <w:vAlign w:val="center"/>
          </w:tcPr>
          <w:p w:rsidR="00BC5E7F" w:rsidRDefault="00BC5E7F">
            <w:pPr>
              <w:pStyle w:val="ConsPlusNormal"/>
              <w:jc w:val="center"/>
            </w:pPr>
            <w:r>
              <w:t>26,6</w:t>
            </w:r>
          </w:p>
        </w:tc>
        <w:tc>
          <w:tcPr>
            <w:tcW w:w="907" w:type="dxa"/>
            <w:vAlign w:val="center"/>
          </w:tcPr>
          <w:p w:rsidR="00BC5E7F" w:rsidRDefault="00BC5E7F">
            <w:pPr>
              <w:pStyle w:val="ConsPlusNormal"/>
              <w:jc w:val="center"/>
            </w:pPr>
            <w:r>
              <w:t>19,2</w:t>
            </w:r>
          </w:p>
        </w:tc>
        <w:tc>
          <w:tcPr>
            <w:tcW w:w="1191" w:type="dxa"/>
            <w:vAlign w:val="center"/>
          </w:tcPr>
          <w:p w:rsidR="00BC5E7F" w:rsidRDefault="00BC5E7F">
            <w:pPr>
              <w:pStyle w:val="ConsPlusNormal"/>
              <w:jc w:val="center"/>
            </w:pPr>
            <w:r>
              <w:t>26,6</w:t>
            </w:r>
          </w:p>
        </w:tc>
        <w:tc>
          <w:tcPr>
            <w:tcW w:w="1077" w:type="dxa"/>
            <w:vAlign w:val="center"/>
          </w:tcPr>
          <w:p w:rsidR="00BC5E7F" w:rsidRDefault="00BC5E7F">
            <w:pPr>
              <w:pStyle w:val="ConsPlusNormal"/>
              <w:jc w:val="center"/>
            </w:pPr>
            <w:r>
              <w:t>19,2</w:t>
            </w:r>
          </w:p>
        </w:tc>
        <w:tc>
          <w:tcPr>
            <w:tcW w:w="1871" w:type="dxa"/>
            <w:vAlign w:val="center"/>
          </w:tcPr>
          <w:p w:rsidR="00BC5E7F" w:rsidRDefault="00BC5E7F">
            <w:pPr>
              <w:pStyle w:val="ConsPlusNormal"/>
            </w:pPr>
            <w:r>
              <w:t>Сохранение показателя на существующем уровне</w:t>
            </w:r>
          </w:p>
        </w:tc>
      </w:tr>
      <w:tr w:rsidR="00BC5E7F">
        <w:tc>
          <w:tcPr>
            <w:tcW w:w="964" w:type="dxa"/>
            <w:vAlign w:val="center"/>
          </w:tcPr>
          <w:p w:rsidR="00BC5E7F" w:rsidRDefault="00BC5E7F">
            <w:pPr>
              <w:pStyle w:val="ConsPlusNormal"/>
              <w:jc w:val="center"/>
            </w:pPr>
            <w:r>
              <w:t>2.8</w:t>
            </w:r>
          </w:p>
        </w:tc>
        <w:tc>
          <w:tcPr>
            <w:tcW w:w="1757" w:type="dxa"/>
            <w:vAlign w:val="center"/>
          </w:tcPr>
          <w:p w:rsidR="00BC5E7F" w:rsidRDefault="00BC5E7F">
            <w:pPr>
              <w:pStyle w:val="ConsPlusNormal"/>
            </w:pPr>
            <w:r>
              <w:t>Аптеки</w:t>
            </w:r>
          </w:p>
        </w:tc>
        <w:tc>
          <w:tcPr>
            <w:tcW w:w="1071" w:type="dxa"/>
            <w:vAlign w:val="center"/>
          </w:tcPr>
          <w:p w:rsidR="00BC5E7F" w:rsidRDefault="00BC5E7F">
            <w:pPr>
              <w:pStyle w:val="ConsPlusNormal"/>
              <w:jc w:val="center"/>
            </w:pPr>
            <w:r>
              <w:t>Кв. м общей площади</w:t>
            </w:r>
          </w:p>
        </w:tc>
        <w:tc>
          <w:tcPr>
            <w:tcW w:w="1928" w:type="dxa"/>
            <w:vAlign w:val="center"/>
          </w:tcPr>
          <w:p w:rsidR="00BC5E7F" w:rsidRDefault="00BC5E7F">
            <w:pPr>
              <w:pStyle w:val="ConsPlusNormal"/>
              <w:jc w:val="center"/>
            </w:pPr>
            <w:r>
              <w:t>Не нормируются</w:t>
            </w:r>
          </w:p>
        </w:tc>
        <w:tc>
          <w:tcPr>
            <w:tcW w:w="1871" w:type="dxa"/>
            <w:vAlign w:val="center"/>
          </w:tcPr>
          <w:p w:rsidR="00BC5E7F" w:rsidRDefault="00BC5E7F">
            <w:pPr>
              <w:pStyle w:val="ConsPlusNormal"/>
              <w:jc w:val="center"/>
            </w:pPr>
            <w:r>
              <w:t>50</w:t>
            </w:r>
          </w:p>
        </w:tc>
        <w:tc>
          <w:tcPr>
            <w:tcW w:w="907" w:type="dxa"/>
            <w:vAlign w:val="center"/>
          </w:tcPr>
          <w:p w:rsidR="00BC5E7F" w:rsidRDefault="00BC5E7F">
            <w:pPr>
              <w:pStyle w:val="ConsPlusNormal"/>
              <w:jc w:val="center"/>
            </w:pPr>
            <w:r>
              <w:t>8,4</w:t>
            </w:r>
          </w:p>
        </w:tc>
        <w:tc>
          <w:tcPr>
            <w:tcW w:w="907" w:type="dxa"/>
            <w:vAlign w:val="center"/>
          </w:tcPr>
          <w:p w:rsidR="00BC5E7F" w:rsidRDefault="00BC5E7F">
            <w:pPr>
              <w:pStyle w:val="ConsPlusNormal"/>
              <w:jc w:val="center"/>
            </w:pPr>
            <w:r>
              <w:t>6</w:t>
            </w:r>
          </w:p>
        </w:tc>
        <w:tc>
          <w:tcPr>
            <w:tcW w:w="1191" w:type="dxa"/>
            <w:vAlign w:val="center"/>
          </w:tcPr>
          <w:p w:rsidR="00BC5E7F" w:rsidRDefault="00BC5E7F">
            <w:pPr>
              <w:pStyle w:val="ConsPlusNormal"/>
              <w:jc w:val="center"/>
            </w:pPr>
            <w:r>
              <w:t>8,9</w:t>
            </w:r>
          </w:p>
        </w:tc>
        <w:tc>
          <w:tcPr>
            <w:tcW w:w="1077" w:type="dxa"/>
            <w:vAlign w:val="center"/>
          </w:tcPr>
          <w:p w:rsidR="00BC5E7F" w:rsidRDefault="00BC5E7F">
            <w:pPr>
              <w:pStyle w:val="ConsPlusNormal"/>
              <w:jc w:val="center"/>
            </w:pPr>
            <w:r>
              <w:t>6,4</w:t>
            </w:r>
          </w:p>
        </w:tc>
        <w:tc>
          <w:tcPr>
            <w:tcW w:w="1871" w:type="dxa"/>
            <w:vAlign w:val="center"/>
          </w:tcPr>
          <w:p w:rsidR="00BC5E7F" w:rsidRDefault="00BC5E7F">
            <w:pPr>
              <w:pStyle w:val="ConsPlusNormal"/>
            </w:pPr>
            <w:r>
              <w:t xml:space="preserve">Учитывая существующую обеспеченность, применение действующих нормативных показателей [РНГП РТ (приложение N 3, таблица 4)] возможно при проектировании территорий нового </w:t>
            </w:r>
            <w:r>
              <w:lastRenderedPageBreak/>
              <w:t>жилищного строительства. При проектировании объектов на сложившихся жилых территориях рекомендуется учитывать существующий уровень обеспеченности</w:t>
            </w:r>
          </w:p>
        </w:tc>
      </w:tr>
      <w:tr w:rsidR="00BC5E7F">
        <w:tc>
          <w:tcPr>
            <w:tcW w:w="964" w:type="dxa"/>
            <w:vAlign w:val="center"/>
          </w:tcPr>
          <w:p w:rsidR="00BC5E7F" w:rsidRDefault="00BC5E7F">
            <w:pPr>
              <w:pStyle w:val="ConsPlusNormal"/>
              <w:jc w:val="center"/>
            </w:pPr>
            <w:r>
              <w:lastRenderedPageBreak/>
              <w:t>2.9</w:t>
            </w:r>
          </w:p>
        </w:tc>
        <w:tc>
          <w:tcPr>
            <w:tcW w:w="1757" w:type="dxa"/>
            <w:vAlign w:val="center"/>
          </w:tcPr>
          <w:p w:rsidR="00BC5E7F" w:rsidRDefault="00BC5E7F">
            <w:pPr>
              <w:pStyle w:val="ConsPlusNormal"/>
            </w:pPr>
            <w:r>
              <w:t>Родильные дома</w:t>
            </w:r>
          </w:p>
        </w:tc>
        <w:tc>
          <w:tcPr>
            <w:tcW w:w="1071" w:type="dxa"/>
            <w:vAlign w:val="center"/>
          </w:tcPr>
          <w:p w:rsidR="00BC5E7F" w:rsidRDefault="00BC5E7F">
            <w:pPr>
              <w:pStyle w:val="ConsPlusNormal"/>
              <w:jc w:val="center"/>
            </w:pPr>
            <w:r>
              <w:t>Койко-место</w:t>
            </w:r>
          </w:p>
        </w:tc>
        <w:tc>
          <w:tcPr>
            <w:tcW w:w="1928" w:type="dxa"/>
            <w:vAlign w:val="center"/>
          </w:tcPr>
          <w:p w:rsidR="00BC5E7F" w:rsidRDefault="00BC5E7F">
            <w:pPr>
              <w:pStyle w:val="ConsPlusNormal"/>
              <w:jc w:val="center"/>
            </w:pPr>
            <w:r>
              <w:t>Необходимые вместимость и структура лечебно-профилактических учреждений определяются органами здравоохранения и указываются в задании на проектирование</w:t>
            </w:r>
          </w:p>
        </w:tc>
        <w:tc>
          <w:tcPr>
            <w:tcW w:w="1871" w:type="dxa"/>
            <w:vAlign w:val="center"/>
          </w:tcPr>
          <w:p w:rsidR="00BC5E7F" w:rsidRDefault="00BC5E7F">
            <w:pPr>
              <w:pStyle w:val="ConsPlusNormal"/>
              <w:jc w:val="center"/>
            </w:pPr>
            <w:r>
              <w:t>0,85</w:t>
            </w:r>
          </w:p>
        </w:tc>
        <w:tc>
          <w:tcPr>
            <w:tcW w:w="907" w:type="dxa"/>
            <w:vAlign w:val="center"/>
          </w:tcPr>
          <w:p w:rsidR="00BC5E7F" w:rsidRDefault="00BC5E7F">
            <w:pPr>
              <w:pStyle w:val="ConsPlusNormal"/>
              <w:jc w:val="center"/>
            </w:pPr>
            <w:r>
              <w:t>0,1</w:t>
            </w:r>
          </w:p>
        </w:tc>
        <w:tc>
          <w:tcPr>
            <w:tcW w:w="907" w:type="dxa"/>
            <w:vAlign w:val="center"/>
          </w:tcPr>
          <w:p w:rsidR="00BC5E7F" w:rsidRDefault="00BC5E7F">
            <w:pPr>
              <w:pStyle w:val="ConsPlusNormal"/>
              <w:jc w:val="center"/>
            </w:pPr>
            <w:r>
              <w:t>0,08</w:t>
            </w:r>
          </w:p>
        </w:tc>
        <w:tc>
          <w:tcPr>
            <w:tcW w:w="1191" w:type="dxa"/>
            <w:vAlign w:val="center"/>
          </w:tcPr>
          <w:p w:rsidR="00BC5E7F" w:rsidRDefault="00BC5E7F">
            <w:pPr>
              <w:pStyle w:val="ConsPlusNormal"/>
              <w:jc w:val="center"/>
            </w:pPr>
            <w:r>
              <w:t>0,38</w:t>
            </w:r>
          </w:p>
        </w:tc>
        <w:tc>
          <w:tcPr>
            <w:tcW w:w="1077" w:type="dxa"/>
            <w:vAlign w:val="center"/>
          </w:tcPr>
          <w:p w:rsidR="00BC5E7F" w:rsidRDefault="00BC5E7F">
            <w:pPr>
              <w:pStyle w:val="ConsPlusNormal"/>
              <w:jc w:val="center"/>
            </w:pPr>
            <w:r>
              <w:t>0,27</w:t>
            </w:r>
          </w:p>
        </w:tc>
        <w:tc>
          <w:tcPr>
            <w:tcW w:w="1871" w:type="dxa"/>
            <w:vAlign w:val="center"/>
          </w:tcPr>
          <w:p w:rsidR="00BC5E7F" w:rsidRDefault="00BC5E7F">
            <w:pPr>
              <w:pStyle w:val="ConsPlusNormal"/>
            </w:pPr>
            <w:r>
              <w:t>Показатель принимается в соответствии с РНГП РТ (приложение N 3, таблица 4)</w:t>
            </w:r>
          </w:p>
        </w:tc>
      </w:tr>
      <w:tr w:rsidR="00BC5E7F">
        <w:tc>
          <w:tcPr>
            <w:tcW w:w="964" w:type="dxa"/>
            <w:vAlign w:val="center"/>
          </w:tcPr>
          <w:p w:rsidR="00BC5E7F" w:rsidRDefault="00BC5E7F">
            <w:pPr>
              <w:pStyle w:val="ConsPlusNormal"/>
              <w:jc w:val="center"/>
            </w:pPr>
            <w:r>
              <w:t>2.10</w:t>
            </w:r>
          </w:p>
        </w:tc>
        <w:tc>
          <w:tcPr>
            <w:tcW w:w="1757" w:type="dxa"/>
            <w:vAlign w:val="center"/>
          </w:tcPr>
          <w:p w:rsidR="00BC5E7F" w:rsidRDefault="00BC5E7F">
            <w:pPr>
              <w:pStyle w:val="ConsPlusNormal"/>
            </w:pPr>
            <w:r>
              <w:t>Женские консультации</w:t>
            </w:r>
          </w:p>
        </w:tc>
        <w:tc>
          <w:tcPr>
            <w:tcW w:w="1071" w:type="dxa"/>
            <w:vAlign w:val="center"/>
          </w:tcPr>
          <w:p w:rsidR="00BC5E7F" w:rsidRDefault="00BC5E7F">
            <w:pPr>
              <w:pStyle w:val="ConsPlusNormal"/>
              <w:jc w:val="center"/>
            </w:pPr>
            <w:r>
              <w:t>Посещение в смену</w:t>
            </w:r>
          </w:p>
        </w:tc>
        <w:tc>
          <w:tcPr>
            <w:tcW w:w="1928" w:type="dxa"/>
            <w:vAlign w:val="center"/>
          </w:tcPr>
          <w:p w:rsidR="00BC5E7F" w:rsidRDefault="00BC5E7F">
            <w:pPr>
              <w:pStyle w:val="ConsPlusNormal"/>
              <w:jc w:val="center"/>
            </w:pPr>
            <w:r>
              <w:t>Не нормируются</w:t>
            </w:r>
          </w:p>
        </w:tc>
        <w:tc>
          <w:tcPr>
            <w:tcW w:w="1871" w:type="dxa"/>
            <w:vAlign w:val="center"/>
          </w:tcPr>
          <w:p w:rsidR="00BC5E7F" w:rsidRDefault="00BC5E7F">
            <w:pPr>
              <w:pStyle w:val="ConsPlusNormal"/>
              <w:jc w:val="center"/>
            </w:pPr>
            <w:r>
              <w:t>Не нормируются</w:t>
            </w:r>
          </w:p>
        </w:tc>
        <w:tc>
          <w:tcPr>
            <w:tcW w:w="907" w:type="dxa"/>
            <w:vAlign w:val="center"/>
          </w:tcPr>
          <w:p w:rsidR="00BC5E7F" w:rsidRDefault="00BC5E7F">
            <w:pPr>
              <w:pStyle w:val="ConsPlusNormal"/>
              <w:jc w:val="center"/>
            </w:pPr>
            <w:r>
              <w:t>2,2</w:t>
            </w:r>
          </w:p>
        </w:tc>
        <w:tc>
          <w:tcPr>
            <w:tcW w:w="907" w:type="dxa"/>
            <w:vAlign w:val="center"/>
          </w:tcPr>
          <w:p w:rsidR="00BC5E7F" w:rsidRDefault="00BC5E7F">
            <w:pPr>
              <w:pStyle w:val="ConsPlusNormal"/>
              <w:jc w:val="center"/>
            </w:pPr>
            <w:r>
              <w:t>1,6</w:t>
            </w:r>
          </w:p>
        </w:tc>
        <w:tc>
          <w:tcPr>
            <w:tcW w:w="1191" w:type="dxa"/>
            <w:vAlign w:val="center"/>
          </w:tcPr>
          <w:p w:rsidR="00BC5E7F" w:rsidRDefault="00BC5E7F">
            <w:pPr>
              <w:pStyle w:val="ConsPlusNormal"/>
              <w:jc w:val="center"/>
            </w:pPr>
            <w:r>
              <w:t>4,4</w:t>
            </w:r>
          </w:p>
        </w:tc>
        <w:tc>
          <w:tcPr>
            <w:tcW w:w="1077" w:type="dxa"/>
            <w:vAlign w:val="center"/>
          </w:tcPr>
          <w:p w:rsidR="00BC5E7F" w:rsidRDefault="00BC5E7F">
            <w:pPr>
              <w:pStyle w:val="ConsPlusNormal"/>
              <w:jc w:val="center"/>
            </w:pPr>
            <w:r>
              <w:t>3,2</w:t>
            </w:r>
          </w:p>
        </w:tc>
        <w:tc>
          <w:tcPr>
            <w:tcW w:w="1871" w:type="dxa"/>
            <w:vAlign w:val="center"/>
          </w:tcPr>
          <w:p w:rsidR="00BC5E7F" w:rsidRDefault="00BC5E7F">
            <w:pPr>
              <w:pStyle w:val="ConsPlusNormal"/>
            </w:pPr>
          </w:p>
        </w:tc>
      </w:tr>
      <w:tr w:rsidR="00BC5E7F">
        <w:tc>
          <w:tcPr>
            <w:tcW w:w="964" w:type="dxa"/>
            <w:vAlign w:val="center"/>
          </w:tcPr>
          <w:p w:rsidR="00BC5E7F" w:rsidRDefault="00BC5E7F">
            <w:pPr>
              <w:pStyle w:val="ConsPlusNormal"/>
              <w:jc w:val="center"/>
            </w:pPr>
            <w:r>
              <w:t>2.11</w:t>
            </w:r>
          </w:p>
        </w:tc>
        <w:tc>
          <w:tcPr>
            <w:tcW w:w="1757" w:type="dxa"/>
            <w:vAlign w:val="center"/>
          </w:tcPr>
          <w:p w:rsidR="00BC5E7F" w:rsidRDefault="00BC5E7F">
            <w:pPr>
              <w:pStyle w:val="ConsPlusNormal"/>
            </w:pPr>
            <w:r>
              <w:t>Санатории-профилактории</w:t>
            </w:r>
          </w:p>
        </w:tc>
        <w:tc>
          <w:tcPr>
            <w:tcW w:w="1071" w:type="dxa"/>
            <w:vAlign w:val="center"/>
          </w:tcPr>
          <w:p w:rsidR="00BC5E7F" w:rsidRDefault="00BC5E7F">
            <w:pPr>
              <w:pStyle w:val="ConsPlusNormal"/>
              <w:jc w:val="center"/>
            </w:pPr>
            <w:r>
              <w:t>Место</w:t>
            </w:r>
          </w:p>
        </w:tc>
        <w:tc>
          <w:tcPr>
            <w:tcW w:w="1928" w:type="dxa"/>
            <w:vAlign w:val="center"/>
          </w:tcPr>
          <w:p w:rsidR="00BC5E7F" w:rsidRDefault="00BC5E7F">
            <w:pPr>
              <w:pStyle w:val="ConsPlusNormal"/>
              <w:jc w:val="center"/>
            </w:pPr>
            <w:r>
              <w:t>По заданию на проектирование</w:t>
            </w:r>
          </w:p>
        </w:tc>
        <w:tc>
          <w:tcPr>
            <w:tcW w:w="1871" w:type="dxa"/>
            <w:vAlign w:val="center"/>
          </w:tcPr>
          <w:p w:rsidR="00BC5E7F" w:rsidRDefault="00BC5E7F">
            <w:pPr>
              <w:pStyle w:val="ConsPlusNormal"/>
              <w:jc w:val="center"/>
            </w:pPr>
            <w:r>
              <w:t>0,3</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0,13</w:t>
            </w:r>
          </w:p>
        </w:tc>
        <w:tc>
          <w:tcPr>
            <w:tcW w:w="1077" w:type="dxa"/>
            <w:vAlign w:val="center"/>
          </w:tcPr>
          <w:p w:rsidR="00BC5E7F" w:rsidRDefault="00BC5E7F">
            <w:pPr>
              <w:pStyle w:val="ConsPlusNormal"/>
              <w:jc w:val="center"/>
            </w:pPr>
            <w:r>
              <w:t>0,09</w:t>
            </w:r>
          </w:p>
        </w:tc>
        <w:tc>
          <w:tcPr>
            <w:tcW w:w="1871" w:type="dxa"/>
            <w:vAlign w:val="center"/>
          </w:tcPr>
          <w:p w:rsidR="00BC5E7F" w:rsidRDefault="00BC5E7F">
            <w:pPr>
              <w:pStyle w:val="ConsPlusNormal"/>
            </w:pPr>
            <w:r>
              <w:t xml:space="preserve">Показатель принимается в соответствии с РНГП РТ </w:t>
            </w:r>
            <w:r>
              <w:lastRenderedPageBreak/>
              <w:t>(приложение N 3, таблица 4)</w:t>
            </w:r>
          </w:p>
        </w:tc>
      </w:tr>
      <w:tr w:rsidR="00BC5E7F">
        <w:tc>
          <w:tcPr>
            <w:tcW w:w="964" w:type="dxa"/>
            <w:vAlign w:val="center"/>
          </w:tcPr>
          <w:p w:rsidR="00BC5E7F" w:rsidRDefault="00BC5E7F">
            <w:pPr>
              <w:pStyle w:val="ConsPlusNormal"/>
              <w:jc w:val="center"/>
            </w:pPr>
            <w:r>
              <w:lastRenderedPageBreak/>
              <w:t>2.12</w:t>
            </w:r>
          </w:p>
        </w:tc>
        <w:tc>
          <w:tcPr>
            <w:tcW w:w="1757" w:type="dxa"/>
            <w:vAlign w:val="center"/>
          </w:tcPr>
          <w:p w:rsidR="00BC5E7F" w:rsidRDefault="00BC5E7F">
            <w:pPr>
              <w:pStyle w:val="ConsPlusNormal"/>
            </w:pPr>
            <w:r>
              <w:t>Санаторные детские лагеря</w:t>
            </w:r>
          </w:p>
        </w:tc>
        <w:tc>
          <w:tcPr>
            <w:tcW w:w="1071" w:type="dxa"/>
            <w:vAlign w:val="center"/>
          </w:tcPr>
          <w:p w:rsidR="00BC5E7F" w:rsidRDefault="00BC5E7F">
            <w:pPr>
              <w:pStyle w:val="ConsPlusNormal"/>
              <w:jc w:val="center"/>
            </w:pPr>
            <w:r>
              <w:t>Место</w:t>
            </w:r>
          </w:p>
        </w:tc>
        <w:tc>
          <w:tcPr>
            <w:tcW w:w="1928" w:type="dxa"/>
            <w:vAlign w:val="center"/>
          </w:tcPr>
          <w:p w:rsidR="00BC5E7F" w:rsidRDefault="00BC5E7F">
            <w:pPr>
              <w:pStyle w:val="ConsPlusNormal"/>
              <w:jc w:val="center"/>
            </w:pPr>
            <w:r>
              <w:t>По заданию на проектирование</w:t>
            </w:r>
          </w:p>
        </w:tc>
        <w:tc>
          <w:tcPr>
            <w:tcW w:w="1871" w:type="dxa"/>
            <w:vAlign w:val="center"/>
          </w:tcPr>
          <w:p w:rsidR="00BC5E7F" w:rsidRDefault="00BC5E7F">
            <w:pPr>
              <w:pStyle w:val="ConsPlusNormal"/>
              <w:jc w:val="center"/>
            </w:pPr>
            <w:r>
              <w:t>0,7</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0,3</w:t>
            </w:r>
          </w:p>
        </w:tc>
        <w:tc>
          <w:tcPr>
            <w:tcW w:w="1077" w:type="dxa"/>
            <w:vAlign w:val="center"/>
          </w:tcPr>
          <w:p w:rsidR="00BC5E7F" w:rsidRDefault="00BC5E7F">
            <w:pPr>
              <w:pStyle w:val="ConsPlusNormal"/>
              <w:jc w:val="center"/>
            </w:pPr>
            <w:r>
              <w:t>0,2</w:t>
            </w:r>
          </w:p>
        </w:tc>
        <w:tc>
          <w:tcPr>
            <w:tcW w:w="1871" w:type="dxa"/>
            <w:vAlign w:val="center"/>
          </w:tcPr>
          <w:p w:rsidR="00BC5E7F" w:rsidRDefault="00BC5E7F">
            <w:pPr>
              <w:pStyle w:val="ConsPlusNormal"/>
            </w:pPr>
            <w:r>
              <w:t>Показатель принимается в соответствии с РНГП РТ (приложение N 3, таблица 4)</w:t>
            </w:r>
          </w:p>
        </w:tc>
      </w:tr>
      <w:tr w:rsidR="00BC5E7F">
        <w:tc>
          <w:tcPr>
            <w:tcW w:w="964" w:type="dxa"/>
            <w:vAlign w:val="center"/>
          </w:tcPr>
          <w:p w:rsidR="00BC5E7F" w:rsidRDefault="00BC5E7F">
            <w:pPr>
              <w:pStyle w:val="ConsPlusNormal"/>
              <w:jc w:val="center"/>
              <w:outlineLvl w:val="4"/>
            </w:pPr>
            <w:r>
              <w:t>3</w:t>
            </w:r>
          </w:p>
        </w:tc>
        <w:tc>
          <w:tcPr>
            <w:tcW w:w="12580" w:type="dxa"/>
            <w:gridSpan w:val="9"/>
            <w:vAlign w:val="center"/>
          </w:tcPr>
          <w:p w:rsidR="00BC5E7F" w:rsidRDefault="00BC5E7F">
            <w:pPr>
              <w:pStyle w:val="ConsPlusNormal"/>
            </w:pPr>
            <w:r>
              <w:t>Объекты социального обеспечения</w:t>
            </w:r>
          </w:p>
        </w:tc>
      </w:tr>
      <w:tr w:rsidR="00BC5E7F">
        <w:tc>
          <w:tcPr>
            <w:tcW w:w="964" w:type="dxa"/>
            <w:vAlign w:val="center"/>
          </w:tcPr>
          <w:p w:rsidR="00BC5E7F" w:rsidRDefault="00BC5E7F">
            <w:pPr>
              <w:pStyle w:val="ConsPlusNormal"/>
              <w:jc w:val="center"/>
            </w:pPr>
            <w:r>
              <w:t>3.1</w:t>
            </w:r>
          </w:p>
        </w:tc>
        <w:tc>
          <w:tcPr>
            <w:tcW w:w="1757" w:type="dxa"/>
            <w:vAlign w:val="center"/>
          </w:tcPr>
          <w:p w:rsidR="00BC5E7F" w:rsidRDefault="00BC5E7F">
            <w:pPr>
              <w:pStyle w:val="ConsPlusNormal"/>
            </w:pPr>
            <w:r>
              <w:t>Комплексные центры социального обслуживания населения, в том числе отделения социального обслуживания, центры материальных выплат</w:t>
            </w:r>
          </w:p>
        </w:tc>
        <w:tc>
          <w:tcPr>
            <w:tcW w:w="1071" w:type="dxa"/>
            <w:vAlign w:val="center"/>
          </w:tcPr>
          <w:p w:rsidR="00BC5E7F" w:rsidRDefault="00BC5E7F">
            <w:pPr>
              <w:pStyle w:val="ConsPlusNormal"/>
              <w:jc w:val="center"/>
            </w:pPr>
            <w:r>
              <w:t>Кв. м общей площади</w:t>
            </w:r>
          </w:p>
        </w:tc>
        <w:tc>
          <w:tcPr>
            <w:tcW w:w="1928" w:type="dxa"/>
            <w:vAlign w:val="center"/>
          </w:tcPr>
          <w:p w:rsidR="00BC5E7F" w:rsidRDefault="00BC5E7F">
            <w:pPr>
              <w:pStyle w:val="ConsPlusNormal"/>
              <w:jc w:val="center"/>
            </w:pPr>
            <w:r>
              <w:t>Не нормируются</w:t>
            </w:r>
          </w:p>
        </w:tc>
        <w:tc>
          <w:tcPr>
            <w:tcW w:w="1871" w:type="dxa"/>
            <w:vAlign w:val="center"/>
          </w:tcPr>
          <w:p w:rsidR="00BC5E7F" w:rsidRDefault="00BC5E7F">
            <w:pPr>
              <w:pStyle w:val="ConsPlusNormal"/>
              <w:jc w:val="center"/>
            </w:pPr>
            <w:r>
              <w:t>1 объект на городской округ</w:t>
            </w:r>
          </w:p>
        </w:tc>
        <w:tc>
          <w:tcPr>
            <w:tcW w:w="907" w:type="dxa"/>
            <w:vAlign w:val="center"/>
          </w:tcPr>
          <w:p w:rsidR="00BC5E7F" w:rsidRDefault="00BC5E7F">
            <w:pPr>
              <w:pStyle w:val="ConsPlusNormal"/>
              <w:jc w:val="center"/>
            </w:pPr>
            <w:r>
              <w:t>3,1</w:t>
            </w:r>
          </w:p>
        </w:tc>
        <w:tc>
          <w:tcPr>
            <w:tcW w:w="907" w:type="dxa"/>
            <w:vAlign w:val="center"/>
          </w:tcPr>
          <w:p w:rsidR="00BC5E7F" w:rsidRDefault="00BC5E7F">
            <w:pPr>
              <w:pStyle w:val="ConsPlusNormal"/>
              <w:jc w:val="center"/>
            </w:pPr>
            <w:r>
              <w:t>2,2</w:t>
            </w:r>
          </w:p>
        </w:tc>
        <w:tc>
          <w:tcPr>
            <w:tcW w:w="1191" w:type="dxa"/>
            <w:vAlign w:val="center"/>
          </w:tcPr>
          <w:p w:rsidR="00BC5E7F" w:rsidRDefault="00BC5E7F">
            <w:pPr>
              <w:pStyle w:val="ConsPlusNormal"/>
              <w:jc w:val="center"/>
            </w:pPr>
            <w:r>
              <w:t>3,1</w:t>
            </w:r>
          </w:p>
        </w:tc>
        <w:tc>
          <w:tcPr>
            <w:tcW w:w="1077" w:type="dxa"/>
            <w:vAlign w:val="center"/>
          </w:tcPr>
          <w:p w:rsidR="00BC5E7F" w:rsidRDefault="00BC5E7F">
            <w:pPr>
              <w:pStyle w:val="ConsPlusNormal"/>
              <w:jc w:val="center"/>
            </w:pPr>
            <w:r>
              <w:t>2,2</w:t>
            </w:r>
          </w:p>
        </w:tc>
        <w:tc>
          <w:tcPr>
            <w:tcW w:w="1871" w:type="dxa"/>
            <w:vAlign w:val="center"/>
          </w:tcPr>
          <w:p w:rsidR="00BC5E7F" w:rsidRDefault="00BC5E7F">
            <w:pPr>
              <w:pStyle w:val="ConsPlusNormal"/>
              <w:jc w:val="both"/>
            </w:pPr>
            <w:r>
              <w:t xml:space="preserve">В настоящее время на территории городского округа Казань расположено 29 отделений и филиалов комплексных центров социального обслуживания населения, что не соответствует выше заложенному в РНГП РТ показателю. При проектировании объектов рекомендуется учитывать </w:t>
            </w:r>
            <w:r>
              <w:lastRenderedPageBreak/>
              <w:t>существующий уровень обеспеченности</w:t>
            </w:r>
          </w:p>
        </w:tc>
      </w:tr>
      <w:tr w:rsidR="00BC5E7F">
        <w:tc>
          <w:tcPr>
            <w:tcW w:w="964" w:type="dxa"/>
            <w:vAlign w:val="center"/>
          </w:tcPr>
          <w:p w:rsidR="00BC5E7F" w:rsidRDefault="00BC5E7F">
            <w:pPr>
              <w:pStyle w:val="ConsPlusNormal"/>
              <w:jc w:val="center"/>
            </w:pPr>
            <w:r>
              <w:lastRenderedPageBreak/>
              <w:t>3.2</w:t>
            </w:r>
          </w:p>
        </w:tc>
        <w:tc>
          <w:tcPr>
            <w:tcW w:w="1757" w:type="dxa"/>
            <w:vAlign w:val="center"/>
          </w:tcPr>
          <w:p w:rsidR="00BC5E7F" w:rsidRDefault="00BC5E7F">
            <w:pPr>
              <w:pStyle w:val="ConsPlusNormal"/>
            </w:pPr>
            <w:r>
              <w:t>Дома-интернаты для престарелых, ветеранов труда и войны, организуемые производственными объединениями (предприятиями), платные пансионаты</w:t>
            </w:r>
          </w:p>
        </w:tc>
        <w:tc>
          <w:tcPr>
            <w:tcW w:w="1071" w:type="dxa"/>
            <w:vAlign w:val="center"/>
          </w:tcPr>
          <w:p w:rsidR="00BC5E7F" w:rsidRDefault="00BC5E7F">
            <w:pPr>
              <w:pStyle w:val="ConsPlusNormal"/>
              <w:jc w:val="center"/>
            </w:pPr>
            <w:r>
              <w:t>Мест на 1000 человек старше трудоспособного возраста</w:t>
            </w:r>
          </w:p>
        </w:tc>
        <w:tc>
          <w:tcPr>
            <w:tcW w:w="1928" w:type="dxa"/>
            <w:vAlign w:val="center"/>
          </w:tcPr>
          <w:p w:rsidR="00BC5E7F" w:rsidRDefault="00BC5E7F">
            <w:pPr>
              <w:pStyle w:val="ConsPlusNormal"/>
              <w:jc w:val="center"/>
            </w:pPr>
            <w:r>
              <w:t>28</w:t>
            </w:r>
          </w:p>
        </w:tc>
        <w:tc>
          <w:tcPr>
            <w:tcW w:w="1871" w:type="dxa"/>
            <w:vAlign w:val="center"/>
          </w:tcPr>
          <w:p w:rsidR="00BC5E7F" w:rsidRDefault="00BC5E7F">
            <w:pPr>
              <w:pStyle w:val="ConsPlusNormal"/>
              <w:jc w:val="center"/>
            </w:pPr>
            <w:r>
              <w:t>Не нормируются</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2,8</w:t>
            </w:r>
          </w:p>
        </w:tc>
        <w:tc>
          <w:tcPr>
            <w:tcW w:w="1077" w:type="dxa"/>
            <w:vAlign w:val="center"/>
          </w:tcPr>
          <w:p w:rsidR="00BC5E7F" w:rsidRDefault="00BC5E7F">
            <w:pPr>
              <w:pStyle w:val="ConsPlusNormal"/>
              <w:jc w:val="center"/>
            </w:pPr>
            <w:r>
              <w:t>2,1</w:t>
            </w:r>
          </w:p>
        </w:tc>
        <w:tc>
          <w:tcPr>
            <w:tcW w:w="1871" w:type="dxa"/>
            <w:vAlign w:val="center"/>
          </w:tcPr>
          <w:p w:rsidR="00BC5E7F" w:rsidRDefault="00BC5E7F">
            <w:pPr>
              <w:pStyle w:val="ConsPlusNormal"/>
            </w:pPr>
            <w:r>
              <w:t xml:space="preserve">Показатель принимается в соответствии с СП 42.13330.2011 </w:t>
            </w:r>
            <w:hyperlink r:id="rId328" w:history="1">
              <w:r>
                <w:rPr>
                  <w:color w:val="0000FF"/>
                </w:rPr>
                <w:t>(приложение Ж)</w:t>
              </w:r>
            </w:hyperlink>
          </w:p>
        </w:tc>
      </w:tr>
      <w:tr w:rsidR="00BC5E7F">
        <w:tc>
          <w:tcPr>
            <w:tcW w:w="964" w:type="dxa"/>
            <w:vAlign w:val="center"/>
          </w:tcPr>
          <w:p w:rsidR="00BC5E7F" w:rsidRDefault="00BC5E7F">
            <w:pPr>
              <w:pStyle w:val="ConsPlusNormal"/>
              <w:jc w:val="center"/>
            </w:pPr>
            <w:r>
              <w:t>3.3</w:t>
            </w:r>
          </w:p>
        </w:tc>
        <w:tc>
          <w:tcPr>
            <w:tcW w:w="1757" w:type="dxa"/>
            <w:vAlign w:val="center"/>
          </w:tcPr>
          <w:p w:rsidR="00BC5E7F" w:rsidRDefault="00BC5E7F">
            <w:pPr>
              <w:pStyle w:val="ConsPlusNormal"/>
            </w:pPr>
            <w:r>
              <w:t>Дома-интернаты для взрослых маломобильных групп населения с физическими нарушениями</w:t>
            </w:r>
          </w:p>
        </w:tc>
        <w:tc>
          <w:tcPr>
            <w:tcW w:w="1071" w:type="dxa"/>
            <w:vAlign w:val="center"/>
          </w:tcPr>
          <w:p w:rsidR="00BC5E7F" w:rsidRDefault="00BC5E7F">
            <w:pPr>
              <w:pStyle w:val="ConsPlusNormal"/>
              <w:jc w:val="center"/>
            </w:pPr>
            <w:r>
              <w:t>Мест на 1000 человек (с 18 лет)</w:t>
            </w:r>
          </w:p>
        </w:tc>
        <w:tc>
          <w:tcPr>
            <w:tcW w:w="1928" w:type="dxa"/>
            <w:vAlign w:val="center"/>
          </w:tcPr>
          <w:p w:rsidR="00BC5E7F" w:rsidRDefault="00BC5E7F">
            <w:pPr>
              <w:pStyle w:val="ConsPlusNormal"/>
              <w:jc w:val="center"/>
            </w:pPr>
            <w:r>
              <w:t>3</w:t>
            </w:r>
          </w:p>
        </w:tc>
        <w:tc>
          <w:tcPr>
            <w:tcW w:w="1871" w:type="dxa"/>
            <w:vAlign w:val="center"/>
          </w:tcPr>
          <w:p w:rsidR="00BC5E7F" w:rsidRDefault="00BC5E7F">
            <w:pPr>
              <w:pStyle w:val="ConsPlusNormal"/>
              <w:jc w:val="center"/>
            </w:pPr>
            <w:r>
              <w:t>3</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1,1</w:t>
            </w:r>
          </w:p>
        </w:tc>
        <w:tc>
          <w:tcPr>
            <w:tcW w:w="1077" w:type="dxa"/>
            <w:vAlign w:val="center"/>
          </w:tcPr>
          <w:p w:rsidR="00BC5E7F" w:rsidRDefault="00BC5E7F">
            <w:pPr>
              <w:pStyle w:val="ConsPlusNormal"/>
              <w:jc w:val="center"/>
            </w:pPr>
            <w:r>
              <w:t>0,8</w:t>
            </w:r>
          </w:p>
        </w:tc>
        <w:tc>
          <w:tcPr>
            <w:tcW w:w="1871" w:type="dxa"/>
            <w:vAlign w:val="center"/>
          </w:tcPr>
          <w:p w:rsidR="00BC5E7F" w:rsidRDefault="00BC5E7F">
            <w:pPr>
              <w:pStyle w:val="ConsPlusNormal"/>
            </w:pPr>
            <w:r>
              <w:t xml:space="preserve">Показатель принимается в соответствии с РНГП РТ (приложение N 3, таблица 4), СП 42.13330.2011 </w:t>
            </w:r>
            <w:hyperlink r:id="rId329" w:history="1">
              <w:r>
                <w:rPr>
                  <w:color w:val="0000FF"/>
                </w:rPr>
                <w:t>(приложение Ж)</w:t>
              </w:r>
            </w:hyperlink>
          </w:p>
        </w:tc>
      </w:tr>
      <w:tr w:rsidR="00BC5E7F">
        <w:tc>
          <w:tcPr>
            <w:tcW w:w="964" w:type="dxa"/>
            <w:vAlign w:val="center"/>
          </w:tcPr>
          <w:p w:rsidR="00BC5E7F" w:rsidRDefault="00BC5E7F">
            <w:pPr>
              <w:pStyle w:val="ConsPlusNormal"/>
              <w:jc w:val="center"/>
            </w:pPr>
            <w:r>
              <w:t>3.4</w:t>
            </w:r>
          </w:p>
        </w:tc>
        <w:tc>
          <w:tcPr>
            <w:tcW w:w="1757" w:type="dxa"/>
            <w:vAlign w:val="center"/>
          </w:tcPr>
          <w:p w:rsidR="00BC5E7F" w:rsidRDefault="00BC5E7F">
            <w:pPr>
              <w:pStyle w:val="ConsPlusNormal"/>
            </w:pPr>
            <w:r>
              <w:t>Детские дома-интернаты</w:t>
            </w:r>
          </w:p>
        </w:tc>
        <w:tc>
          <w:tcPr>
            <w:tcW w:w="1071" w:type="dxa"/>
            <w:vAlign w:val="center"/>
          </w:tcPr>
          <w:p w:rsidR="00BC5E7F" w:rsidRDefault="00BC5E7F">
            <w:pPr>
              <w:pStyle w:val="ConsPlusNormal"/>
              <w:jc w:val="center"/>
            </w:pPr>
            <w:r>
              <w:t>Мест на 1000 человек младше трудоспособного возраста</w:t>
            </w:r>
          </w:p>
        </w:tc>
        <w:tc>
          <w:tcPr>
            <w:tcW w:w="1928" w:type="dxa"/>
            <w:vAlign w:val="center"/>
          </w:tcPr>
          <w:p w:rsidR="00BC5E7F" w:rsidRDefault="00BC5E7F">
            <w:pPr>
              <w:pStyle w:val="ConsPlusNormal"/>
              <w:jc w:val="center"/>
            </w:pPr>
            <w:r>
              <w:t>3</w:t>
            </w:r>
          </w:p>
        </w:tc>
        <w:tc>
          <w:tcPr>
            <w:tcW w:w="1871" w:type="dxa"/>
            <w:vAlign w:val="center"/>
          </w:tcPr>
          <w:p w:rsidR="00BC5E7F" w:rsidRDefault="00BC5E7F">
            <w:pPr>
              <w:pStyle w:val="ConsPlusNormal"/>
              <w:jc w:val="center"/>
            </w:pPr>
            <w:r>
              <w:t>3</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0,2</w:t>
            </w:r>
          </w:p>
        </w:tc>
        <w:tc>
          <w:tcPr>
            <w:tcW w:w="1077" w:type="dxa"/>
            <w:vAlign w:val="center"/>
          </w:tcPr>
          <w:p w:rsidR="00BC5E7F" w:rsidRDefault="00BC5E7F">
            <w:pPr>
              <w:pStyle w:val="ConsPlusNormal"/>
              <w:jc w:val="center"/>
            </w:pPr>
            <w:r>
              <w:t>0,17</w:t>
            </w:r>
          </w:p>
        </w:tc>
        <w:tc>
          <w:tcPr>
            <w:tcW w:w="1871" w:type="dxa"/>
            <w:vAlign w:val="center"/>
          </w:tcPr>
          <w:p w:rsidR="00BC5E7F" w:rsidRDefault="00BC5E7F">
            <w:pPr>
              <w:pStyle w:val="ConsPlusNormal"/>
            </w:pPr>
            <w:r>
              <w:t xml:space="preserve">Показатель принимается в соответствии с РНГП РТ (приложение N 3, таблица 4), СП 42.13330.2011 </w:t>
            </w:r>
            <w:hyperlink r:id="rId330" w:history="1">
              <w:r>
                <w:rPr>
                  <w:color w:val="0000FF"/>
                </w:rPr>
                <w:t>(приложение Ж)</w:t>
              </w:r>
            </w:hyperlink>
          </w:p>
        </w:tc>
      </w:tr>
      <w:tr w:rsidR="00BC5E7F">
        <w:tc>
          <w:tcPr>
            <w:tcW w:w="964" w:type="dxa"/>
            <w:vAlign w:val="center"/>
          </w:tcPr>
          <w:p w:rsidR="00BC5E7F" w:rsidRDefault="00BC5E7F">
            <w:pPr>
              <w:pStyle w:val="ConsPlusNormal"/>
              <w:jc w:val="center"/>
            </w:pPr>
            <w:r>
              <w:lastRenderedPageBreak/>
              <w:t>3.5</w:t>
            </w:r>
          </w:p>
        </w:tc>
        <w:tc>
          <w:tcPr>
            <w:tcW w:w="1757" w:type="dxa"/>
            <w:vAlign w:val="center"/>
          </w:tcPr>
          <w:p w:rsidR="00BC5E7F" w:rsidRDefault="00BC5E7F">
            <w:pPr>
              <w:pStyle w:val="ConsPlusNormal"/>
            </w:pPr>
            <w:r>
              <w:t>Учреждения медико-социального обслуживания</w:t>
            </w:r>
          </w:p>
        </w:tc>
        <w:tc>
          <w:tcPr>
            <w:tcW w:w="1071" w:type="dxa"/>
            <w:vAlign w:val="center"/>
          </w:tcPr>
          <w:p w:rsidR="00BC5E7F" w:rsidRDefault="00BC5E7F">
            <w:pPr>
              <w:pStyle w:val="ConsPlusNormal"/>
              <w:jc w:val="center"/>
            </w:pPr>
            <w:r>
              <w:t>Коек на 1000 человек старше трудоспособного возраста</w:t>
            </w:r>
          </w:p>
        </w:tc>
        <w:tc>
          <w:tcPr>
            <w:tcW w:w="1928" w:type="dxa"/>
            <w:vAlign w:val="center"/>
          </w:tcPr>
          <w:p w:rsidR="00BC5E7F" w:rsidRDefault="00BC5E7F">
            <w:pPr>
              <w:pStyle w:val="ConsPlusNormal"/>
              <w:jc w:val="center"/>
            </w:pPr>
            <w:r>
              <w:t>2 на 1000 лиц старшей возрастной группы (далее - ЛСВГ)</w:t>
            </w:r>
          </w:p>
        </w:tc>
        <w:tc>
          <w:tcPr>
            <w:tcW w:w="1871" w:type="dxa"/>
            <w:vAlign w:val="center"/>
          </w:tcPr>
          <w:p w:rsidR="00BC5E7F" w:rsidRDefault="00BC5E7F">
            <w:pPr>
              <w:pStyle w:val="ConsPlusNormal"/>
            </w:pP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0,16</w:t>
            </w:r>
          </w:p>
        </w:tc>
        <w:tc>
          <w:tcPr>
            <w:tcW w:w="1077" w:type="dxa"/>
            <w:vAlign w:val="center"/>
          </w:tcPr>
          <w:p w:rsidR="00BC5E7F" w:rsidRDefault="00BC5E7F">
            <w:pPr>
              <w:pStyle w:val="ConsPlusNormal"/>
              <w:jc w:val="center"/>
            </w:pPr>
            <w:r>
              <w:t>0,11</w:t>
            </w:r>
          </w:p>
        </w:tc>
        <w:tc>
          <w:tcPr>
            <w:tcW w:w="1871" w:type="dxa"/>
            <w:vAlign w:val="center"/>
          </w:tcPr>
          <w:p w:rsidR="00BC5E7F" w:rsidRDefault="00BC5E7F">
            <w:pPr>
              <w:pStyle w:val="ConsPlusNormal"/>
            </w:pPr>
            <w:r>
              <w:t xml:space="preserve">Показатель принимается в соответствии с СП 42.13330.2011 </w:t>
            </w:r>
            <w:hyperlink r:id="rId331" w:history="1">
              <w:r>
                <w:rPr>
                  <w:color w:val="0000FF"/>
                </w:rPr>
                <w:t>(приложение Ж)</w:t>
              </w:r>
            </w:hyperlink>
          </w:p>
        </w:tc>
      </w:tr>
      <w:tr w:rsidR="00BC5E7F">
        <w:tc>
          <w:tcPr>
            <w:tcW w:w="964" w:type="dxa"/>
            <w:vAlign w:val="center"/>
          </w:tcPr>
          <w:p w:rsidR="00BC5E7F" w:rsidRDefault="00BC5E7F">
            <w:pPr>
              <w:pStyle w:val="ConsPlusNormal"/>
              <w:jc w:val="center"/>
              <w:outlineLvl w:val="4"/>
            </w:pPr>
            <w:r>
              <w:t>4</w:t>
            </w:r>
          </w:p>
        </w:tc>
        <w:tc>
          <w:tcPr>
            <w:tcW w:w="12580" w:type="dxa"/>
            <w:gridSpan w:val="9"/>
            <w:vAlign w:val="center"/>
          </w:tcPr>
          <w:p w:rsidR="00BC5E7F" w:rsidRDefault="00BC5E7F">
            <w:pPr>
              <w:pStyle w:val="ConsPlusNormal"/>
            </w:pPr>
            <w:r>
              <w:t>Объекты культурно-досугового назначения</w:t>
            </w:r>
          </w:p>
        </w:tc>
      </w:tr>
      <w:tr w:rsidR="00BC5E7F">
        <w:tc>
          <w:tcPr>
            <w:tcW w:w="964" w:type="dxa"/>
            <w:vAlign w:val="center"/>
          </w:tcPr>
          <w:p w:rsidR="00BC5E7F" w:rsidRDefault="00BC5E7F">
            <w:pPr>
              <w:pStyle w:val="ConsPlusNormal"/>
              <w:jc w:val="center"/>
            </w:pPr>
            <w:r>
              <w:t>4.1</w:t>
            </w:r>
          </w:p>
        </w:tc>
        <w:tc>
          <w:tcPr>
            <w:tcW w:w="1757" w:type="dxa"/>
            <w:vAlign w:val="center"/>
          </w:tcPr>
          <w:p w:rsidR="00BC5E7F" w:rsidRDefault="00BC5E7F">
            <w:pPr>
              <w:pStyle w:val="ConsPlusNormal"/>
            </w:pPr>
            <w:r>
              <w:t>Культурно-досуговые учреждения (помещения для культурно-массовой работы, досуга и любительской деятельности)</w:t>
            </w:r>
          </w:p>
        </w:tc>
        <w:tc>
          <w:tcPr>
            <w:tcW w:w="1071" w:type="dxa"/>
            <w:vAlign w:val="center"/>
          </w:tcPr>
          <w:p w:rsidR="00BC5E7F" w:rsidRDefault="00BC5E7F">
            <w:pPr>
              <w:pStyle w:val="ConsPlusNormal"/>
              <w:jc w:val="center"/>
            </w:pPr>
            <w:r>
              <w:t>Кв. м общей площади</w:t>
            </w:r>
          </w:p>
        </w:tc>
        <w:tc>
          <w:tcPr>
            <w:tcW w:w="1928" w:type="dxa"/>
            <w:vAlign w:val="center"/>
          </w:tcPr>
          <w:p w:rsidR="00BC5E7F" w:rsidRDefault="00BC5E7F">
            <w:pPr>
              <w:pStyle w:val="ConsPlusNormal"/>
              <w:jc w:val="center"/>
            </w:pPr>
            <w:r>
              <w:t>50 - 60</w:t>
            </w:r>
          </w:p>
        </w:tc>
        <w:tc>
          <w:tcPr>
            <w:tcW w:w="1871" w:type="dxa"/>
            <w:vAlign w:val="center"/>
          </w:tcPr>
          <w:p w:rsidR="00BC5E7F" w:rsidRDefault="00BC5E7F">
            <w:pPr>
              <w:pStyle w:val="ConsPlusNormal"/>
              <w:jc w:val="center"/>
            </w:pPr>
            <w:r>
              <w:t>50 - 60</w:t>
            </w:r>
          </w:p>
        </w:tc>
        <w:tc>
          <w:tcPr>
            <w:tcW w:w="907" w:type="dxa"/>
            <w:vAlign w:val="center"/>
          </w:tcPr>
          <w:p w:rsidR="00BC5E7F" w:rsidRDefault="00BC5E7F">
            <w:pPr>
              <w:pStyle w:val="ConsPlusNormal"/>
              <w:jc w:val="center"/>
            </w:pPr>
            <w:r>
              <w:t>5,3</w:t>
            </w:r>
          </w:p>
        </w:tc>
        <w:tc>
          <w:tcPr>
            <w:tcW w:w="907" w:type="dxa"/>
            <w:vAlign w:val="center"/>
          </w:tcPr>
          <w:p w:rsidR="00BC5E7F" w:rsidRDefault="00BC5E7F">
            <w:pPr>
              <w:pStyle w:val="ConsPlusNormal"/>
              <w:jc w:val="center"/>
            </w:pPr>
            <w:r>
              <w:t>3,8</w:t>
            </w:r>
          </w:p>
        </w:tc>
        <w:tc>
          <w:tcPr>
            <w:tcW w:w="1191" w:type="dxa"/>
            <w:vAlign w:val="center"/>
          </w:tcPr>
          <w:p w:rsidR="00BC5E7F" w:rsidRDefault="00BC5E7F">
            <w:pPr>
              <w:pStyle w:val="ConsPlusNormal"/>
              <w:jc w:val="center"/>
            </w:pPr>
            <w:r>
              <w:t>5,3</w:t>
            </w:r>
          </w:p>
        </w:tc>
        <w:tc>
          <w:tcPr>
            <w:tcW w:w="1077" w:type="dxa"/>
            <w:vAlign w:val="center"/>
          </w:tcPr>
          <w:p w:rsidR="00BC5E7F" w:rsidRDefault="00BC5E7F">
            <w:pPr>
              <w:pStyle w:val="ConsPlusNormal"/>
              <w:jc w:val="center"/>
            </w:pPr>
            <w:r>
              <w:t>3,8</w:t>
            </w:r>
          </w:p>
        </w:tc>
        <w:tc>
          <w:tcPr>
            <w:tcW w:w="1871" w:type="dxa"/>
            <w:vAlign w:val="center"/>
          </w:tcPr>
          <w:p w:rsidR="00BC5E7F" w:rsidRDefault="00BC5E7F">
            <w:pPr>
              <w:pStyle w:val="ConsPlusNormal"/>
              <w:jc w:val="both"/>
            </w:pPr>
            <w:r>
              <w:t>Учитывая существующую обеспеченность, применение действующих нормативных показателей [РНГП РТ (приложение N 3, таблица 4), СП 42.13330.2011 (</w:t>
            </w:r>
            <w:hyperlink r:id="rId332" w:history="1">
              <w:r>
                <w:rPr>
                  <w:color w:val="0000FF"/>
                </w:rPr>
                <w:t>приложение Ж</w:t>
              </w:r>
            </w:hyperlink>
            <w:r>
              <w:t xml:space="preserve">)] возможно при проектировании территорий нового жилищного строительства. При проектировании объектов на сложившихся жилых территориях </w:t>
            </w:r>
            <w:r>
              <w:lastRenderedPageBreak/>
              <w:t>рекомендуется учитывать существующий уровень обеспеченности</w:t>
            </w:r>
          </w:p>
        </w:tc>
      </w:tr>
      <w:tr w:rsidR="00BC5E7F">
        <w:tc>
          <w:tcPr>
            <w:tcW w:w="964" w:type="dxa"/>
            <w:vAlign w:val="center"/>
          </w:tcPr>
          <w:p w:rsidR="00BC5E7F" w:rsidRDefault="00BC5E7F">
            <w:pPr>
              <w:pStyle w:val="ConsPlusNormal"/>
              <w:jc w:val="center"/>
            </w:pPr>
            <w:r>
              <w:lastRenderedPageBreak/>
              <w:t>4.2</w:t>
            </w:r>
          </w:p>
        </w:tc>
        <w:tc>
          <w:tcPr>
            <w:tcW w:w="1757" w:type="dxa"/>
            <w:vAlign w:val="center"/>
          </w:tcPr>
          <w:p w:rsidR="00BC5E7F" w:rsidRDefault="00BC5E7F">
            <w:pPr>
              <w:pStyle w:val="ConsPlusNormal"/>
            </w:pPr>
            <w:r>
              <w:t>Театры</w:t>
            </w:r>
          </w:p>
        </w:tc>
        <w:tc>
          <w:tcPr>
            <w:tcW w:w="1071" w:type="dxa"/>
            <w:vAlign w:val="center"/>
          </w:tcPr>
          <w:p w:rsidR="00BC5E7F" w:rsidRDefault="00BC5E7F">
            <w:pPr>
              <w:pStyle w:val="ConsPlusNormal"/>
              <w:jc w:val="center"/>
            </w:pPr>
            <w:r>
              <w:t>Место</w:t>
            </w:r>
          </w:p>
        </w:tc>
        <w:tc>
          <w:tcPr>
            <w:tcW w:w="1928" w:type="dxa"/>
            <w:vAlign w:val="center"/>
          </w:tcPr>
          <w:p w:rsidR="00BC5E7F" w:rsidRDefault="00BC5E7F">
            <w:pPr>
              <w:pStyle w:val="ConsPlusNormal"/>
              <w:jc w:val="center"/>
            </w:pPr>
            <w:r>
              <w:t>5 - 8</w:t>
            </w:r>
          </w:p>
        </w:tc>
        <w:tc>
          <w:tcPr>
            <w:tcW w:w="1871" w:type="dxa"/>
            <w:vAlign w:val="center"/>
          </w:tcPr>
          <w:p w:rsidR="00BC5E7F" w:rsidRDefault="00BC5E7F">
            <w:pPr>
              <w:pStyle w:val="ConsPlusNormal"/>
              <w:jc w:val="center"/>
            </w:pPr>
            <w:r>
              <w:t>5 - 8</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2,2 - 3,6</w:t>
            </w:r>
          </w:p>
        </w:tc>
        <w:tc>
          <w:tcPr>
            <w:tcW w:w="1077" w:type="dxa"/>
            <w:vAlign w:val="center"/>
          </w:tcPr>
          <w:p w:rsidR="00BC5E7F" w:rsidRDefault="00BC5E7F">
            <w:pPr>
              <w:pStyle w:val="ConsPlusNormal"/>
              <w:jc w:val="center"/>
            </w:pPr>
            <w:r>
              <w:t>1,6 - 2,5</w:t>
            </w:r>
          </w:p>
        </w:tc>
        <w:tc>
          <w:tcPr>
            <w:tcW w:w="1871" w:type="dxa"/>
            <w:vAlign w:val="center"/>
          </w:tcPr>
          <w:p w:rsidR="00BC5E7F" w:rsidRDefault="00BC5E7F">
            <w:pPr>
              <w:pStyle w:val="ConsPlusNormal"/>
            </w:pPr>
            <w:r>
              <w:t xml:space="preserve">Показатель принимается в соответствии с РНГП РТ (приложение N 3, таблица 4), СП 42.13330.2011 </w:t>
            </w:r>
            <w:hyperlink r:id="rId333" w:history="1">
              <w:r>
                <w:rPr>
                  <w:color w:val="0000FF"/>
                </w:rPr>
                <w:t>(приложение Ж)</w:t>
              </w:r>
            </w:hyperlink>
          </w:p>
        </w:tc>
      </w:tr>
      <w:tr w:rsidR="00BC5E7F">
        <w:tc>
          <w:tcPr>
            <w:tcW w:w="964" w:type="dxa"/>
            <w:vAlign w:val="center"/>
          </w:tcPr>
          <w:p w:rsidR="00BC5E7F" w:rsidRDefault="00BC5E7F">
            <w:pPr>
              <w:pStyle w:val="ConsPlusNormal"/>
              <w:jc w:val="center"/>
            </w:pPr>
            <w:r>
              <w:t>4.3</w:t>
            </w:r>
          </w:p>
        </w:tc>
        <w:tc>
          <w:tcPr>
            <w:tcW w:w="1757" w:type="dxa"/>
            <w:vAlign w:val="center"/>
          </w:tcPr>
          <w:p w:rsidR="00BC5E7F" w:rsidRDefault="00BC5E7F">
            <w:pPr>
              <w:pStyle w:val="ConsPlusNormal"/>
            </w:pPr>
            <w:r>
              <w:t>Концертные залы</w:t>
            </w:r>
          </w:p>
        </w:tc>
        <w:tc>
          <w:tcPr>
            <w:tcW w:w="1071" w:type="dxa"/>
            <w:vAlign w:val="center"/>
          </w:tcPr>
          <w:p w:rsidR="00BC5E7F" w:rsidRDefault="00BC5E7F">
            <w:pPr>
              <w:pStyle w:val="ConsPlusNormal"/>
              <w:jc w:val="center"/>
            </w:pPr>
            <w:r>
              <w:t>Место</w:t>
            </w:r>
          </w:p>
        </w:tc>
        <w:tc>
          <w:tcPr>
            <w:tcW w:w="1928" w:type="dxa"/>
            <w:vAlign w:val="center"/>
          </w:tcPr>
          <w:p w:rsidR="00BC5E7F" w:rsidRDefault="00BC5E7F">
            <w:pPr>
              <w:pStyle w:val="ConsPlusNormal"/>
              <w:jc w:val="center"/>
            </w:pPr>
            <w:r>
              <w:t>3,5 - 5</w:t>
            </w:r>
          </w:p>
        </w:tc>
        <w:tc>
          <w:tcPr>
            <w:tcW w:w="1871" w:type="dxa"/>
            <w:vAlign w:val="center"/>
          </w:tcPr>
          <w:p w:rsidR="00BC5E7F" w:rsidRDefault="00BC5E7F">
            <w:pPr>
              <w:pStyle w:val="ConsPlusNormal"/>
              <w:jc w:val="center"/>
            </w:pPr>
            <w:r>
              <w:t>3,5 - 5</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1,6 - 2,2</w:t>
            </w:r>
          </w:p>
        </w:tc>
        <w:tc>
          <w:tcPr>
            <w:tcW w:w="1077" w:type="dxa"/>
            <w:vAlign w:val="center"/>
          </w:tcPr>
          <w:p w:rsidR="00BC5E7F" w:rsidRDefault="00BC5E7F">
            <w:pPr>
              <w:pStyle w:val="ConsPlusNormal"/>
              <w:jc w:val="center"/>
            </w:pPr>
            <w:r>
              <w:t>1,1 - 1,6</w:t>
            </w:r>
          </w:p>
        </w:tc>
        <w:tc>
          <w:tcPr>
            <w:tcW w:w="1871" w:type="dxa"/>
            <w:vAlign w:val="center"/>
          </w:tcPr>
          <w:p w:rsidR="00BC5E7F" w:rsidRDefault="00BC5E7F">
            <w:pPr>
              <w:pStyle w:val="ConsPlusNormal"/>
            </w:pPr>
            <w:r>
              <w:t xml:space="preserve">Показатель принимается в соответствии с РНГП РТ (приложение N 3, таблица 4), СП 42.13330.2011 </w:t>
            </w:r>
            <w:hyperlink r:id="rId334" w:history="1">
              <w:r>
                <w:rPr>
                  <w:color w:val="0000FF"/>
                </w:rPr>
                <w:t>(приложение Ж)</w:t>
              </w:r>
            </w:hyperlink>
          </w:p>
        </w:tc>
      </w:tr>
      <w:tr w:rsidR="00BC5E7F">
        <w:tc>
          <w:tcPr>
            <w:tcW w:w="964" w:type="dxa"/>
            <w:vAlign w:val="center"/>
          </w:tcPr>
          <w:p w:rsidR="00BC5E7F" w:rsidRDefault="00BC5E7F">
            <w:pPr>
              <w:pStyle w:val="ConsPlusNormal"/>
              <w:jc w:val="center"/>
            </w:pPr>
            <w:r>
              <w:t>4.4</w:t>
            </w:r>
          </w:p>
        </w:tc>
        <w:tc>
          <w:tcPr>
            <w:tcW w:w="1757" w:type="dxa"/>
            <w:vAlign w:val="center"/>
          </w:tcPr>
          <w:p w:rsidR="00BC5E7F" w:rsidRDefault="00BC5E7F">
            <w:pPr>
              <w:pStyle w:val="ConsPlusNormal"/>
            </w:pPr>
            <w:r>
              <w:t>Цирки</w:t>
            </w:r>
          </w:p>
        </w:tc>
        <w:tc>
          <w:tcPr>
            <w:tcW w:w="1071" w:type="dxa"/>
            <w:vAlign w:val="center"/>
          </w:tcPr>
          <w:p w:rsidR="00BC5E7F" w:rsidRDefault="00BC5E7F">
            <w:pPr>
              <w:pStyle w:val="ConsPlusNormal"/>
              <w:jc w:val="center"/>
            </w:pPr>
            <w:r>
              <w:t>Место</w:t>
            </w:r>
          </w:p>
        </w:tc>
        <w:tc>
          <w:tcPr>
            <w:tcW w:w="1928" w:type="dxa"/>
            <w:vAlign w:val="center"/>
          </w:tcPr>
          <w:p w:rsidR="00BC5E7F" w:rsidRDefault="00BC5E7F">
            <w:pPr>
              <w:pStyle w:val="ConsPlusNormal"/>
              <w:jc w:val="center"/>
            </w:pPr>
            <w:r>
              <w:t>3,5 - 5</w:t>
            </w:r>
          </w:p>
        </w:tc>
        <w:tc>
          <w:tcPr>
            <w:tcW w:w="1871" w:type="dxa"/>
            <w:vAlign w:val="center"/>
          </w:tcPr>
          <w:p w:rsidR="00BC5E7F" w:rsidRDefault="00BC5E7F">
            <w:pPr>
              <w:pStyle w:val="ConsPlusNormal"/>
              <w:jc w:val="center"/>
            </w:pPr>
            <w:r>
              <w:t>3,5 - 5</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1,6 - 2,2</w:t>
            </w:r>
          </w:p>
        </w:tc>
        <w:tc>
          <w:tcPr>
            <w:tcW w:w="1077" w:type="dxa"/>
            <w:vAlign w:val="center"/>
          </w:tcPr>
          <w:p w:rsidR="00BC5E7F" w:rsidRDefault="00BC5E7F">
            <w:pPr>
              <w:pStyle w:val="ConsPlusNormal"/>
              <w:jc w:val="center"/>
            </w:pPr>
            <w:r>
              <w:t>1,1 - 1,6</w:t>
            </w:r>
          </w:p>
        </w:tc>
        <w:tc>
          <w:tcPr>
            <w:tcW w:w="1871" w:type="dxa"/>
            <w:vAlign w:val="center"/>
          </w:tcPr>
          <w:p w:rsidR="00BC5E7F" w:rsidRDefault="00BC5E7F">
            <w:pPr>
              <w:pStyle w:val="ConsPlusNormal"/>
            </w:pPr>
            <w:r>
              <w:t xml:space="preserve">Показатель принимается в соответствии с РНГП РТ (приложение N 3, таблица 4), СП 42.13330.2011 </w:t>
            </w:r>
            <w:hyperlink r:id="rId335" w:history="1">
              <w:r>
                <w:rPr>
                  <w:color w:val="0000FF"/>
                </w:rPr>
                <w:t>(приложение Ж)</w:t>
              </w:r>
            </w:hyperlink>
          </w:p>
        </w:tc>
      </w:tr>
      <w:tr w:rsidR="00BC5E7F">
        <w:tc>
          <w:tcPr>
            <w:tcW w:w="964" w:type="dxa"/>
            <w:vAlign w:val="center"/>
          </w:tcPr>
          <w:p w:rsidR="00BC5E7F" w:rsidRDefault="00BC5E7F">
            <w:pPr>
              <w:pStyle w:val="ConsPlusNormal"/>
              <w:jc w:val="center"/>
            </w:pPr>
            <w:r>
              <w:t>4.5</w:t>
            </w:r>
          </w:p>
        </w:tc>
        <w:tc>
          <w:tcPr>
            <w:tcW w:w="1757" w:type="dxa"/>
            <w:vAlign w:val="center"/>
          </w:tcPr>
          <w:p w:rsidR="00BC5E7F" w:rsidRDefault="00BC5E7F">
            <w:pPr>
              <w:pStyle w:val="ConsPlusNormal"/>
            </w:pPr>
            <w:r>
              <w:t>Музеи, галереи</w:t>
            </w:r>
          </w:p>
        </w:tc>
        <w:tc>
          <w:tcPr>
            <w:tcW w:w="1071" w:type="dxa"/>
            <w:vAlign w:val="center"/>
          </w:tcPr>
          <w:p w:rsidR="00BC5E7F" w:rsidRDefault="00BC5E7F">
            <w:pPr>
              <w:pStyle w:val="ConsPlusNormal"/>
              <w:jc w:val="center"/>
            </w:pPr>
            <w:r>
              <w:t>Учрежден</w:t>
            </w:r>
            <w:r>
              <w:lastRenderedPageBreak/>
              <w:t>ие</w:t>
            </w:r>
          </w:p>
        </w:tc>
        <w:tc>
          <w:tcPr>
            <w:tcW w:w="1928" w:type="dxa"/>
            <w:vAlign w:val="center"/>
          </w:tcPr>
          <w:p w:rsidR="00BC5E7F" w:rsidRDefault="00BC5E7F">
            <w:pPr>
              <w:pStyle w:val="ConsPlusNormal"/>
              <w:jc w:val="center"/>
            </w:pPr>
            <w:r>
              <w:lastRenderedPageBreak/>
              <w:t>Не нормируются</w:t>
            </w:r>
          </w:p>
        </w:tc>
        <w:tc>
          <w:tcPr>
            <w:tcW w:w="1871" w:type="dxa"/>
            <w:vAlign w:val="center"/>
          </w:tcPr>
          <w:p w:rsidR="00BC5E7F" w:rsidRDefault="00BC5E7F">
            <w:pPr>
              <w:pStyle w:val="ConsPlusNormal"/>
              <w:jc w:val="center"/>
            </w:pPr>
            <w:r>
              <w:t xml:space="preserve">1 - 2 на </w:t>
            </w:r>
            <w:r>
              <w:lastRenderedPageBreak/>
              <w:t>административный район</w:t>
            </w:r>
          </w:p>
        </w:tc>
        <w:tc>
          <w:tcPr>
            <w:tcW w:w="1814" w:type="dxa"/>
            <w:gridSpan w:val="2"/>
            <w:vAlign w:val="center"/>
          </w:tcPr>
          <w:p w:rsidR="00BC5E7F" w:rsidRDefault="00BC5E7F">
            <w:pPr>
              <w:pStyle w:val="ConsPlusNormal"/>
              <w:jc w:val="center"/>
            </w:pPr>
            <w:r>
              <w:lastRenderedPageBreak/>
              <w:t xml:space="preserve">6 на </w:t>
            </w:r>
            <w:r>
              <w:lastRenderedPageBreak/>
              <w:t>административный район</w:t>
            </w:r>
          </w:p>
        </w:tc>
        <w:tc>
          <w:tcPr>
            <w:tcW w:w="2268" w:type="dxa"/>
            <w:gridSpan w:val="2"/>
            <w:vAlign w:val="center"/>
          </w:tcPr>
          <w:p w:rsidR="00BC5E7F" w:rsidRDefault="00BC5E7F">
            <w:pPr>
              <w:pStyle w:val="ConsPlusNormal"/>
              <w:jc w:val="center"/>
            </w:pPr>
            <w:r>
              <w:lastRenderedPageBreak/>
              <w:t xml:space="preserve">1 - 2 на </w:t>
            </w:r>
            <w:r>
              <w:lastRenderedPageBreak/>
              <w:t>административный район</w:t>
            </w:r>
          </w:p>
        </w:tc>
        <w:tc>
          <w:tcPr>
            <w:tcW w:w="1871" w:type="dxa"/>
            <w:vAlign w:val="center"/>
          </w:tcPr>
          <w:p w:rsidR="00BC5E7F" w:rsidRDefault="00BC5E7F">
            <w:pPr>
              <w:pStyle w:val="ConsPlusNormal"/>
            </w:pPr>
            <w:r>
              <w:lastRenderedPageBreak/>
              <w:t xml:space="preserve">Показатель </w:t>
            </w:r>
            <w:r>
              <w:lastRenderedPageBreak/>
              <w:t>принимается в соответствии с РНГП РТ (приложение N 3, таблица 4)</w:t>
            </w:r>
          </w:p>
        </w:tc>
      </w:tr>
      <w:tr w:rsidR="00BC5E7F">
        <w:tc>
          <w:tcPr>
            <w:tcW w:w="964" w:type="dxa"/>
            <w:vAlign w:val="center"/>
          </w:tcPr>
          <w:p w:rsidR="00BC5E7F" w:rsidRDefault="00BC5E7F">
            <w:pPr>
              <w:pStyle w:val="ConsPlusNormal"/>
              <w:jc w:val="center"/>
            </w:pPr>
            <w:r>
              <w:lastRenderedPageBreak/>
              <w:t>4.6</w:t>
            </w:r>
          </w:p>
        </w:tc>
        <w:tc>
          <w:tcPr>
            <w:tcW w:w="1757" w:type="dxa"/>
            <w:vAlign w:val="center"/>
          </w:tcPr>
          <w:p w:rsidR="00BC5E7F" w:rsidRDefault="00BC5E7F">
            <w:pPr>
              <w:pStyle w:val="ConsPlusNormal"/>
            </w:pPr>
            <w:r>
              <w:t>Выставочные залы</w:t>
            </w:r>
          </w:p>
        </w:tc>
        <w:tc>
          <w:tcPr>
            <w:tcW w:w="1071" w:type="dxa"/>
            <w:vAlign w:val="center"/>
          </w:tcPr>
          <w:p w:rsidR="00BC5E7F" w:rsidRDefault="00BC5E7F">
            <w:pPr>
              <w:pStyle w:val="ConsPlusNormal"/>
              <w:jc w:val="center"/>
            </w:pPr>
            <w:r>
              <w:t>Учреждение</w:t>
            </w:r>
          </w:p>
        </w:tc>
        <w:tc>
          <w:tcPr>
            <w:tcW w:w="1928" w:type="dxa"/>
            <w:vAlign w:val="center"/>
          </w:tcPr>
          <w:p w:rsidR="00BC5E7F" w:rsidRDefault="00BC5E7F">
            <w:pPr>
              <w:pStyle w:val="ConsPlusNormal"/>
              <w:jc w:val="center"/>
            </w:pPr>
            <w:r>
              <w:t>Не нормируются</w:t>
            </w:r>
          </w:p>
        </w:tc>
        <w:tc>
          <w:tcPr>
            <w:tcW w:w="1871" w:type="dxa"/>
            <w:vAlign w:val="center"/>
          </w:tcPr>
          <w:p w:rsidR="00BC5E7F" w:rsidRDefault="00BC5E7F">
            <w:pPr>
              <w:pStyle w:val="ConsPlusNormal"/>
              <w:jc w:val="center"/>
            </w:pPr>
            <w:r>
              <w:t>1 - 2 на административный район</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2268" w:type="dxa"/>
            <w:gridSpan w:val="2"/>
            <w:vAlign w:val="center"/>
          </w:tcPr>
          <w:p w:rsidR="00BC5E7F" w:rsidRDefault="00BC5E7F">
            <w:pPr>
              <w:pStyle w:val="ConsPlusNormal"/>
              <w:jc w:val="center"/>
            </w:pPr>
            <w:r>
              <w:t>1 - 2 на административный район</w:t>
            </w:r>
          </w:p>
        </w:tc>
        <w:tc>
          <w:tcPr>
            <w:tcW w:w="1871" w:type="dxa"/>
            <w:vAlign w:val="center"/>
          </w:tcPr>
          <w:p w:rsidR="00BC5E7F" w:rsidRDefault="00BC5E7F">
            <w:pPr>
              <w:pStyle w:val="ConsPlusNormal"/>
            </w:pPr>
            <w:r>
              <w:t>Показатель принимается в соответствии с РНГП РТ (приложение N 3, таблица 4)</w:t>
            </w:r>
          </w:p>
        </w:tc>
      </w:tr>
      <w:tr w:rsidR="00BC5E7F">
        <w:tc>
          <w:tcPr>
            <w:tcW w:w="964" w:type="dxa"/>
            <w:vAlign w:val="center"/>
          </w:tcPr>
          <w:p w:rsidR="00BC5E7F" w:rsidRDefault="00BC5E7F">
            <w:pPr>
              <w:pStyle w:val="ConsPlusNormal"/>
              <w:jc w:val="center"/>
            </w:pPr>
            <w:r>
              <w:t>4.7</w:t>
            </w:r>
          </w:p>
        </w:tc>
        <w:tc>
          <w:tcPr>
            <w:tcW w:w="1757" w:type="dxa"/>
            <w:vAlign w:val="center"/>
          </w:tcPr>
          <w:p w:rsidR="00BC5E7F" w:rsidRDefault="00BC5E7F">
            <w:pPr>
              <w:pStyle w:val="ConsPlusNormal"/>
            </w:pPr>
            <w:r>
              <w:t>Кинотеатры, в том числе многозальные</w:t>
            </w:r>
          </w:p>
        </w:tc>
        <w:tc>
          <w:tcPr>
            <w:tcW w:w="1071" w:type="dxa"/>
            <w:vAlign w:val="center"/>
          </w:tcPr>
          <w:p w:rsidR="00BC5E7F" w:rsidRDefault="00BC5E7F">
            <w:pPr>
              <w:pStyle w:val="ConsPlusNormal"/>
              <w:jc w:val="center"/>
            </w:pPr>
            <w:r>
              <w:t>Место</w:t>
            </w:r>
          </w:p>
        </w:tc>
        <w:tc>
          <w:tcPr>
            <w:tcW w:w="1928" w:type="dxa"/>
            <w:vAlign w:val="center"/>
          </w:tcPr>
          <w:p w:rsidR="00BC5E7F" w:rsidRDefault="00BC5E7F">
            <w:pPr>
              <w:pStyle w:val="ConsPlusNormal"/>
              <w:jc w:val="center"/>
            </w:pPr>
            <w:r>
              <w:t>25 - 35</w:t>
            </w:r>
          </w:p>
        </w:tc>
        <w:tc>
          <w:tcPr>
            <w:tcW w:w="1871" w:type="dxa"/>
            <w:vAlign w:val="center"/>
          </w:tcPr>
          <w:p w:rsidR="00BC5E7F" w:rsidRDefault="00BC5E7F">
            <w:pPr>
              <w:pStyle w:val="ConsPlusNormal"/>
              <w:jc w:val="center"/>
            </w:pPr>
            <w:r>
              <w:t>25 - 35</w:t>
            </w:r>
          </w:p>
        </w:tc>
        <w:tc>
          <w:tcPr>
            <w:tcW w:w="907" w:type="dxa"/>
            <w:vAlign w:val="center"/>
          </w:tcPr>
          <w:p w:rsidR="00BC5E7F" w:rsidRDefault="00BC5E7F">
            <w:pPr>
              <w:pStyle w:val="ConsPlusNormal"/>
              <w:jc w:val="center"/>
            </w:pPr>
            <w:r>
              <w:t>0,004</w:t>
            </w:r>
          </w:p>
        </w:tc>
        <w:tc>
          <w:tcPr>
            <w:tcW w:w="907" w:type="dxa"/>
            <w:vAlign w:val="center"/>
          </w:tcPr>
          <w:p w:rsidR="00BC5E7F" w:rsidRDefault="00BC5E7F">
            <w:pPr>
              <w:pStyle w:val="ConsPlusNormal"/>
            </w:pPr>
          </w:p>
        </w:tc>
        <w:tc>
          <w:tcPr>
            <w:tcW w:w="1191" w:type="dxa"/>
            <w:vAlign w:val="center"/>
          </w:tcPr>
          <w:p w:rsidR="00BC5E7F" w:rsidRDefault="00BC5E7F">
            <w:pPr>
              <w:pStyle w:val="ConsPlusNormal"/>
              <w:jc w:val="center"/>
            </w:pPr>
            <w:r>
              <w:t>0,004 объекта (0,9 - 1,3 места)</w:t>
            </w:r>
          </w:p>
        </w:tc>
        <w:tc>
          <w:tcPr>
            <w:tcW w:w="1077" w:type="dxa"/>
            <w:vAlign w:val="center"/>
          </w:tcPr>
          <w:p w:rsidR="00BC5E7F" w:rsidRDefault="00BC5E7F">
            <w:pPr>
              <w:pStyle w:val="ConsPlusNormal"/>
              <w:jc w:val="center"/>
            </w:pPr>
            <w:r>
              <w:t>0,003 (0,6 - 0,9 места)</w:t>
            </w:r>
          </w:p>
        </w:tc>
        <w:tc>
          <w:tcPr>
            <w:tcW w:w="1871" w:type="dxa"/>
            <w:vAlign w:val="center"/>
          </w:tcPr>
          <w:p w:rsidR="00BC5E7F" w:rsidRDefault="00BC5E7F">
            <w:pPr>
              <w:pStyle w:val="ConsPlusNormal"/>
            </w:pPr>
            <w:r>
              <w:t xml:space="preserve">Учитывая существующий уровень обеспеченности, минимальные показатели принимаем согласно социальным нормативам и нормам, утвержденным </w:t>
            </w:r>
            <w:hyperlink r:id="rId336" w:history="1">
              <w:r>
                <w:rPr>
                  <w:color w:val="0000FF"/>
                </w:rPr>
                <w:t>распоряжением</w:t>
              </w:r>
            </w:hyperlink>
            <w:r>
              <w:t xml:space="preserve"> Правительства Российской Федерации от 03.07.1996 N 1063-р</w:t>
            </w:r>
          </w:p>
        </w:tc>
      </w:tr>
      <w:tr w:rsidR="00BC5E7F">
        <w:tc>
          <w:tcPr>
            <w:tcW w:w="964" w:type="dxa"/>
            <w:vAlign w:val="center"/>
          </w:tcPr>
          <w:p w:rsidR="00BC5E7F" w:rsidRDefault="00BC5E7F">
            <w:pPr>
              <w:pStyle w:val="ConsPlusNormal"/>
              <w:jc w:val="center"/>
            </w:pPr>
            <w:r>
              <w:t>4.8</w:t>
            </w:r>
          </w:p>
        </w:tc>
        <w:tc>
          <w:tcPr>
            <w:tcW w:w="1757" w:type="dxa"/>
            <w:vAlign w:val="center"/>
          </w:tcPr>
          <w:p w:rsidR="00BC5E7F" w:rsidRDefault="00BC5E7F">
            <w:pPr>
              <w:pStyle w:val="ConsPlusNormal"/>
            </w:pPr>
            <w:r>
              <w:t>Городские библиотеки</w:t>
            </w:r>
          </w:p>
        </w:tc>
        <w:tc>
          <w:tcPr>
            <w:tcW w:w="1071" w:type="dxa"/>
            <w:vAlign w:val="center"/>
          </w:tcPr>
          <w:p w:rsidR="00BC5E7F" w:rsidRDefault="00BC5E7F">
            <w:pPr>
              <w:pStyle w:val="ConsPlusNormal"/>
              <w:jc w:val="center"/>
            </w:pPr>
            <w:r>
              <w:t>Тыс. экземпля</w:t>
            </w:r>
            <w:r>
              <w:lastRenderedPageBreak/>
              <w:t>ров</w:t>
            </w:r>
          </w:p>
        </w:tc>
        <w:tc>
          <w:tcPr>
            <w:tcW w:w="1928" w:type="dxa"/>
            <w:vAlign w:val="center"/>
          </w:tcPr>
          <w:p w:rsidR="00BC5E7F" w:rsidRDefault="00BC5E7F">
            <w:pPr>
              <w:pStyle w:val="ConsPlusNormal"/>
              <w:jc w:val="center"/>
            </w:pPr>
            <w:r>
              <w:lastRenderedPageBreak/>
              <w:t>4</w:t>
            </w:r>
          </w:p>
        </w:tc>
        <w:tc>
          <w:tcPr>
            <w:tcW w:w="1871" w:type="dxa"/>
            <w:vAlign w:val="center"/>
          </w:tcPr>
          <w:p w:rsidR="00BC5E7F" w:rsidRDefault="00BC5E7F">
            <w:pPr>
              <w:pStyle w:val="ConsPlusNormal"/>
              <w:jc w:val="center"/>
            </w:pPr>
            <w:r>
              <w:t>5 - 7</w:t>
            </w:r>
          </w:p>
        </w:tc>
        <w:tc>
          <w:tcPr>
            <w:tcW w:w="907" w:type="dxa"/>
            <w:vAlign w:val="center"/>
          </w:tcPr>
          <w:p w:rsidR="00BC5E7F" w:rsidRDefault="00BC5E7F">
            <w:pPr>
              <w:pStyle w:val="ConsPlusNormal"/>
              <w:jc w:val="center"/>
            </w:pPr>
            <w:r>
              <w:t>60,8</w:t>
            </w:r>
          </w:p>
        </w:tc>
        <w:tc>
          <w:tcPr>
            <w:tcW w:w="907" w:type="dxa"/>
            <w:vAlign w:val="center"/>
          </w:tcPr>
          <w:p w:rsidR="00BC5E7F" w:rsidRDefault="00BC5E7F">
            <w:pPr>
              <w:pStyle w:val="ConsPlusNormal"/>
            </w:pPr>
          </w:p>
        </w:tc>
        <w:tc>
          <w:tcPr>
            <w:tcW w:w="1191" w:type="dxa"/>
            <w:vAlign w:val="center"/>
          </w:tcPr>
          <w:p w:rsidR="00BC5E7F" w:rsidRDefault="00BC5E7F">
            <w:pPr>
              <w:pStyle w:val="ConsPlusNormal"/>
              <w:jc w:val="center"/>
            </w:pPr>
            <w:r>
              <w:t>2,2 - 3,1</w:t>
            </w:r>
          </w:p>
        </w:tc>
        <w:tc>
          <w:tcPr>
            <w:tcW w:w="1077" w:type="dxa"/>
            <w:vAlign w:val="center"/>
          </w:tcPr>
          <w:p w:rsidR="00BC5E7F" w:rsidRDefault="00BC5E7F">
            <w:pPr>
              <w:pStyle w:val="ConsPlusNormal"/>
              <w:jc w:val="center"/>
            </w:pPr>
            <w:r>
              <w:t>1,6 - 2,2</w:t>
            </w:r>
          </w:p>
        </w:tc>
        <w:tc>
          <w:tcPr>
            <w:tcW w:w="1871" w:type="dxa"/>
            <w:vAlign w:val="center"/>
          </w:tcPr>
          <w:p w:rsidR="00BC5E7F" w:rsidRDefault="00BC5E7F">
            <w:pPr>
              <w:pStyle w:val="ConsPlusNormal"/>
            </w:pPr>
            <w:r>
              <w:t xml:space="preserve">Емкость существующего </w:t>
            </w:r>
            <w:r>
              <w:lastRenderedPageBreak/>
              <w:t>библиотечного фонда достаточна для населения города. При проектировании новых жилых районов рекомендуется применение действующих нормативных показателей. Показатель принимается в соответствии с РНГП РТ (приложение N 3, таблица 4)</w:t>
            </w:r>
          </w:p>
        </w:tc>
      </w:tr>
      <w:tr w:rsidR="00BC5E7F">
        <w:tc>
          <w:tcPr>
            <w:tcW w:w="964" w:type="dxa"/>
            <w:vAlign w:val="center"/>
          </w:tcPr>
          <w:p w:rsidR="00BC5E7F" w:rsidRDefault="00BC5E7F">
            <w:pPr>
              <w:pStyle w:val="ConsPlusNormal"/>
              <w:jc w:val="center"/>
            </w:pPr>
            <w:r>
              <w:lastRenderedPageBreak/>
              <w:t>4.9</w:t>
            </w:r>
          </w:p>
        </w:tc>
        <w:tc>
          <w:tcPr>
            <w:tcW w:w="1757" w:type="dxa"/>
            <w:vAlign w:val="center"/>
          </w:tcPr>
          <w:p w:rsidR="00BC5E7F" w:rsidRDefault="00BC5E7F">
            <w:pPr>
              <w:pStyle w:val="ConsPlusNormal"/>
            </w:pPr>
            <w:r>
              <w:t>Культурные центры</w:t>
            </w:r>
          </w:p>
        </w:tc>
        <w:tc>
          <w:tcPr>
            <w:tcW w:w="1071" w:type="dxa"/>
            <w:vAlign w:val="center"/>
          </w:tcPr>
          <w:p w:rsidR="00BC5E7F" w:rsidRDefault="00BC5E7F">
            <w:pPr>
              <w:pStyle w:val="ConsPlusNormal"/>
              <w:jc w:val="center"/>
            </w:pPr>
            <w:r>
              <w:t>Кв. м общей площади</w:t>
            </w:r>
          </w:p>
        </w:tc>
        <w:tc>
          <w:tcPr>
            <w:tcW w:w="1928" w:type="dxa"/>
            <w:vAlign w:val="center"/>
          </w:tcPr>
          <w:p w:rsidR="00BC5E7F" w:rsidRDefault="00BC5E7F">
            <w:pPr>
              <w:pStyle w:val="ConsPlusNormal"/>
              <w:jc w:val="center"/>
            </w:pPr>
            <w:r>
              <w:t>Не нормируются</w:t>
            </w:r>
          </w:p>
        </w:tc>
        <w:tc>
          <w:tcPr>
            <w:tcW w:w="1871" w:type="dxa"/>
            <w:vAlign w:val="center"/>
          </w:tcPr>
          <w:p w:rsidR="00BC5E7F" w:rsidRDefault="00BC5E7F">
            <w:pPr>
              <w:pStyle w:val="ConsPlusNormal"/>
              <w:jc w:val="center"/>
            </w:pPr>
            <w:r>
              <w:t>Не нормируются</w:t>
            </w:r>
          </w:p>
        </w:tc>
        <w:tc>
          <w:tcPr>
            <w:tcW w:w="907" w:type="dxa"/>
            <w:vAlign w:val="center"/>
          </w:tcPr>
          <w:p w:rsidR="00BC5E7F" w:rsidRDefault="00BC5E7F">
            <w:pPr>
              <w:pStyle w:val="ConsPlusNormal"/>
              <w:jc w:val="center"/>
            </w:pPr>
            <w:r>
              <w:t>11,7</w:t>
            </w:r>
          </w:p>
        </w:tc>
        <w:tc>
          <w:tcPr>
            <w:tcW w:w="907" w:type="dxa"/>
            <w:vAlign w:val="center"/>
          </w:tcPr>
          <w:p w:rsidR="00BC5E7F" w:rsidRDefault="00BC5E7F">
            <w:pPr>
              <w:pStyle w:val="ConsPlusNormal"/>
            </w:pPr>
          </w:p>
        </w:tc>
        <w:tc>
          <w:tcPr>
            <w:tcW w:w="1191" w:type="dxa"/>
            <w:vAlign w:val="center"/>
          </w:tcPr>
          <w:p w:rsidR="00BC5E7F" w:rsidRDefault="00BC5E7F">
            <w:pPr>
              <w:pStyle w:val="ConsPlusNormal"/>
              <w:jc w:val="center"/>
            </w:pPr>
            <w:r>
              <w:t>11,5</w:t>
            </w:r>
          </w:p>
        </w:tc>
        <w:tc>
          <w:tcPr>
            <w:tcW w:w="1077" w:type="dxa"/>
            <w:vAlign w:val="center"/>
          </w:tcPr>
          <w:p w:rsidR="00BC5E7F" w:rsidRDefault="00BC5E7F">
            <w:pPr>
              <w:pStyle w:val="ConsPlusNormal"/>
              <w:jc w:val="center"/>
            </w:pPr>
            <w:r>
              <w:t>8,3</w:t>
            </w:r>
          </w:p>
        </w:tc>
        <w:tc>
          <w:tcPr>
            <w:tcW w:w="1871" w:type="dxa"/>
            <w:vAlign w:val="center"/>
          </w:tcPr>
          <w:p w:rsidR="00BC5E7F" w:rsidRDefault="00BC5E7F">
            <w:pPr>
              <w:pStyle w:val="ConsPlusNormal"/>
              <w:jc w:val="both"/>
            </w:pPr>
            <w:r>
              <w:t>Данный вид объектов является востребованным у населения. Предлагается дальнейшее развитие сети объектов с уровнем обеспеченности населения не ниже существующего</w:t>
            </w:r>
          </w:p>
        </w:tc>
      </w:tr>
      <w:tr w:rsidR="00BC5E7F">
        <w:tc>
          <w:tcPr>
            <w:tcW w:w="964" w:type="dxa"/>
            <w:vAlign w:val="center"/>
          </w:tcPr>
          <w:p w:rsidR="00BC5E7F" w:rsidRDefault="00BC5E7F">
            <w:pPr>
              <w:pStyle w:val="ConsPlusNormal"/>
              <w:jc w:val="center"/>
            </w:pPr>
            <w:r>
              <w:t>4.10</w:t>
            </w:r>
          </w:p>
        </w:tc>
        <w:tc>
          <w:tcPr>
            <w:tcW w:w="1757" w:type="dxa"/>
            <w:vAlign w:val="center"/>
          </w:tcPr>
          <w:p w:rsidR="00BC5E7F" w:rsidRDefault="00BC5E7F">
            <w:pPr>
              <w:pStyle w:val="ConsPlusNormal"/>
            </w:pPr>
            <w:r>
              <w:t>Культурно-</w:t>
            </w:r>
            <w:r>
              <w:lastRenderedPageBreak/>
              <w:t>развлекательные комплексы</w:t>
            </w:r>
          </w:p>
        </w:tc>
        <w:tc>
          <w:tcPr>
            <w:tcW w:w="1071" w:type="dxa"/>
            <w:vAlign w:val="center"/>
          </w:tcPr>
          <w:p w:rsidR="00BC5E7F" w:rsidRDefault="00BC5E7F">
            <w:pPr>
              <w:pStyle w:val="ConsPlusNormal"/>
              <w:jc w:val="center"/>
            </w:pPr>
            <w:r>
              <w:lastRenderedPageBreak/>
              <w:t xml:space="preserve">Кв. м </w:t>
            </w:r>
            <w:r>
              <w:lastRenderedPageBreak/>
              <w:t>общей площади</w:t>
            </w:r>
          </w:p>
        </w:tc>
        <w:tc>
          <w:tcPr>
            <w:tcW w:w="1928" w:type="dxa"/>
            <w:vAlign w:val="center"/>
          </w:tcPr>
          <w:p w:rsidR="00BC5E7F" w:rsidRDefault="00BC5E7F">
            <w:pPr>
              <w:pStyle w:val="ConsPlusNormal"/>
              <w:jc w:val="center"/>
            </w:pPr>
            <w:r>
              <w:lastRenderedPageBreak/>
              <w:t>Не нормируются</w:t>
            </w:r>
          </w:p>
        </w:tc>
        <w:tc>
          <w:tcPr>
            <w:tcW w:w="1871" w:type="dxa"/>
            <w:vAlign w:val="center"/>
          </w:tcPr>
          <w:p w:rsidR="00BC5E7F" w:rsidRDefault="00BC5E7F">
            <w:pPr>
              <w:pStyle w:val="ConsPlusNormal"/>
              <w:jc w:val="center"/>
            </w:pPr>
            <w:r>
              <w:t>Не нормируются</w:t>
            </w:r>
          </w:p>
        </w:tc>
        <w:tc>
          <w:tcPr>
            <w:tcW w:w="907" w:type="dxa"/>
            <w:vAlign w:val="center"/>
          </w:tcPr>
          <w:p w:rsidR="00BC5E7F" w:rsidRDefault="00BC5E7F">
            <w:pPr>
              <w:pStyle w:val="ConsPlusNormal"/>
              <w:jc w:val="center"/>
            </w:pPr>
            <w:r>
              <w:t>14,2</w:t>
            </w:r>
          </w:p>
        </w:tc>
        <w:tc>
          <w:tcPr>
            <w:tcW w:w="907" w:type="dxa"/>
            <w:vAlign w:val="center"/>
          </w:tcPr>
          <w:p w:rsidR="00BC5E7F" w:rsidRDefault="00BC5E7F">
            <w:pPr>
              <w:pStyle w:val="ConsPlusNormal"/>
            </w:pPr>
          </w:p>
        </w:tc>
        <w:tc>
          <w:tcPr>
            <w:tcW w:w="1191" w:type="dxa"/>
            <w:vAlign w:val="center"/>
          </w:tcPr>
          <w:p w:rsidR="00BC5E7F" w:rsidRDefault="00BC5E7F">
            <w:pPr>
              <w:pStyle w:val="ConsPlusNormal"/>
              <w:jc w:val="center"/>
            </w:pPr>
            <w:r>
              <w:t>14,2</w:t>
            </w:r>
          </w:p>
        </w:tc>
        <w:tc>
          <w:tcPr>
            <w:tcW w:w="1077" w:type="dxa"/>
            <w:vAlign w:val="center"/>
          </w:tcPr>
          <w:p w:rsidR="00BC5E7F" w:rsidRDefault="00BC5E7F">
            <w:pPr>
              <w:pStyle w:val="ConsPlusNormal"/>
              <w:jc w:val="center"/>
            </w:pPr>
            <w:r>
              <w:t>10,2</w:t>
            </w:r>
          </w:p>
        </w:tc>
        <w:tc>
          <w:tcPr>
            <w:tcW w:w="1871" w:type="dxa"/>
            <w:vAlign w:val="center"/>
          </w:tcPr>
          <w:p w:rsidR="00BC5E7F" w:rsidRDefault="00BC5E7F">
            <w:pPr>
              <w:pStyle w:val="ConsPlusNormal"/>
              <w:jc w:val="both"/>
            </w:pPr>
            <w:r>
              <w:t xml:space="preserve">Данный вид </w:t>
            </w:r>
            <w:r>
              <w:lastRenderedPageBreak/>
              <w:t>объектов является востребованным у населения. Предлагается дальнейшее развитие сети объектов с уровнем обеспеченности населения не ниже существующего</w:t>
            </w:r>
          </w:p>
        </w:tc>
      </w:tr>
      <w:tr w:rsidR="00BC5E7F">
        <w:tc>
          <w:tcPr>
            <w:tcW w:w="964" w:type="dxa"/>
            <w:vAlign w:val="center"/>
          </w:tcPr>
          <w:p w:rsidR="00BC5E7F" w:rsidRDefault="00BC5E7F">
            <w:pPr>
              <w:pStyle w:val="ConsPlusNormal"/>
              <w:jc w:val="center"/>
              <w:outlineLvl w:val="4"/>
            </w:pPr>
            <w:r>
              <w:lastRenderedPageBreak/>
              <w:t>5</w:t>
            </w:r>
          </w:p>
        </w:tc>
        <w:tc>
          <w:tcPr>
            <w:tcW w:w="12580" w:type="dxa"/>
            <w:gridSpan w:val="9"/>
            <w:vAlign w:val="center"/>
          </w:tcPr>
          <w:p w:rsidR="00BC5E7F" w:rsidRDefault="00BC5E7F">
            <w:pPr>
              <w:pStyle w:val="ConsPlusNormal"/>
            </w:pPr>
            <w:r>
              <w:t>Объекты спортивного назначения</w:t>
            </w:r>
          </w:p>
        </w:tc>
      </w:tr>
      <w:tr w:rsidR="00BC5E7F">
        <w:tc>
          <w:tcPr>
            <w:tcW w:w="964" w:type="dxa"/>
            <w:vAlign w:val="center"/>
          </w:tcPr>
          <w:p w:rsidR="00BC5E7F" w:rsidRDefault="00BC5E7F">
            <w:pPr>
              <w:pStyle w:val="ConsPlusNormal"/>
              <w:jc w:val="center"/>
            </w:pPr>
            <w:r>
              <w:t>5.1</w:t>
            </w:r>
          </w:p>
        </w:tc>
        <w:tc>
          <w:tcPr>
            <w:tcW w:w="1757" w:type="dxa"/>
            <w:vAlign w:val="center"/>
          </w:tcPr>
          <w:p w:rsidR="00BC5E7F" w:rsidRDefault="00BC5E7F">
            <w:pPr>
              <w:pStyle w:val="ConsPlusNormal"/>
            </w:pPr>
            <w:r>
              <w:t>Территория плоскостных спортивных сооружений</w:t>
            </w:r>
          </w:p>
        </w:tc>
        <w:tc>
          <w:tcPr>
            <w:tcW w:w="1071" w:type="dxa"/>
            <w:vAlign w:val="center"/>
          </w:tcPr>
          <w:p w:rsidR="00BC5E7F" w:rsidRDefault="00BC5E7F">
            <w:pPr>
              <w:pStyle w:val="ConsPlusNormal"/>
              <w:jc w:val="center"/>
            </w:pPr>
            <w:r>
              <w:t>Тыс. кв. м</w:t>
            </w:r>
          </w:p>
        </w:tc>
        <w:tc>
          <w:tcPr>
            <w:tcW w:w="1928" w:type="dxa"/>
            <w:vAlign w:val="center"/>
          </w:tcPr>
          <w:p w:rsidR="00BC5E7F" w:rsidRDefault="00BC5E7F">
            <w:pPr>
              <w:pStyle w:val="ConsPlusNormal"/>
              <w:jc w:val="center"/>
            </w:pPr>
            <w:r>
              <w:t>0,7 - 0,9 га</w:t>
            </w:r>
          </w:p>
        </w:tc>
        <w:tc>
          <w:tcPr>
            <w:tcW w:w="1871" w:type="dxa"/>
            <w:vAlign w:val="center"/>
          </w:tcPr>
          <w:p w:rsidR="00BC5E7F" w:rsidRDefault="00BC5E7F">
            <w:pPr>
              <w:pStyle w:val="ConsPlusNormal"/>
              <w:jc w:val="center"/>
            </w:pPr>
            <w:r>
              <w:t>1,95 тыс. кв.м</w:t>
            </w:r>
          </w:p>
        </w:tc>
        <w:tc>
          <w:tcPr>
            <w:tcW w:w="907" w:type="dxa"/>
            <w:vAlign w:val="center"/>
          </w:tcPr>
          <w:p w:rsidR="00BC5E7F" w:rsidRDefault="00BC5E7F">
            <w:pPr>
              <w:pStyle w:val="ConsPlusNormal"/>
              <w:jc w:val="center"/>
            </w:pPr>
            <w:r>
              <w:t>Н/д</w:t>
            </w:r>
          </w:p>
        </w:tc>
        <w:tc>
          <w:tcPr>
            <w:tcW w:w="907"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0,9</w:t>
            </w:r>
          </w:p>
        </w:tc>
        <w:tc>
          <w:tcPr>
            <w:tcW w:w="1077" w:type="dxa"/>
            <w:vAlign w:val="center"/>
          </w:tcPr>
          <w:p w:rsidR="00BC5E7F" w:rsidRDefault="00BC5E7F">
            <w:pPr>
              <w:pStyle w:val="ConsPlusNormal"/>
              <w:jc w:val="center"/>
            </w:pPr>
            <w:r>
              <w:t>0,6</w:t>
            </w:r>
          </w:p>
        </w:tc>
        <w:tc>
          <w:tcPr>
            <w:tcW w:w="1871" w:type="dxa"/>
            <w:vAlign w:val="center"/>
          </w:tcPr>
          <w:p w:rsidR="00BC5E7F" w:rsidRDefault="00BC5E7F">
            <w:pPr>
              <w:pStyle w:val="ConsPlusNormal"/>
              <w:jc w:val="both"/>
            </w:pPr>
            <w:r>
              <w:t>Показатель принимается в соответствии с РНГП РТ (приложение N 3, таблица 4)</w:t>
            </w:r>
          </w:p>
        </w:tc>
      </w:tr>
      <w:tr w:rsidR="00BC5E7F">
        <w:tc>
          <w:tcPr>
            <w:tcW w:w="964" w:type="dxa"/>
            <w:vAlign w:val="center"/>
          </w:tcPr>
          <w:p w:rsidR="00BC5E7F" w:rsidRDefault="00BC5E7F">
            <w:pPr>
              <w:pStyle w:val="ConsPlusNormal"/>
              <w:jc w:val="center"/>
            </w:pPr>
            <w:r>
              <w:t>5.2</w:t>
            </w:r>
          </w:p>
        </w:tc>
        <w:tc>
          <w:tcPr>
            <w:tcW w:w="1757" w:type="dxa"/>
            <w:vAlign w:val="center"/>
          </w:tcPr>
          <w:p w:rsidR="00BC5E7F" w:rsidRDefault="00BC5E7F">
            <w:pPr>
              <w:pStyle w:val="ConsPlusNormal"/>
            </w:pPr>
            <w:r>
              <w:t>Спортивно-тренажерные залы повседневного обслуживания, в том числе спортивные залы общего пользования</w:t>
            </w:r>
          </w:p>
        </w:tc>
        <w:tc>
          <w:tcPr>
            <w:tcW w:w="1071" w:type="dxa"/>
            <w:vAlign w:val="center"/>
          </w:tcPr>
          <w:p w:rsidR="00BC5E7F" w:rsidRDefault="00BC5E7F">
            <w:pPr>
              <w:pStyle w:val="ConsPlusNormal"/>
              <w:jc w:val="center"/>
            </w:pPr>
            <w:r>
              <w:t>Кв. м площади пола</w:t>
            </w:r>
          </w:p>
        </w:tc>
        <w:tc>
          <w:tcPr>
            <w:tcW w:w="1928" w:type="dxa"/>
            <w:vAlign w:val="center"/>
          </w:tcPr>
          <w:p w:rsidR="00BC5E7F" w:rsidRDefault="00BC5E7F">
            <w:pPr>
              <w:pStyle w:val="ConsPlusNormal"/>
              <w:jc w:val="center"/>
            </w:pPr>
            <w:r>
              <w:t>130 - 160</w:t>
            </w:r>
          </w:p>
        </w:tc>
        <w:tc>
          <w:tcPr>
            <w:tcW w:w="1871" w:type="dxa"/>
            <w:vAlign w:val="center"/>
          </w:tcPr>
          <w:p w:rsidR="00BC5E7F" w:rsidRDefault="00BC5E7F">
            <w:pPr>
              <w:pStyle w:val="ConsPlusNormal"/>
              <w:jc w:val="center"/>
            </w:pPr>
            <w:r>
              <w:t>350</w:t>
            </w:r>
          </w:p>
        </w:tc>
        <w:tc>
          <w:tcPr>
            <w:tcW w:w="907" w:type="dxa"/>
            <w:vAlign w:val="center"/>
          </w:tcPr>
          <w:p w:rsidR="00BC5E7F" w:rsidRDefault="00BC5E7F">
            <w:pPr>
              <w:pStyle w:val="ConsPlusNormal"/>
              <w:jc w:val="center"/>
            </w:pPr>
            <w:r>
              <w:t>Н/д</w:t>
            </w:r>
          </w:p>
        </w:tc>
        <w:tc>
          <w:tcPr>
            <w:tcW w:w="907"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57,7</w:t>
            </w:r>
          </w:p>
        </w:tc>
        <w:tc>
          <w:tcPr>
            <w:tcW w:w="1077" w:type="dxa"/>
            <w:vAlign w:val="center"/>
          </w:tcPr>
          <w:p w:rsidR="00BC5E7F" w:rsidRDefault="00BC5E7F">
            <w:pPr>
              <w:pStyle w:val="ConsPlusNormal"/>
              <w:jc w:val="center"/>
            </w:pPr>
            <w:r>
              <w:t>41,6</w:t>
            </w:r>
          </w:p>
        </w:tc>
        <w:tc>
          <w:tcPr>
            <w:tcW w:w="1871" w:type="dxa"/>
            <w:vAlign w:val="center"/>
          </w:tcPr>
          <w:p w:rsidR="00BC5E7F" w:rsidRDefault="00BC5E7F">
            <w:pPr>
              <w:pStyle w:val="ConsPlusNormal"/>
              <w:jc w:val="both"/>
            </w:pPr>
            <w:r>
              <w:t xml:space="preserve">Принимается минимальное значение в соответствии с СП 42.13330.2011 </w:t>
            </w:r>
            <w:hyperlink r:id="rId337" w:history="1">
              <w:r>
                <w:rPr>
                  <w:color w:val="0000FF"/>
                </w:rPr>
                <w:t>(приложение Ж)</w:t>
              </w:r>
            </w:hyperlink>
          </w:p>
        </w:tc>
      </w:tr>
      <w:tr w:rsidR="00BC5E7F">
        <w:tc>
          <w:tcPr>
            <w:tcW w:w="964" w:type="dxa"/>
            <w:vAlign w:val="center"/>
          </w:tcPr>
          <w:p w:rsidR="00BC5E7F" w:rsidRDefault="00BC5E7F">
            <w:pPr>
              <w:pStyle w:val="ConsPlusNormal"/>
              <w:jc w:val="center"/>
            </w:pPr>
            <w:r>
              <w:t>5.3</w:t>
            </w:r>
          </w:p>
        </w:tc>
        <w:tc>
          <w:tcPr>
            <w:tcW w:w="1757" w:type="dxa"/>
            <w:vAlign w:val="center"/>
          </w:tcPr>
          <w:p w:rsidR="00BC5E7F" w:rsidRDefault="00BC5E7F">
            <w:pPr>
              <w:pStyle w:val="ConsPlusNormal"/>
            </w:pPr>
            <w:r>
              <w:t xml:space="preserve">Бассейны (открытые и </w:t>
            </w:r>
            <w:r>
              <w:lastRenderedPageBreak/>
              <w:t>закрытые общего пользования)</w:t>
            </w:r>
          </w:p>
        </w:tc>
        <w:tc>
          <w:tcPr>
            <w:tcW w:w="1071" w:type="dxa"/>
            <w:vAlign w:val="center"/>
          </w:tcPr>
          <w:p w:rsidR="00BC5E7F" w:rsidRDefault="00BC5E7F">
            <w:pPr>
              <w:pStyle w:val="ConsPlusNormal"/>
              <w:jc w:val="center"/>
            </w:pPr>
            <w:r>
              <w:lastRenderedPageBreak/>
              <w:t xml:space="preserve">Кв. м зеркала </w:t>
            </w:r>
            <w:r>
              <w:lastRenderedPageBreak/>
              <w:t>воды</w:t>
            </w:r>
          </w:p>
        </w:tc>
        <w:tc>
          <w:tcPr>
            <w:tcW w:w="1928" w:type="dxa"/>
            <w:vAlign w:val="center"/>
          </w:tcPr>
          <w:p w:rsidR="00BC5E7F" w:rsidRDefault="00BC5E7F">
            <w:pPr>
              <w:pStyle w:val="ConsPlusNormal"/>
              <w:jc w:val="center"/>
            </w:pPr>
            <w:r>
              <w:lastRenderedPageBreak/>
              <w:t>20 - 25</w:t>
            </w:r>
          </w:p>
        </w:tc>
        <w:tc>
          <w:tcPr>
            <w:tcW w:w="1871" w:type="dxa"/>
            <w:vAlign w:val="center"/>
          </w:tcPr>
          <w:p w:rsidR="00BC5E7F" w:rsidRDefault="00BC5E7F">
            <w:pPr>
              <w:pStyle w:val="ConsPlusNormal"/>
              <w:jc w:val="center"/>
            </w:pPr>
            <w:r>
              <w:t>75</w:t>
            </w:r>
          </w:p>
        </w:tc>
        <w:tc>
          <w:tcPr>
            <w:tcW w:w="907" w:type="dxa"/>
            <w:vAlign w:val="center"/>
          </w:tcPr>
          <w:p w:rsidR="00BC5E7F" w:rsidRDefault="00BC5E7F">
            <w:pPr>
              <w:pStyle w:val="ConsPlusNormal"/>
              <w:jc w:val="center"/>
            </w:pPr>
            <w:r>
              <w:t>Н/д</w:t>
            </w:r>
          </w:p>
        </w:tc>
        <w:tc>
          <w:tcPr>
            <w:tcW w:w="907"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Не менее 8,9</w:t>
            </w:r>
          </w:p>
        </w:tc>
        <w:tc>
          <w:tcPr>
            <w:tcW w:w="1077" w:type="dxa"/>
            <w:vAlign w:val="center"/>
          </w:tcPr>
          <w:p w:rsidR="00BC5E7F" w:rsidRDefault="00BC5E7F">
            <w:pPr>
              <w:pStyle w:val="ConsPlusNormal"/>
              <w:jc w:val="center"/>
            </w:pPr>
            <w:r>
              <w:t>Не менее 6,4</w:t>
            </w:r>
          </w:p>
        </w:tc>
        <w:tc>
          <w:tcPr>
            <w:tcW w:w="1871" w:type="dxa"/>
            <w:vAlign w:val="center"/>
          </w:tcPr>
          <w:p w:rsidR="00BC5E7F" w:rsidRDefault="00BC5E7F">
            <w:pPr>
              <w:pStyle w:val="ConsPlusNormal"/>
            </w:pPr>
            <w:r>
              <w:t xml:space="preserve">Принимается минимальное </w:t>
            </w:r>
            <w:r>
              <w:lastRenderedPageBreak/>
              <w:t xml:space="preserve">значение в соответствии с СП 42.13330.2011 </w:t>
            </w:r>
            <w:hyperlink r:id="rId338" w:history="1">
              <w:r>
                <w:rPr>
                  <w:color w:val="0000FF"/>
                </w:rPr>
                <w:t>(приложение Ж)</w:t>
              </w:r>
            </w:hyperlink>
            <w:r>
              <w:t>, так как РНГП РТ нормирует расчет бассейнов не только общего пользования, но и предназначенных для учебно-тренировочных занятий, проведения физкультурно-оздоровительных и спортивных мероприятий [</w:t>
            </w:r>
            <w:hyperlink r:id="rId339" w:history="1">
              <w:r>
                <w:rPr>
                  <w:color w:val="0000FF"/>
                </w:rPr>
                <w:t>постановление</w:t>
              </w:r>
            </w:hyperlink>
            <w:r>
              <w:t xml:space="preserve"> КМ РТ от 26.01.2009 N 42 (п. 3.3 таблицы приложения)]</w:t>
            </w:r>
          </w:p>
        </w:tc>
      </w:tr>
      <w:tr w:rsidR="00BC5E7F">
        <w:tc>
          <w:tcPr>
            <w:tcW w:w="964" w:type="dxa"/>
            <w:vAlign w:val="center"/>
          </w:tcPr>
          <w:p w:rsidR="00BC5E7F" w:rsidRDefault="00BC5E7F">
            <w:pPr>
              <w:pStyle w:val="ConsPlusNormal"/>
              <w:jc w:val="center"/>
            </w:pPr>
            <w:r>
              <w:lastRenderedPageBreak/>
              <w:t>5.4</w:t>
            </w:r>
          </w:p>
        </w:tc>
        <w:tc>
          <w:tcPr>
            <w:tcW w:w="1757" w:type="dxa"/>
            <w:vAlign w:val="center"/>
          </w:tcPr>
          <w:p w:rsidR="00BC5E7F" w:rsidRDefault="00BC5E7F">
            <w:pPr>
              <w:pStyle w:val="ConsPlusNormal"/>
            </w:pPr>
            <w:r>
              <w:t>Физкультурно-оздоровительные комплексы (с залом, бассейном, катком), в том числе для занятий спортом маломобильных групп населения</w:t>
            </w:r>
          </w:p>
        </w:tc>
        <w:tc>
          <w:tcPr>
            <w:tcW w:w="1071" w:type="dxa"/>
            <w:vAlign w:val="center"/>
          </w:tcPr>
          <w:p w:rsidR="00BC5E7F" w:rsidRDefault="00BC5E7F">
            <w:pPr>
              <w:pStyle w:val="ConsPlusNormal"/>
              <w:jc w:val="center"/>
            </w:pPr>
            <w:r>
              <w:t>Кв. м общей площади</w:t>
            </w:r>
          </w:p>
        </w:tc>
        <w:tc>
          <w:tcPr>
            <w:tcW w:w="1928" w:type="dxa"/>
            <w:vAlign w:val="center"/>
          </w:tcPr>
          <w:p w:rsidR="00BC5E7F" w:rsidRDefault="00BC5E7F">
            <w:pPr>
              <w:pStyle w:val="ConsPlusNormal"/>
              <w:jc w:val="center"/>
            </w:pPr>
            <w:r>
              <w:t>Не нормируются</w:t>
            </w:r>
          </w:p>
        </w:tc>
        <w:tc>
          <w:tcPr>
            <w:tcW w:w="1871" w:type="dxa"/>
            <w:vAlign w:val="center"/>
          </w:tcPr>
          <w:p w:rsidR="00BC5E7F" w:rsidRDefault="00BC5E7F">
            <w:pPr>
              <w:pStyle w:val="ConsPlusNormal"/>
              <w:jc w:val="center"/>
            </w:pPr>
            <w:r>
              <w:t>Не нормируются</w:t>
            </w:r>
          </w:p>
        </w:tc>
        <w:tc>
          <w:tcPr>
            <w:tcW w:w="907" w:type="dxa"/>
            <w:vAlign w:val="center"/>
          </w:tcPr>
          <w:p w:rsidR="00BC5E7F" w:rsidRDefault="00BC5E7F">
            <w:pPr>
              <w:pStyle w:val="ConsPlusNormal"/>
              <w:jc w:val="center"/>
            </w:pPr>
            <w:r>
              <w:t>Н/д</w:t>
            </w:r>
          </w:p>
        </w:tc>
        <w:tc>
          <w:tcPr>
            <w:tcW w:w="907"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84</w:t>
            </w:r>
          </w:p>
        </w:tc>
        <w:tc>
          <w:tcPr>
            <w:tcW w:w="1077" w:type="dxa"/>
            <w:vAlign w:val="center"/>
          </w:tcPr>
          <w:p w:rsidR="00BC5E7F" w:rsidRDefault="00BC5E7F">
            <w:pPr>
              <w:pStyle w:val="ConsPlusNormal"/>
              <w:jc w:val="center"/>
            </w:pPr>
            <w:r>
              <w:t>61</w:t>
            </w:r>
          </w:p>
        </w:tc>
        <w:tc>
          <w:tcPr>
            <w:tcW w:w="1871" w:type="dxa"/>
            <w:vAlign w:val="center"/>
          </w:tcPr>
          <w:p w:rsidR="00BC5E7F" w:rsidRDefault="00BC5E7F">
            <w:pPr>
              <w:pStyle w:val="ConsPlusNormal"/>
            </w:pPr>
            <w:r>
              <w:t xml:space="preserve">Данный показатель принят с учетом разницы нормативного показателя обеспеченности спортивными залами согласно РНГП РТ </w:t>
            </w:r>
            <w:r>
              <w:lastRenderedPageBreak/>
              <w:t>(приложение N 3, таблица 4) и предлагаемого в составе настоящих местных нормативов</w:t>
            </w:r>
          </w:p>
        </w:tc>
      </w:tr>
      <w:tr w:rsidR="00BC5E7F">
        <w:tc>
          <w:tcPr>
            <w:tcW w:w="964" w:type="dxa"/>
            <w:vAlign w:val="center"/>
          </w:tcPr>
          <w:p w:rsidR="00BC5E7F" w:rsidRDefault="00BC5E7F">
            <w:pPr>
              <w:pStyle w:val="ConsPlusNormal"/>
              <w:jc w:val="center"/>
            </w:pPr>
            <w:r>
              <w:lastRenderedPageBreak/>
              <w:t>5.5</w:t>
            </w:r>
          </w:p>
        </w:tc>
        <w:tc>
          <w:tcPr>
            <w:tcW w:w="1757" w:type="dxa"/>
            <w:vAlign w:val="center"/>
          </w:tcPr>
          <w:p w:rsidR="00BC5E7F" w:rsidRDefault="00BC5E7F">
            <w:pPr>
              <w:pStyle w:val="ConsPlusNormal"/>
            </w:pPr>
            <w:r>
              <w:t xml:space="preserve">Специализированные спортивные сооружения (конноспортивные комплексы, легкоатлетические манежи, стадионы, биатлонно-лыжные комплексы, горнолыжные комплексы, ледовые арены, автодромы, велотреки, гребные каналы, сноуборд-парки, парки для экстремальных видов спорта, стрельбища и др.), в том числе для занятий спортом </w:t>
            </w:r>
            <w:r>
              <w:lastRenderedPageBreak/>
              <w:t>маломобильных групп населения</w:t>
            </w:r>
          </w:p>
        </w:tc>
        <w:tc>
          <w:tcPr>
            <w:tcW w:w="1071" w:type="dxa"/>
            <w:vAlign w:val="center"/>
          </w:tcPr>
          <w:p w:rsidR="00BC5E7F" w:rsidRDefault="00BC5E7F">
            <w:pPr>
              <w:pStyle w:val="ConsPlusNormal"/>
              <w:jc w:val="center"/>
            </w:pPr>
            <w:r>
              <w:lastRenderedPageBreak/>
              <w:t>Кв. м общей площади</w:t>
            </w:r>
          </w:p>
        </w:tc>
        <w:tc>
          <w:tcPr>
            <w:tcW w:w="1928" w:type="dxa"/>
            <w:vAlign w:val="center"/>
          </w:tcPr>
          <w:p w:rsidR="00BC5E7F" w:rsidRDefault="00BC5E7F">
            <w:pPr>
              <w:pStyle w:val="ConsPlusNormal"/>
              <w:jc w:val="center"/>
            </w:pPr>
            <w:r>
              <w:t>Не нормируются</w:t>
            </w:r>
          </w:p>
        </w:tc>
        <w:tc>
          <w:tcPr>
            <w:tcW w:w="1871" w:type="dxa"/>
            <w:vAlign w:val="center"/>
          </w:tcPr>
          <w:p w:rsidR="00BC5E7F" w:rsidRDefault="00BC5E7F">
            <w:pPr>
              <w:pStyle w:val="ConsPlusNormal"/>
              <w:jc w:val="center"/>
            </w:pPr>
            <w:r>
              <w:t>Не нормируются</w:t>
            </w:r>
          </w:p>
        </w:tc>
        <w:tc>
          <w:tcPr>
            <w:tcW w:w="907" w:type="dxa"/>
            <w:vAlign w:val="center"/>
          </w:tcPr>
          <w:p w:rsidR="00BC5E7F" w:rsidRDefault="00BC5E7F">
            <w:pPr>
              <w:pStyle w:val="ConsPlusNormal"/>
              <w:jc w:val="center"/>
            </w:pPr>
            <w:r>
              <w:t>141,6</w:t>
            </w:r>
          </w:p>
        </w:tc>
        <w:tc>
          <w:tcPr>
            <w:tcW w:w="907" w:type="dxa"/>
            <w:vAlign w:val="center"/>
          </w:tcPr>
          <w:p w:rsidR="00BC5E7F" w:rsidRDefault="00BC5E7F">
            <w:pPr>
              <w:pStyle w:val="ConsPlusNormal"/>
              <w:jc w:val="center"/>
            </w:pPr>
            <w:r>
              <w:t>102</w:t>
            </w:r>
          </w:p>
        </w:tc>
        <w:tc>
          <w:tcPr>
            <w:tcW w:w="1191" w:type="dxa"/>
            <w:vAlign w:val="center"/>
          </w:tcPr>
          <w:p w:rsidR="00BC5E7F" w:rsidRDefault="00BC5E7F">
            <w:pPr>
              <w:pStyle w:val="ConsPlusNormal"/>
              <w:jc w:val="center"/>
            </w:pPr>
            <w:r>
              <w:t>122</w:t>
            </w:r>
          </w:p>
        </w:tc>
        <w:tc>
          <w:tcPr>
            <w:tcW w:w="1077" w:type="dxa"/>
            <w:vAlign w:val="center"/>
          </w:tcPr>
          <w:p w:rsidR="00BC5E7F" w:rsidRDefault="00BC5E7F">
            <w:pPr>
              <w:pStyle w:val="ConsPlusNormal"/>
              <w:jc w:val="center"/>
            </w:pPr>
            <w:r>
              <w:t>88</w:t>
            </w:r>
          </w:p>
        </w:tc>
        <w:tc>
          <w:tcPr>
            <w:tcW w:w="1871" w:type="dxa"/>
            <w:vAlign w:val="center"/>
          </w:tcPr>
          <w:p w:rsidR="00BC5E7F" w:rsidRDefault="00BC5E7F">
            <w:pPr>
              <w:pStyle w:val="ConsPlusNormal"/>
            </w:pPr>
            <w:r>
              <w:t>Предлагается сохранение сети без дополнительного развития, за исключением предусмотренной проектами планировки территорий (23,5 тыс. кв. м). Расчетный показатель определен из расчета существующей емкости сети, планируемого развития сети согласно ППТ и перспективной численности населения</w:t>
            </w:r>
          </w:p>
        </w:tc>
      </w:tr>
      <w:tr w:rsidR="00BC5E7F">
        <w:tc>
          <w:tcPr>
            <w:tcW w:w="964" w:type="dxa"/>
            <w:vAlign w:val="center"/>
          </w:tcPr>
          <w:p w:rsidR="00BC5E7F" w:rsidRDefault="00BC5E7F">
            <w:pPr>
              <w:pStyle w:val="ConsPlusNormal"/>
              <w:jc w:val="center"/>
              <w:outlineLvl w:val="4"/>
            </w:pPr>
            <w:r>
              <w:lastRenderedPageBreak/>
              <w:t>6</w:t>
            </w:r>
          </w:p>
        </w:tc>
        <w:tc>
          <w:tcPr>
            <w:tcW w:w="12580" w:type="dxa"/>
            <w:gridSpan w:val="9"/>
            <w:vAlign w:val="center"/>
          </w:tcPr>
          <w:p w:rsidR="00BC5E7F" w:rsidRDefault="00BC5E7F">
            <w:pPr>
              <w:pStyle w:val="ConsPlusNormal"/>
            </w:pPr>
            <w:r>
              <w:t>Объекты торгово-бытового назначения</w:t>
            </w:r>
          </w:p>
        </w:tc>
      </w:tr>
      <w:tr w:rsidR="00BC5E7F">
        <w:tc>
          <w:tcPr>
            <w:tcW w:w="964" w:type="dxa"/>
            <w:vAlign w:val="center"/>
          </w:tcPr>
          <w:p w:rsidR="00BC5E7F" w:rsidRDefault="00BC5E7F">
            <w:pPr>
              <w:pStyle w:val="ConsPlusNormal"/>
              <w:jc w:val="center"/>
            </w:pPr>
            <w:r>
              <w:t>6.1</w:t>
            </w:r>
          </w:p>
        </w:tc>
        <w:tc>
          <w:tcPr>
            <w:tcW w:w="1757" w:type="dxa"/>
            <w:vAlign w:val="center"/>
          </w:tcPr>
          <w:p w:rsidR="00BC5E7F" w:rsidRDefault="00BC5E7F">
            <w:pPr>
              <w:pStyle w:val="ConsPlusNormal"/>
            </w:pPr>
            <w:r>
              <w:t>Магазины продовольственных товаров (гастроном, минимаркет, специализированные магазины: "Хлеб", "Молоко" и прочее)</w:t>
            </w:r>
          </w:p>
        </w:tc>
        <w:tc>
          <w:tcPr>
            <w:tcW w:w="1071" w:type="dxa"/>
            <w:vAlign w:val="center"/>
          </w:tcPr>
          <w:p w:rsidR="00BC5E7F" w:rsidRDefault="00BC5E7F">
            <w:pPr>
              <w:pStyle w:val="ConsPlusNormal"/>
              <w:jc w:val="center"/>
            </w:pPr>
            <w:r>
              <w:t>Кв. м торговой площади</w:t>
            </w:r>
          </w:p>
        </w:tc>
        <w:tc>
          <w:tcPr>
            <w:tcW w:w="1928" w:type="dxa"/>
            <w:vAlign w:val="center"/>
          </w:tcPr>
          <w:p w:rsidR="00BC5E7F" w:rsidRDefault="00BC5E7F">
            <w:pPr>
              <w:pStyle w:val="ConsPlusNormal"/>
              <w:jc w:val="center"/>
            </w:pPr>
            <w:r>
              <w:t>100</w:t>
            </w:r>
          </w:p>
        </w:tc>
        <w:tc>
          <w:tcPr>
            <w:tcW w:w="1871" w:type="dxa"/>
            <w:vAlign w:val="center"/>
          </w:tcPr>
          <w:p w:rsidR="00BC5E7F" w:rsidRDefault="00BC5E7F">
            <w:pPr>
              <w:pStyle w:val="ConsPlusNormal"/>
              <w:jc w:val="center"/>
            </w:pPr>
            <w:r>
              <w:t>100</w:t>
            </w:r>
          </w:p>
        </w:tc>
        <w:tc>
          <w:tcPr>
            <w:tcW w:w="907" w:type="dxa"/>
            <w:vAlign w:val="center"/>
          </w:tcPr>
          <w:p w:rsidR="00BC5E7F" w:rsidRDefault="00BC5E7F">
            <w:pPr>
              <w:pStyle w:val="ConsPlusNormal"/>
              <w:jc w:val="center"/>
            </w:pPr>
            <w:r>
              <w:t>73,7 (31)</w:t>
            </w:r>
          </w:p>
        </w:tc>
        <w:tc>
          <w:tcPr>
            <w:tcW w:w="907" w:type="dxa"/>
            <w:vAlign w:val="center"/>
          </w:tcPr>
          <w:p w:rsidR="00BC5E7F" w:rsidRDefault="00BC5E7F">
            <w:pPr>
              <w:pStyle w:val="ConsPlusNormal"/>
              <w:jc w:val="center"/>
            </w:pPr>
            <w:r>
              <w:t>53,1 (22,4)</w:t>
            </w:r>
          </w:p>
        </w:tc>
        <w:tc>
          <w:tcPr>
            <w:tcW w:w="1191" w:type="dxa"/>
            <w:vAlign w:val="center"/>
          </w:tcPr>
          <w:p w:rsidR="00BC5E7F" w:rsidRDefault="00BC5E7F">
            <w:pPr>
              <w:pStyle w:val="ConsPlusNormal"/>
              <w:jc w:val="center"/>
            </w:pPr>
            <w:r>
              <w:t>73,7 (31)</w:t>
            </w:r>
          </w:p>
        </w:tc>
        <w:tc>
          <w:tcPr>
            <w:tcW w:w="1077" w:type="dxa"/>
            <w:vAlign w:val="center"/>
          </w:tcPr>
          <w:p w:rsidR="00BC5E7F" w:rsidRDefault="00BC5E7F">
            <w:pPr>
              <w:pStyle w:val="ConsPlusNormal"/>
              <w:jc w:val="center"/>
            </w:pPr>
            <w:r>
              <w:t>53,1 (22,4)</w:t>
            </w:r>
          </w:p>
        </w:tc>
        <w:tc>
          <w:tcPr>
            <w:tcW w:w="1871" w:type="dxa"/>
            <w:vAlign w:val="center"/>
          </w:tcPr>
          <w:p w:rsidR="00BC5E7F" w:rsidRDefault="00BC5E7F">
            <w:pPr>
              <w:pStyle w:val="ConsPlusNormal"/>
            </w:pPr>
            <w:r>
              <w:t>Рекомендуется сохранение существующего уровня обеспеченности</w:t>
            </w:r>
          </w:p>
        </w:tc>
      </w:tr>
      <w:tr w:rsidR="00BC5E7F">
        <w:tc>
          <w:tcPr>
            <w:tcW w:w="964" w:type="dxa"/>
            <w:vAlign w:val="center"/>
          </w:tcPr>
          <w:p w:rsidR="00BC5E7F" w:rsidRDefault="00BC5E7F">
            <w:pPr>
              <w:pStyle w:val="ConsPlusNormal"/>
              <w:jc w:val="center"/>
            </w:pPr>
            <w:r>
              <w:t>6.2</w:t>
            </w:r>
          </w:p>
        </w:tc>
        <w:tc>
          <w:tcPr>
            <w:tcW w:w="1757" w:type="dxa"/>
            <w:vAlign w:val="center"/>
          </w:tcPr>
          <w:p w:rsidR="00BC5E7F" w:rsidRDefault="00BC5E7F">
            <w:pPr>
              <w:pStyle w:val="ConsPlusNormal"/>
            </w:pPr>
            <w:r>
              <w:t>Магазины непродовольственных товаров (универмаги, промышленные товары, специализированные магазины: "Одежда", "Обувь", "Книги", "Цветы" и прочее)</w:t>
            </w:r>
          </w:p>
        </w:tc>
        <w:tc>
          <w:tcPr>
            <w:tcW w:w="1071" w:type="dxa"/>
            <w:vAlign w:val="center"/>
          </w:tcPr>
          <w:p w:rsidR="00BC5E7F" w:rsidRDefault="00BC5E7F">
            <w:pPr>
              <w:pStyle w:val="ConsPlusNormal"/>
              <w:jc w:val="center"/>
            </w:pPr>
            <w:r>
              <w:t>Кв. м торговой площади</w:t>
            </w:r>
          </w:p>
        </w:tc>
        <w:tc>
          <w:tcPr>
            <w:tcW w:w="1928" w:type="dxa"/>
            <w:vAlign w:val="center"/>
          </w:tcPr>
          <w:p w:rsidR="00BC5E7F" w:rsidRDefault="00BC5E7F">
            <w:pPr>
              <w:pStyle w:val="ConsPlusNormal"/>
              <w:jc w:val="center"/>
            </w:pPr>
            <w:r>
              <w:t>180</w:t>
            </w:r>
          </w:p>
        </w:tc>
        <w:tc>
          <w:tcPr>
            <w:tcW w:w="1871" w:type="dxa"/>
            <w:vAlign w:val="center"/>
          </w:tcPr>
          <w:p w:rsidR="00BC5E7F" w:rsidRDefault="00BC5E7F">
            <w:pPr>
              <w:pStyle w:val="ConsPlusNormal"/>
              <w:jc w:val="center"/>
            </w:pPr>
            <w:r>
              <w:t>180</w:t>
            </w:r>
          </w:p>
        </w:tc>
        <w:tc>
          <w:tcPr>
            <w:tcW w:w="907" w:type="dxa"/>
            <w:vAlign w:val="center"/>
          </w:tcPr>
          <w:p w:rsidR="00BC5E7F" w:rsidRDefault="00BC5E7F">
            <w:pPr>
              <w:pStyle w:val="ConsPlusNormal"/>
              <w:jc w:val="center"/>
            </w:pPr>
            <w:r>
              <w:t>95 (13)</w:t>
            </w:r>
          </w:p>
        </w:tc>
        <w:tc>
          <w:tcPr>
            <w:tcW w:w="907" w:type="dxa"/>
            <w:vAlign w:val="center"/>
          </w:tcPr>
          <w:p w:rsidR="00BC5E7F" w:rsidRDefault="00BC5E7F">
            <w:pPr>
              <w:pStyle w:val="ConsPlusNormal"/>
              <w:jc w:val="center"/>
            </w:pPr>
            <w:r>
              <w:t>68,5 (9,6)</w:t>
            </w:r>
          </w:p>
        </w:tc>
        <w:tc>
          <w:tcPr>
            <w:tcW w:w="1191" w:type="dxa"/>
            <w:vAlign w:val="center"/>
          </w:tcPr>
          <w:p w:rsidR="00BC5E7F" w:rsidRDefault="00BC5E7F">
            <w:pPr>
              <w:pStyle w:val="ConsPlusNormal"/>
              <w:jc w:val="center"/>
            </w:pPr>
            <w:r>
              <w:t>95 (13)</w:t>
            </w:r>
          </w:p>
        </w:tc>
        <w:tc>
          <w:tcPr>
            <w:tcW w:w="1077" w:type="dxa"/>
            <w:vAlign w:val="center"/>
          </w:tcPr>
          <w:p w:rsidR="00BC5E7F" w:rsidRDefault="00BC5E7F">
            <w:pPr>
              <w:pStyle w:val="ConsPlusNormal"/>
              <w:jc w:val="center"/>
            </w:pPr>
            <w:r>
              <w:t>68,5 (9,6)</w:t>
            </w:r>
          </w:p>
        </w:tc>
        <w:tc>
          <w:tcPr>
            <w:tcW w:w="1871" w:type="dxa"/>
            <w:vAlign w:val="center"/>
          </w:tcPr>
          <w:p w:rsidR="00BC5E7F" w:rsidRDefault="00BC5E7F">
            <w:pPr>
              <w:pStyle w:val="ConsPlusNormal"/>
            </w:pPr>
            <w:r>
              <w:t>Рекомендуется сохранение существующего уровня обеспеченности</w:t>
            </w:r>
          </w:p>
        </w:tc>
      </w:tr>
      <w:tr w:rsidR="00BC5E7F">
        <w:tc>
          <w:tcPr>
            <w:tcW w:w="964" w:type="dxa"/>
            <w:vAlign w:val="center"/>
          </w:tcPr>
          <w:p w:rsidR="00BC5E7F" w:rsidRDefault="00BC5E7F">
            <w:pPr>
              <w:pStyle w:val="ConsPlusNormal"/>
              <w:jc w:val="center"/>
            </w:pPr>
            <w:r>
              <w:t>6.3</w:t>
            </w:r>
          </w:p>
        </w:tc>
        <w:tc>
          <w:tcPr>
            <w:tcW w:w="1757" w:type="dxa"/>
            <w:vAlign w:val="center"/>
          </w:tcPr>
          <w:p w:rsidR="00BC5E7F" w:rsidRDefault="00BC5E7F">
            <w:pPr>
              <w:pStyle w:val="ConsPlusNormal"/>
            </w:pPr>
            <w:r>
              <w:t xml:space="preserve">Магазины смешанного ассортимента (универсамы, супермаркеты, в </w:t>
            </w:r>
            <w:r>
              <w:lastRenderedPageBreak/>
              <w:t>том числе сетевые, торговые центры, гипермаркеты и т.п.)</w:t>
            </w:r>
          </w:p>
        </w:tc>
        <w:tc>
          <w:tcPr>
            <w:tcW w:w="1071" w:type="dxa"/>
            <w:vAlign w:val="center"/>
          </w:tcPr>
          <w:p w:rsidR="00BC5E7F" w:rsidRDefault="00BC5E7F">
            <w:pPr>
              <w:pStyle w:val="ConsPlusNormal"/>
              <w:jc w:val="center"/>
            </w:pPr>
            <w:r>
              <w:lastRenderedPageBreak/>
              <w:t>Кв. м торговой площади</w:t>
            </w:r>
          </w:p>
        </w:tc>
        <w:tc>
          <w:tcPr>
            <w:tcW w:w="1928" w:type="dxa"/>
            <w:vAlign w:val="center"/>
          </w:tcPr>
          <w:p w:rsidR="00BC5E7F" w:rsidRDefault="00BC5E7F">
            <w:pPr>
              <w:pStyle w:val="ConsPlusNormal"/>
              <w:jc w:val="center"/>
            </w:pPr>
            <w:r>
              <w:t>Не нормируются</w:t>
            </w:r>
          </w:p>
        </w:tc>
        <w:tc>
          <w:tcPr>
            <w:tcW w:w="1871" w:type="dxa"/>
            <w:vAlign w:val="center"/>
          </w:tcPr>
          <w:p w:rsidR="00BC5E7F" w:rsidRDefault="00BC5E7F">
            <w:pPr>
              <w:pStyle w:val="ConsPlusNormal"/>
              <w:jc w:val="center"/>
            </w:pPr>
            <w:r>
              <w:t>Не нормируются</w:t>
            </w:r>
          </w:p>
        </w:tc>
        <w:tc>
          <w:tcPr>
            <w:tcW w:w="907" w:type="dxa"/>
            <w:vAlign w:val="center"/>
          </w:tcPr>
          <w:p w:rsidR="00BC5E7F" w:rsidRDefault="00BC5E7F">
            <w:pPr>
              <w:pStyle w:val="ConsPlusNormal"/>
              <w:jc w:val="center"/>
            </w:pPr>
            <w:r>
              <w:t>181</w:t>
            </w:r>
          </w:p>
        </w:tc>
        <w:tc>
          <w:tcPr>
            <w:tcW w:w="907" w:type="dxa"/>
            <w:vAlign w:val="center"/>
          </w:tcPr>
          <w:p w:rsidR="00BC5E7F" w:rsidRDefault="00BC5E7F">
            <w:pPr>
              <w:pStyle w:val="ConsPlusNormal"/>
              <w:jc w:val="center"/>
            </w:pPr>
            <w:r>
              <w:t>153,6</w:t>
            </w:r>
          </w:p>
        </w:tc>
        <w:tc>
          <w:tcPr>
            <w:tcW w:w="1191" w:type="dxa"/>
            <w:vAlign w:val="center"/>
          </w:tcPr>
          <w:p w:rsidR="00BC5E7F" w:rsidRDefault="00BC5E7F">
            <w:pPr>
              <w:pStyle w:val="ConsPlusNormal"/>
              <w:jc w:val="center"/>
            </w:pPr>
            <w:r>
              <w:t>181</w:t>
            </w:r>
          </w:p>
        </w:tc>
        <w:tc>
          <w:tcPr>
            <w:tcW w:w="1077" w:type="dxa"/>
            <w:vAlign w:val="center"/>
          </w:tcPr>
          <w:p w:rsidR="00BC5E7F" w:rsidRDefault="00BC5E7F">
            <w:pPr>
              <w:pStyle w:val="ConsPlusNormal"/>
              <w:jc w:val="center"/>
            </w:pPr>
            <w:r>
              <w:t>153,6</w:t>
            </w:r>
          </w:p>
        </w:tc>
        <w:tc>
          <w:tcPr>
            <w:tcW w:w="1871" w:type="dxa"/>
            <w:vAlign w:val="center"/>
          </w:tcPr>
          <w:p w:rsidR="00BC5E7F" w:rsidRDefault="00BC5E7F">
            <w:pPr>
              <w:pStyle w:val="ConsPlusNormal"/>
            </w:pPr>
            <w:r>
              <w:t xml:space="preserve">При определении минимального показателя обеспеченности учтены </w:t>
            </w:r>
            <w:r>
              <w:lastRenderedPageBreak/>
              <w:t>существующая сеть объектов и планируемое развитие согласно разработанным проектам планировки территории (дополнительно 225,9 тыс. кв. м торговой площади)</w:t>
            </w:r>
          </w:p>
        </w:tc>
      </w:tr>
      <w:tr w:rsidR="00BC5E7F">
        <w:tc>
          <w:tcPr>
            <w:tcW w:w="964" w:type="dxa"/>
            <w:vAlign w:val="center"/>
          </w:tcPr>
          <w:p w:rsidR="00BC5E7F" w:rsidRDefault="00BC5E7F">
            <w:pPr>
              <w:pStyle w:val="ConsPlusNormal"/>
              <w:jc w:val="center"/>
            </w:pPr>
            <w:r>
              <w:lastRenderedPageBreak/>
              <w:t>6.4</w:t>
            </w:r>
          </w:p>
        </w:tc>
        <w:tc>
          <w:tcPr>
            <w:tcW w:w="1757" w:type="dxa"/>
            <w:vAlign w:val="center"/>
          </w:tcPr>
          <w:p w:rsidR="00BC5E7F" w:rsidRDefault="00BC5E7F">
            <w:pPr>
              <w:pStyle w:val="ConsPlusNormal"/>
            </w:pPr>
            <w:r>
              <w:t>Рыночные комплексы (в том числе сельскохозяйственные рынки)</w:t>
            </w:r>
          </w:p>
        </w:tc>
        <w:tc>
          <w:tcPr>
            <w:tcW w:w="1071" w:type="dxa"/>
            <w:vAlign w:val="center"/>
          </w:tcPr>
          <w:p w:rsidR="00BC5E7F" w:rsidRDefault="00BC5E7F">
            <w:pPr>
              <w:pStyle w:val="ConsPlusNormal"/>
              <w:jc w:val="center"/>
            </w:pPr>
            <w:r>
              <w:t>Кв. м торговой площади</w:t>
            </w:r>
          </w:p>
        </w:tc>
        <w:tc>
          <w:tcPr>
            <w:tcW w:w="1928" w:type="dxa"/>
            <w:vAlign w:val="center"/>
          </w:tcPr>
          <w:p w:rsidR="00BC5E7F" w:rsidRDefault="00BC5E7F">
            <w:pPr>
              <w:pStyle w:val="ConsPlusNormal"/>
              <w:jc w:val="center"/>
            </w:pPr>
            <w:r>
              <w:t>24 - 40</w:t>
            </w:r>
          </w:p>
        </w:tc>
        <w:tc>
          <w:tcPr>
            <w:tcW w:w="1871" w:type="dxa"/>
            <w:vAlign w:val="center"/>
          </w:tcPr>
          <w:p w:rsidR="00BC5E7F" w:rsidRDefault="00BC5E7F">
            <w:pPr>
              <w:pStyle w:val="ConsPlusNormal"/>
              <w:jc w:val="center"/>
            </w:pPr>
            <w:r>
              <w:t>24 - 40</w:t>
            </w:r>
          </w:p>
        </w:tc>
        <w:tc>
          <w:tcPr>
            <w:tcW w:w="907" w:type="dxa"/>
            <w:vAlign w:val="center"/>
          </w:tcPr>
          <w:p w:rsidR="00BC5E7F" w:rsidRDefault="00BC5E7F">
            <w:pPr>
              <w:pStyle w:val="ConsPlusNormal"/>
              <w:jc w:val="center"/>
            </w:pPr>
            <w:r>
              <w:t>49</w:t>
            </w:r>
          </w:p>
        </w:tc>
        <w:tc>
          <w:tcPr>
            <w:tcW w:w="907" w:type="dxa"/>
            <w:vAlign w:val="center"/>
          </w:tcPr>
          <w:p w:rsidR="00BC5E7F" w:rsidRDefault="00BC5E7F">
            <w:pPr>
              <w:pStyle w:val="ConsPlusNormal"/>
              <w:jc w:val="center"/>
            </w:pPr>
            <w:r>
              <w:t>35,2</w:t>
            </w:r>
          </w:p>
        </w:tc>
        <w:tc>
          <w:tcPr>
            <w:tcW w:w="1191" w:type="dxa"/>
            <w:vAlign w:val="center"/>
          </w:tcPr>
          <w:p w:rsidR="00BC5E7F" w:rsidRDefault="00BC5E7F">
            <w:pPr>
              <w:pStyle w:val="ConsPlusNormal"/>
              <w:jc w:val="center"/>
            </w:pPr>
            <w:r>
              <w:t>10,6 - 17,8</w:t>
            </w:r>
          </w:p>
        </w:tc>
        <w:tc>
          <w:tcPr>
            <w:tcW w:w="1077" w:type="dxa"/>
            <w:vAlign w:val="center"/>
          </w:tcPr>
          <w:p w:rsidR="00BC5E7F" w:rsidRDefault="00BC5E7F">
            <w:pPr>
              <w:pStyle w:val="ConsPlusNormal"/>
              <w:jc w:val="center"/>
            </w:pPr>
            <w:r>
              <w:t>7,7 - 12,8</w:t>
            </w:r>
          </w:p>
        </w:tc>
        <w:tc>
          <w:tcPr>
            <w:tcW w:w="1871" w:type="dxa"/>
            <w:vAlign w:val="center"/>
          </w:tcPr>
          <w:p w:rsidR="00BC5E7F" w:rsidRDefault="00BC5E7F">
            <w:pPr>
              <w:pStyle w:val="ConsPlusNormal"/>
            </w:pPr>
            <w:r>
              <w:t>Учитывая сложившиеся тенденции модернизации существующих рыночных комплексов с преобразованием в торговые центры, сохранение существующего уровня нецелесообразно.</w:t>
            </w:r>
          </w:p>
          <w:p w:rsidR="00BC5E7F" w:rsidRDefault="00BC5E7F">
            <w:pPr>
              <w:pStyle w:val="ConsPlusNormal"/>
            </w:pPr>
            <w:r>
              <w:t>Показатель принимается в соответствии с РНГП РТ (приложение N 3, таблица 4),</w:t>
            </w:r>
          </w:p>
          <w:p w:rsidR="00BC5E7F" w:rsidRDefault="00BC5E7F">
            <w:pPr>
              <w:pStyle w:val="ConsPlusNormal"/>
            </w:pPr>
            <w:r>
              <w:t>СП 42.13330.2011</w:t>
            </w:r>
          </w:p>
          <w:p w:rsidR="00BC5E7F" w:rsidRDefault="00BC5E7F">
            <w:pPr>
              <w:pStyle w:val="ConsPlusNormal"/>
            </w:pPr>
            <w:hyperlink r:id="rId340" w:history="1">
              <w:r>
                <w:rPr>
                  <w:color w:val="0000FF"/>
                </w:rPr>
                <w:t>(приложение Ж)</w:t>
              </w:r>
            </w:hyperlink>
          </w:p>
        </w:tc>
      </w:tr>
      <w:tr w:rsidR="00BC5E7F">
        <w:tc>
          <w:tcPr>
            <w:tcW w:w="964" w:type="dxa"/>
            <w:vAlign w:val="center"/>
          </w:tcPr>
          <w:p w:rsidR="00BC5E7F" w:rsidRDefault="00BC5E7F">
            <w:pPr>
              <w:pStyle w:val="ConsPlusNormal"/>
              <w:jc w:val="center"/>
            </w:pPr>
            <w:r>
              <w:lastRenderedPageBreak/>
              <w:t>6.5</w:t>
            </w:r>
          </w:p>
        </w:tc>
        <w:tc>
          <w:tcPr>
            <w:tcW w:w="1757" w:type="dxa"/>
            <w:vAlign w:val="center"/>
          </w:tcPr>
          <w:p w:rsidR="00BC5E7F" w:rsidRDefault="00BC5E7F">
            <w:pPr>
              <w:pStyle w:val="ConsPlusNormal"/>
            </w:pPr>
            <w:r>
              <w:t>Предприятия общественного питания</w:t>
            </w:r>
          </w:p>
        </w:tc>
        <w:tc>
          <w:tcPr>
            <w:tcW w:w="1071" w:type="dxa"/>
            <w:vAlign w:val="center"/>
          </w:tcPr>
          <w:p w:rsidR="00BC5E7F" w:rsidRDefault="00BC5E7F">
            <w:pPr>
              <w:pStyle w:val="ConsPlusNormal"/>
              <w:jc w:val="center"/>
            </w:pPr>
            <w:r>
              <w:t>Посадочное место</w:t>
            </w:r>
          </w:p>
        </w:tc>
        <w:tc>
          <w:tcPr>
            <w:tcW w:w="1928" w:type="dxa"/>
            <w:vAlign w:val="center"/>
          </w:tcPr>
          <w:p w:rsidR="00BC5E7F" w:rsidRDefault="00BC5E7F">
            <w:pPr>
              <w:pStyle w:val="ConsPlusNormal"/>
              <w:jc w:val="center"/>
            </w:pPr>
            <w:r>
              <w:t>40</w:t>
            </w:r>
          </w:p>
        </w:tc>
        <w:tc>
          <w:tcPr>
            <w:tcW w:w="1871" w:type="dxa"/>
            <w:vAlign w:val="center"/>
          </w:tcPr>
          <w:p w:rsidR="00BC5E7F" w:rsidRDefault="00BC5E7F">
            <w:pPr>
              <w:pStyle w:val="ConsPlusNormal"/>
              <w:jc w:val="center"/>
            </w:pPr>
            <w:r>
              <w:t>40</w:t>
            </w:r>
          </w:p>
        </w:tc>
        <w:tc>
          <w:tcPr>
            <w:tcW w:w="907" w:type="dxa"/>
            <w:vAlign w:val="center"/>
          </w:tcPr>
          <w:p w:rsidR="00BC5E7F" w:rsidRDefault="00BC5E7F">
            <w:pPr>
              <w:pStyle w:val="ConsPlusNormal"/>
              <w:jc w:val="center"/>
            </w:pPr>
            <w:r>
              <w:t>17</w:t>
            </w:r>
          </w:p>
        </w:tc>
        <w:tc>
          <w:tcPr>
            <w:tcW w:w="907" w:type="dxa"/>
            <w:vAlign w:val="center"/>
          </w:tcPr>
          <w:p w:rsidR="00BC5E7F" w:rsidRDefault="00BC5E7F">
            <w:pPr>
              <w:pStyle w:val="ConsPlusNormal"/>
              <w:jc w:val="center"/>
            </w:pPr>
            <w:r>
              <w:t>12,6</w:t>
            </w:r>
          </w:p>
        </w:tc>
        <w:tc>
          <w:tcPr>
            <w:tcW w:w="1191" w:type="dxa"/>
            <w:vAlign w:val="center"/>
          </w:tcPr>
          <w:p w:rsidR="00BC5E7F" w:rsidRDefault="00BC5E7F">
            <w:pPr>
              <w:pStyle w:val="ConsPlusNormal"/>
              <w:jc w:val="center"/>
            </w:pPr>
            <w:r>
              <w:t>17,8 (3,6)</w:t>
            </w:r>
          </w:p>
        </w:tc>
        <w:tc>
          <w:tcPr>
            <w:tcW w:w="1077" w:type="dxa"/>
            <w:vAlign w:val="center"/>
          </w:tcPr>
          <w:p w:rsidR="00BC5E7F" w:rsidRDefault="00BC5E7F">
            <w:pPr>
              <w:pStyle w:val="ConsPlusNormal"/>
              <w:jc w:val="center"/>
            </w:pPr>
            <w:r>
              <w:t>12,8 (2,5)</w:t>
            </w:r>
          </w:p>
        </w:tc>
        <w:tc>
          <w:tcPr>
            <w:tcW w:w="1871" w:type="dxa"/>
            <w:vAlign w:val="center"/>
          </w:tcPr>
          <w:p w:rsidR="00BC5E7F" w:rsidRDefault="00BC5E7F">
            <w:pPr>
              <w:pStyle w:val="ConsPlusNormal"/>
            </w:pPr>
            <w:r>
              <w:t>Показатель принимается в</w:t>
            </w:r>
          </w:p>
          <w:p w:rsidR="00BC5E7F" w:rsidRDefault="00BC5E7F">
            <w:pPr>
              <w:pStyle w:val="ConsPlusNormal"/>
            </w:pPr>
            <w:r>
              <w:t>соответствии с</w:t>
            </w:r>
          </w:p>
          <w:p w:rsidR="00BC5E7F" w:rsidRDefault="00BC5E7F">
            <w:pPr>
              <w:pStyle w:val="ConsPlusNormal"/>
            </w:pPr>
            <w:r>
              <w:t>РНГП РТ</w:t>
            </w:r>
          </w:p>
          <w:p w:rsidR="00BC5E7F" w:rsidRDefault="00BC5E7F">
            <w:pPr>
              <w:pStyle w:val="ConsPlusNormal"/>
            </w:pPr>
            <w:r>
              <w:t>(приложение N 3, таблица 4),</w:t>
            </w:r>
          </w:p>
          <w:p w:rsidR="00BC5E7F" w:rsidRDefault="00BC5E7F">
            <w:pPr>
              <w:pStyle w:val="ConsPlusNormal"/>
            </w:pPr>
            <w:r>
              <w:t>СП 42.13330.2011</w:t>
            </w:r>
          </w:p>
          <w:p w:rsidR="00BC5E7F" w:rsidRDefault="00BC5E7F">
            <w:pPr>
              <w:pStyle w:val="ConsPlusNormal"/>
            </w:pPr>
            <w:hyperlink r:id="rId341" w:history="1">
              <w:r>
                <w:rPr>
                  <w:color w:val="0000FF"/>
                </w:rPr>
                <w:t>(приложение Ж)</w:t>
              </w:r>
            </w:hyperlink>
          </w:p>
        </w:tc>
      </w:tr>
      <w:tr w:rsidR="00BC5E7F">
        <w:tc>
          <w:tcPr>
            <w:tcW w:w="964" w:type="dxa"/>
            <w:vAlign w:val="center"/>
          </w:tcPr>
          <w:p w:rsidR="00BC5E7F" w:rsidRDefault="00BC5E7F">
            <w:pPr>
              <w:pStyle w:val="ConsPlusNormal"/>
              <w:jc w:val="center"/>
            </w:pPr>
            <w:r>
              <w:t>6.6</w:t>
            </w:r>
          </w:p>
        </w:tc>
        <w:tc>
          <w:tcPr>
            <w:tcW w:w="1757" w:type="dxa"/>
            <w:vAlign w:val="center"/>
          </w:tcPr>
          <w:p w:rsidR="00BC5E7F" w:rsidRDefault="00BC5E7F">
            <w:pPr>
              <w:pStyle w:val="ConsPlusNormal"/>
            </w:pPr>
            <w:r>
              <w:t>Предприятия бытового обслуживания населения, в том числе</w:t>
            </w:r>
          </w:p>
        </w:tc>
        <w:tc>
          <w:tcPr>
            <w:tcW w:w="1071" w:type="dxa"/>
            <w:vAlign w:val="center"/>
          </w:tcPr>
          <w:p w:rsidR="00BC5E7F" w:rsidRDefault="00BC5E7F">
            <w:pPr>
              <w:pStyle w:val="ConsPlusNormal"/>
              <w:jc w:val="center"/>
            </w:pPr>
            <w:r>
              <w:t>Рабочее место</w:t>
            </w:r>
          </w:p>
        </w:tc>
        <w:tc>
          <w:tcPr>
            <w:tcW w:w="1928" w:type="dxa"/>
            <w:vAlign w:val="center"/>
          </w:tcPr>
          <w:p w:rsidR="00BC5E7F" w:rsidRDefault="00BC5E7F">
            <w:pPr>
              <w:pStyle w:val="ConsPlusNormal"/>
              <w:jc w:val="center"/>
            </w:pPr>
            <w:r>
              <w:t>9</w:t>
            </w:r>
          </w:p>
        </w:tc>
        <w:tc>
          <w:tcPr>
            <w:tcW w:w="1871" w:type="dxa"/>
            <w:vAlign w:val="center"/>
          </w:tcPr>
          <w:p w:rsidR="00BC5E7F" w:rsidRDefault="00BC5E7F">
            <w:pPr>
              <w:pStyle w:val="ConsPlusNormal"/>
              <w:jc w:val="center"/>
            </w:pPr>
            <w:r>
              <w:t>9</w:t>
            </w:r>
          </w:p>
        </w:tc>
        <w:tc>
          <w:tcPr>
            <w:tcW w:w="907" w:type="dxa"/>
            <w:vAlign w:val="center"/>
          </w:tcPr>
          <w:p w:rsidR="00BC5E7F" w:rsidRDefault="00BC5E7F">
            <w:pPr>
              <w:pStyle w:val="ConsPlusNormal"/>
              <w:jc w:val="center"/>
            </w:pPr>
            <w:r>
              <w:t>1,5</w:t>
            </w:r>
          </w:p>
        </w:tc>
        <w:tc>
          <w:tcPr>
            <w:tcW w:w="907" w:type="dxa"/>
            <w:vAlign w:val="center"/>
          </w:tcPr>
          <w:p w:rsidR="00BC5E7F" w:rsidRDefault="00BC5E7F">
            <w:pPr>
              <w:pStyle w:val="ConsPlusNormal"/>
              <w:jc w:val="center"/>
            </w:pPr>
            <w:r>
              <w:t>1</w:t>
            </w:r>
          </w:p>
        </w:tc>
        <w:tc>
          <w:tcPr>
            <w:tcW w:w="1191" w:type="dxa"/>
            <w:vAlign w:val="center"/>
          </w:tcPr>
          <w:p w:rsidR="00BC5E7F" w:rsidRDefault="00BC5E7F">
            <w:pPr>
              <w:pStyle w:val="ConsPlusNormal"/>
              <w:jc w:val="center"/>
            </w:pPr>
            <w:r>
              <w:t>2,7 (0,8)</w:t>
            </w:r>
          </w:p>
        </w:tc>
        <w:tc>
          <w:tcPr>
            <w:tcW w:w="1077" w:type="dxa"/>
            <w:vAlign w:val="center"/>
          </w:tcPr>
          <w:p w:rsidR="00BC5E7F" w:rsidRDefault="00BC5E7F">
            <w:pPr>
              <w:pStyle w:val="ConsPlusNormal"/>
              <w:jc w:val="center"/>
            </w:pPr>
            <w:r>
              <w:t>1,9 (0,6)</w:t>
            </w:r>
          </w:p>
        </w:tc>
        <w:tc>
          <w:tcPr>
            <w:tcW w:w="1871" w:type="dxa"/>
            <w:vAlign w:val="center"/>
          </w:tcPr>
          <w:p w:rsidR="00BC5E7F" w:rsidRDefault="00BC5E7F">
            <w:pPr>
              <w:pStyle w:val="ConsPlusNormal"/>
            </w:pPr>
          </w:p>
        </w:tc>
      </w:tr>
      <w:tr w:rsidR="00BC5E7F">
        <w:tc>
          <w:tcPr>
            <w:tcW w:w="964" w:type="dxa"/>
            <w:vAlign w:val="center"/>
          </w:tcPr>
          <w:p w:rsidR="00BC5E7F" w:rsidRDefault="00BC5E7F">
            <w:pPr>
              <w:pStyle w:val="ConsPlusNormal"/>
              <w:jc w:val="center"/>
            </w:pPr>
            <w:r>
              <w:t>6.6.1</w:t>
            </w:r>
          </w:p>
        </w:tc>
        <w:tc>
          <w:tcPr>
            <w:tcW w:w="1757" w:type="dxa"/>
            <w:vAlign w:val="center"/>
          </w:tcPr>
          <w:p w:rsidR="00BC5E7F" w:rsidRDefault="00BC5E7F">
            <w:pPr>
              <w:pStyle w:val="ConsPlusNormal"/>
            </w:pPr>
            <w:r>
              <w:t>непосредственного обслуживания населения</w:t>
            </w:r>
          </w:p>
        </w:tc>
        <w:tc>
          <w:tcPr>
            <w:tcW w:w="1071" w:type="dxa"/>
            <w:vAlign w:val="center"/>
          </w:tcPr>
          <w:p w:rsidR="00BC5E7F" w:rsidRDefault="00BC5E7F">
            <w:pPr>
              <w:pStyle w:val="ConsPlusNormal"/>
              <w:jc w:val="center"/>
            </w:pPr>
            <w:r>
              <w:t>Рабочее место</w:t>
            </w:r>
          </w:p>
        </w:tc>
        <w:tc>
          <w:tcPr>
            <w:tcW w:w="1928" w:type="dxa"/>
            <w:vAlign w:val="center"/>
          </w:tcPr>
          <w:p w:rsidR="00BC5E7F" w:rsidRDefault="00BC5E7F">
            <w:pPr>
              <w:pStyle w:val="ConsPlusNormal"/>
              <w:jc w:val="center"/>
            </w:pPr>
            <w:r>
              <w:t>5</w:t>
            </w:r>
          </w:p>
        </w:tc>
        <w:tc>
          <w:tcPr>
            <w:tcW w:w="1871" w:type="dxa"/>
            <w:vAlign w:val="center"/>
          </w:tcPr>
          <w:p w:rsidR="00BC5E7F" w:rsidRDefault="00BC5E7F">
            <w:pPr>
              <w:pStyle w:val="ConsPlusNormal"/>
              <w:jc w:val="center"/>
            </w:pPr>
            <w:r>
              <w:t>5</w:t>
            </w:r>
          </w:p>
        </w:tc>
        <w:tc>
          <w:tcPr>
            <w:tcW w:w="907" w:type="dxa"/>
            <w:vAlign w:val="center"/>
          </w:tcPr>
          <w:p w:rsidR="00BC5E7F" w:rsidRDefault="00BC5E7F">
            <w:pPr>
              <w:pStyle w:val="ConsPlusNormal"/>
              <w:jc w:val="center"/>
            </w:pPr>
            <w:r>
              <w:t>1,1</w:t>
            </w:r>
          </w:p>
        </w:tc>
        <w:tc>
          <w:tcPr>
            <w:tcW w:w="907" w:type="dxa"/>
            <w:vAlign w:val="center"/>
          </w:tcPr>
          <w:p w:rsidR="00BC5E7F" w:rsidRDefault="00BC5E7F">
            <w:pPr>
              <w:pStyle w:val="ConsPlusNormal"/>
              <w:jc w:val="center"/>
            </w:pPr>
            <w:r>
              <w:t>0,8</w:t>
            </w:r>
          </w:p>
        </w:tc>
        <w:tc>
          <w:tcPr>
            <w:tcW w:w="1191" w:type="dxa"/>
            <w:vAlign w:val="center"/>
          </w:tcPr>
          <w:p w:rsidR="00BC5E7F" w:rsidRDefault="00BC5E7F">
            <w:pPr>
              <w:pStyle w:val="ConsPlusNormal"/>
              <w:jc w:val="center"/>
            </w:pPr>
            <w:r>
              <w:t>2,2 (0,8)</w:t>
            </w:r>
          </w:p>
        </w:tc>
        <w:tc>
          <w:tcPr>
            <w:tcW w:w="1077" w:type="dxa"/>
            <w:vAlign w:val="center"/>
          </w:tcPr>
          <w:p w:rsidR="00BC5E7F" w:rsidRDefault="00BC5E7F">
            <w:pPr>
              <w:pStyle w:val="ConsPlusNormal"/>
              <w:jc w:val="center"/>
            </w:pPr>
            <w:r>
              <w:t>1,6 (0,6)</w:t>
            </w:r>
          </w:p>
        </w:tc>
        <w:tc>
          <w:tcPr>
            <w:tcW w:w="1871" w:type="dxa"/>
            <w:vAlign w:val="center"/>
          </w:tcPr>
          <w:p w:rsidR="00BC5E7F" w:rsidRDefault="00BC5E7F">
            <w:pPr>
              <w:pStyle w:val="ConsPlusNormal"/>
            </w:pPr>
            <w:r>
              <w:t>Показатель принимается в соответствии с</w:t>
            </w:r>
          </w:p>
          <w:p w:rsidR="00BC5E7F" w:rsidRDefault="00BC5E7F">
            <w:pPr>
              <w:pStyle w:val="ConsPlusNormal"/>
            </w:pPr>
            <w:r>
              <w:t>СП 42.13330.2011</w:t>
            </w:r>
          </w:p>
          <w:p w:rsidR="00BC5E7F" w:rsidRDefault="00BC5E7F">
            <w:pPr>
              <w:pStyle w:val="ConsPlusNormal"/>
            </w:pPr>
            <w:hyperlink r:id="rId342" w:history="1">
              <w:r>
                <w:rPr>
                  <w:color w:val="0000FF"/>
                </w:rPr>
                <w:t>(приложение Ж)</w:t>
              </w:r>
            </w:hyperlink>
          </w:p>
        </w:tc>
      </w:tr>
      <w:tr w:rsidR="00BC5E7F">
        <w:tc>
          <w:tcPr>
            <w:tcW w:w="964" w:type="dxa"/>
            <w:vAlign w:val="center"/>
          </w:tcPr>
          <w:p w:rsidR="00BC5E7F" w:rsidRDefault="00BC5E7F">
            <w:pPr>
              <w:pStyle w:val="ConsPlusNormal"/>
              <w:jc w:val="center"/>
            </w:pPr>
            <w:r>
              <w:t>6.6.2</w:t>
            </w:r>
          </w:p>
        </w:tc>
        <w:tc>
          <w:tcPr>
            <w:tcW w:w="1757" w:type="dxa"/>
            <w:vAlign w:val="center"/>
          </w:tcPr>
          <w:p w:rsidR="00BC5E7F" w:rsidRDefault="00BC5E7F">
            <w:pPr>
              <w:pStyle w:val="ConsPlusNormal"/>
            </w:pPr>
            <w:r>
              <w:t>производственное предприятие бытового обслуживания малой мощности централизованного выполнения заказов</w:t>
            </w:r>
          </w:p>
        </w:tc>
        <w:tc>
          <w:tcPr>
            <w:tcW w:w="1071" w:type="dxa"/>
            <w:vAlign w:val="center"/>
          </w:tcPr>
          <w:p w:rsidR="00BC5E7F" w:rsidRDefault="00BC5E7F">
            <w:pPr>
              <w:pStyle w:val="ConsPlusNormal"/>
              <w:jc w:val="center"/>
            </w:pPr>
            <w:r>
              <w:t>Рабочее место</w:t>
            </w:r>
          </w:p>
        </w:tc>
        <w:tc>
          <w:tcPr>
            <w:tcW w:w="1928" w:type="dxa"/>
            <w:vAlign w:val="center"/>
          </w:tcPr>
          <w:p w:rsidR="00BC5E7F" w:rsidRDefault="00BC5E7F">
            <w:pPr>
              <w:pStyle w:val="ConsPlusNormal"/>
              <w:jc w:val="center"/>
            </w:pPr>
            <w:r>
              <w:t>4</w:t>
            </w:r>
          </w:p>
        </w:tc>
        <w:tc>
          <w:tcPr>
            <w:tcW w:w="1871" w:type="dxa"/>
            <w:vAlign w:val="center"/>
          </w:tcPr>
          <w:p w:rsidR="00BC5E7F" w:rsidRDefault="00BC5E7F">
            <w:pPr>
              <w:pStyle w:val="ConsPlusNormal"/>
              <w:jc w:val="center"/>
            </w:pPr>
            <w:r>
              <w:t>4</w:t>
            </w:r>
          </w:p>
        </w:tc>
        <w:tc>
          <w:tcPr>
            <w:tcW w:w="907" w:type="dxa"/>
            <w:vAlign w:val="center"/>
          </w:tcPr>
          <w:p w:rsidR="00BC5E7F" w:rsidRDefault="00BC5E7F">
            <w:pPr>
              <w:pStyle w:val="ConsPlusNormal"/>
              <w:jc w:val="center"/>
            </w:pPr>
            <w:r>
              <w:t>0,4</w:t>
            </w:r>
          </w:p>
        </w:tc>
        <w:tc>
          <w:tcPr>
            <w:tcW w:w="907" w:type="dxa"/>
            <w:vAlign w:val="center"/>
          </w:tcPr>
          <w:p w:rsidR="00BC5E7F" w:rsidRDefault="00BC5E7F">
            <w:pPr>
              <w:pStyle w:val="ConsPlusNormal"/>
              <w:jc w:val="center"/>
            </w:pPr>
            <w:r>
              <w:t>0,32</w:t>
            </w:r>
          </w:p>
        </w:tc>
        <w:tc>
          <w:tcPr>
            <w:tcW w:w="1191" w:type="dxa"/>
            <w:vAlign w:val="center"/>
          </w:tcPr>
          <w:p w:rsidR="00BC5E7F" w:rsidRDefault="00BC5E7F">
            <w:pPr>
              <w:pStyle w:val="ConsPlusNormal"/>
              <w:jc w:val="center"/>
            </w:pPr>
            <w:r>
              <w:t>0,4</w:t>
            </w:r>
          </w:p>
        </w:tc>
        <w:tc>
          <w:tcPr>
            <w:tcW w:w="1077" w:type="dxa"/>
            <w:vAlign w:val="center"/>
          </w:tcPr>
          <w:p w:rsidR="00BC5E7F" w:rsidRDefault="00BC5E7F">
            <w:pPr>
              <w:pStyle w:val="ConsPlusNormal"/>
              <w:jc w:val="center"/>
            </w:pPr>
            <w:r>
              <w:t>0,32</w:t>
            </w:r>
          </w:p>
        </w:tc>
        <w:tc>
          <w:tcPr>
            <w:tcW w:w="1871" w:type="dxa"/>
            <w:vAlign w:val="center"/>
          </w:tcPr>
          <w:p w:rsidR="00BC5E7F" w:rsidRDefault="00BC5E7F">
            <w:pPr>
              <w:pStyle w:val="ConsPlusNormal"/>
            </w:pPr>
            <w:r>
              <w:t xml:space="preserve">Действующие нормативные показатели не учитывают современных тенденций развития объектов сети и экономического благосостояния общества. Ввиду </w:t>
            </w:r>
            <w:r>
              <w:lastRenderedPageBreak/>
              <w:t>того, что практически в каждой семье имеется стиральная машина, спрос на услуги химчисток и прачечных сильно сократился. В настоящее время активно развивается сеть химчисток (в основном сетевых), саун, спа-салонов, в том числе в составе физкультурно-оздоровительных комплексов, и т.п. В связи с этим предлагается сохранение существующего уровня обеспеченности</w:t>
            </w:r>
          </w:p>
        </w:tc>
      </w:tr>
      <w:tr w:rsidR="00BC5E7F">
        <w:tc>
          <w:tcPr>
            <w:tcW w:w="964" w:type="dxa"/>
            <w:vAlign w:val="center"/>
          </w:tcPr>
          <w:p w:rsidR="00BC5E7F" w:rsidRDefault="00BC5E7F">
            <w:pPr>
              <w:pStyle w:val="ConsPlusNormal"/>
              <w:jc w:val="center"/>
            </w:pPr>
            <w:r>
              <w:lastRenderedPageBreak/>
              <w:t>6.6.2.1</w:t>
            </w:r>
          </w:p>
        </w:tc>
        <w:tc>
          <w:tcPr>
            <w:tcW w:w="1757" w:type="dxa"/>
            <w:vAlign w:val="center"/>
          </w:tcPr>
          <w:p w:rsidR="00BC5E7F" w:rsidRDefault="00BC5E7F">
            <w:pPr>
              <w:pStyle w:val="ConsPlusNormal"/>
            </w:pPr>
            <w:r>
              <w:t>предприятия по стирке белья, в том числе: мини-прачечная, фабрики-</w:t>
            </w:r>
            <w:r>
              <w:lastRenderedPageBreak/>
              <w:t>прачечные, прачечная самообслуживания</w:t>
            </w:r>
          </w:p>
        </w:tc>
        <w:tc>
          <w:tcPr>
            <w:tcW w:w="1071" w:type="dxa"/>
            <w:vAlign w:val="center"/>
          </w:tcPr>
          <w:p w:rsidR="00BC5E7F" w:rsidRDefault="00BC5E7F">
            <w:pPr>
              <w:pStyle w:val="ConsPlusNormal"/>
              <w:jc w:val="center"/>
            </w:pPr>
            <w:r>
              <w:lastRenderedPageBreak/>
              <w:t>Кг в смену</w:t>
            </w:r>
          </w:p>
        </w:tc>
        <w:tc>
          <w:tcPr>
            <w:tcW w:w="1928" w:type="dxa"/>
            <w:vAlign w:val="center"/>
          </w:tcPr>
          <w:p w:rsidR="00BC5E7F" w:rsidRDefault="00BC5E7F">
            <w:pPr>
              <w:pStyle w:val="ConsPlusNormal"/>
              <w:jc w:val="center"/>
            </w:pPr>
            <w:r>
              <w:t>120 (10),</w:t>
            </w:r>
          </w:p>
          <w:p w:rsidR="00BC5E7F" w:rsidRDefault="00BC5E7F">
            <w:pPr>
              <w:pStyle w:val="ConsPlusNormal"/>
              <w:jc w:val="center"/>
            </w:pPr>
            <w:r>
              <w:t>110,</w:t>
            </w:r>
          </w:p>
          <w:p w:rsidR="00BC5E7F" w:rsidRDefault="00BC5E7F">
            <w:pPr>
              <w:pStyle w:val="ConsPlusNormal"/>
              <w:jc w:val="center"/>
            </w:pPr>
            <w:r>
              <w:t>10</w:t>
            </w:r>
          </w:p>
        </w:tc>
        <w:tc>
          <w:tcPr>
            <w:tcW w:w="1871" w:type="dxa"/>
            <w:vAlign w:val="center"/>
          </w:tcPr>
          <w:p w:rsidR="00BC5E7F" w:rsidRDefault="00BC5E7F">
            <w:pPr>
              <w:pStyle w:val="ConsPlusNormal"/>
              <w:jc w:val="center"/>
            </w:pPr>
            <w:r>
              <w:t>120 (10),</w:t>
            </w:r>
          </w:p>
          <w:p w:rsidR="00BC5E7F" w:rsidRDefault="00BC5E7F">
            <w:pPr>
              <w:pStyle w:val="ConsPlusNormal"/>
              <w:jc w:val="center"/>
            </w:pPr>
            <w:r>
              <w:t>110,</w:t>
            </w:r>
          </w:p>
          <w:p w:rsidR="00BC5E7F" w:rsidRDefault="00BC5E7F">
            <w:pPr>
              <w:pStyle w:val="ConsPlusNormal"/>
              <w:jc w:val="center"/>
            </w:pPr>
            <w:r>
              <w:t>10</w:t>
            </w:r>
          </w:p>
        </w:tc>
        <w:tc>
          <w:tcPr>
            <w:tcW w:w="907" w:type="dxa"/>
            <w:vAlign w:val="center"/>
          </w:tcPr>
          <w:p w:rsidR="00BC5E7F" w:rsidRDefault="00BC5E7F">
            <w:pPr>
              <w:pStyle w:val="ConsPlusNormal"/>
              <w:jc w:val="center"/>
            </w:pPr>
            <w:r>
              <w:t>Н/д</w:t>
            </w:r>
          </w:p>
        </w:tc>
        <w:tc>
          <w:tcPr>
            <w:tcW w:w="907"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53 (4,4),</w:t>
            </w:r>
          </w:p>
          <w:p w:rsidR="00BC5E7F" w:rsidRDefault="00BC5E7F">
            <w:pPr>
              <w:pStyle w:val="ConsPlusNormal"/>
              <w:jc w:val="center"/>
            </w:pPr>
            <w:r>
              <w:t>49,</w:t>
            </w:r>
          </w:p>
          <w:p w:rsidR="00BC5E7F" w:rsidRDefault="00BC5E7F">
            <w:pPr>
              <w:pStyle w:val="ConsPlusNormal"/>
              <w:jc w:val="center"/>
            </w:pPr>
            <w:r>
              <w:t>4,4</w:t>
            </w:r>
          </w:p>
        </w:tc>
        <w:tc>
          <w:tcPr>
            <w:tcW w:w="1077" w:type="dxa"/>
            <w:vAlign w:val="center"/>
          </w:tcPr>
          <w:p w:rsidR="00BC5E7F" w:rsidRDefault="00BC5E7F">
            <w:pPr>
              <w:pStyle w:val="ConsPlusNormal"/>
              <w:jc w:val="center"/>
            </w:pPr>
            <w:r>
              <w:t>38,4 (3,2),</w:t>
            </w:r>
          </w:p>
          <w:p w:rsidR="00BC5E7F" w:rsidRDefault="00BC5E7F">
            <w:pPr>
              <w:pStyle w:val="ConsPlusNormal"/>
              <w:jc w:val="center"/>
            </w:pPr>
            <w:r>
              <w:t>35,2,</w:t>
            </w:r>
          </w:p>
          <w:p w:rsidR="00BC5E7F" w:rsidRDefault="00BC5E7F">
            <w:pPr>
              <w:pStyle w:val="ConsPlusNormal"/>
              <w:jc w:val="center"/>
            </w:pPr>
            <w:r>
              <w:t>3,2</w:t>
            </w:r>
          </w:p>
        </w:tc>
        <w:tc>
          <w:tcPr>
            <w:tcW w:w="1871" w:type="dxa"/>
            <w:vAlign w:val="center"/>
          </w:tcPr>
          <w:p w:rsidR="00BC5E7F" w:rsidRDefault="00BC5E7F">
            <w:pPr>
              <w:pStyle w:val="ConsPlusNormal"/>
              <w:jc w:val="both"/>
            </w:pPr>
            <w:r>
              <w:t xml:space="preserve">Показатель принимается в соответствии с РНГП РТ (приложение N 3, </w:t>
            </w:r>
            <w:r>
              <w:lastRenderedPageBreak/>
              <w:t xml:space="preserve">таблица 4), СП 42.13330.2011 </w:t>
            </w:r>
            <w:hyperlink r:id="rId343" w:history="1">
              <w:r>
                <w:rPr>
                  <w:color w:val="0000FF"/>
                </w:rPr>
                <w:t>(приложение Ж)</w:t>
              </w:r>
            </w:hyperlink>
          </w:p>
        </w:tc>
      </w:tr>
      <w:tr w:rsidR="00BC5E7F">
        <w:tc>
          <w:tcPr>
            <w:tcW w:w="964" w:type="dxa"/>
            <w:vAlign w:val="center"/>
          </w:tcPr>
          <w:p w:rsidR="00BC5E7F" w:rsidRDefault="00BC5E7F">
            <w:pPr>
              <w:pStyle w:val="ConsPlusNormal"/>
              <w:jc w:val="center"/>
            </w:pPr>
            <w:r>
              <w:lastRenderedPageBreak/>
              <w:t>6.6.2.2</w:t>
            </w:r>
          </w:p>
        </w:tc>
        <w:tc>
          <w:tcPr>
            <w:tcW w:w="1757" w:type="dxa"/>
            <w:vAlign w:val="center"/>
          </w:tcPr>
          <w:p w:rsidR="00BC5E7F" w:rsidRDefault="00BC5E7F">
            <w:pPr>
              <w:pStyle w:val="ConsPlusNormal"/>
            </w:pPr>
            <w:r>
              <w:t>предприятия по химчистке, в том числе: мини-химчистки, фабрики-химчистки, химчистки самообслуживания</w:t>
            </w:r>
          </w:p>
        </w:tc>
        <w:tc>
          <w:tcPr>
            <w:tcW w:w="1071" w:type="dxa"/>
            <w:vAlign w:val="center"/>
          </w:tcPr>
          <w:p w:rsidR="00BC5E7F" w:rsidRDefault="00BC5E7F">
            <w:pPr>
              <w:pStyle w:val="ConsPlusNormal"/>
              <w:jc w:val="center"/>
            </w:pPr>
            <w:r>
              <w:t>Кг в смену</w:t>
            </w:r>
          </w:p>
        </w:tc>
        <w:tc>
          <w:tcPr>
            <w:tcW w:w="1928" w:type="dxa"/>
            <w:vAlign w:val="center"/>
          </w:tcPr>
          <w:p w:rsidR="00BC5E7F" w:rsidRDefault="00BC5E7F">
            <w:pPr>
              <w:pStyle w:val="ConsPlusNormal"/>
              <w:jc w:val="center"/>
            </w:pPr>
            <w:r>
              <w:t>11,4 (4),</w:t>
            </w:r>
          </w:p>
          <w:p w:rsidR="00BC5E7F" w:rsidRDefault="00BC5E7F">
            <w:pPr>
              <w:pStyle w:val="ConsPlusNormal"/>
              <w:jc w:val="center"/>
            </w:pPr>
            <w:r>
              <w:t>7,4,</w:t>
            </w:r>
          </w:p>
          <w:p w:rsidR="00BC5E7F" w:rsidRDefault="00BC5E7F">
            <w:pPr>
              <w:pStyle w:val="ConsPlusNormal"/>
              <w:jc w:val="center"/>
            </w:pPr>
            <w:r>
              <w:t>4</w:t>
            </w:r>
          </w:p>
        </w:tc>
        <w:tc>
          <w:tcPr>
            <w:tcW w:w="1871" w:type="dxa"/>
            <w:vAlign w:val="center"/>
          </w:tcPr>
          <w:p w:rsidR="00BC5E7F" w:rsidRDefault="00BC5E7F">
            <w:pPr>
              <w:pStyle w:val="ConsPlusNormal"/>
              <w:jc w:val="center"/>
            </w:pPr>
            <w:r>
              <w:t>11,4 (4),</w:t>
            </w:r>
          </w:p>
          <w:p w:rsidR="00BC5E7F" w:rsidRDefault="00BC5E7F">
            <w:pPr>
              <w:pStyle w:val="ConsPlusNormal"/>
              <w:jc w:val="center"/>
            </w:pPr>
            <w:r>
              <w:t>7,4,</w:t>
            </w:r>
          </w:p>
          <w:p w:rsidR="00BC5E7F" w:rsidRDefault="00BC5E7F">
            <w:pPr>
              <w:pStyle w:val="ConsPlusNormal"/>
              <w:jc w:val="center"/>
            </w:pPr>
            <w:r>
              <w:t>4</w:t>
            </w:r>
          </w:p>
        </w:tc>
        <w:tc>
          <w:tcPr>
            <w:tcW w:w="907" w:type="dxa"/>
            <w:vAlign w:val="center"/>
          </w:tcPr>
          <w:p w:rsidR="00BC5E7F" w:rsidRDefault="00BC5E7F">
            <w:pPr>
              <w:pStyle w:val="ConsPlusNormal"/>
              <w:jc w:val="center"/>
            </w:pPr>
            <w:r>
              <w:t>Н/д</w:t>
            </w:r>
          </w:p>
        </w:tc>
        <w:tc>
          <w:tcPr>
            <w:tcW w:w="907"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5 (1,7),</w:t>
            </w:r>
          </w:p>
          <w:p w:rsidR="00BC5E7F" w:rsidRDefault="00BC5E7F">
            <w:pPr>
              <w:pStyle w:val="ConsPlusNormal"/>
              <w:jc w:val="center"/>
            </w:pPr>
            <w:r>
              <w:t>3,3,</w:t>
            </w:r>
          </w:p>
          <w:p w:rsidR="00BC5E7F" w:rsidRDefault="00BC5E7F">
            <w:pPr>
              <w:pStyle w:val="ConsPlusNormal"/>
              <w:jc w:val="center"/>
            </w:pPr>
            <w:r>
              <w:t>1,7</w:t>
            </w:r>
          </w:p>
        </w:tc>
        <w:tc>
          <w:tcPr>
            <w:tcW w:w="1077" w:type="dxa"/>
            <w:vAlign w:val="center"/>
          </w:tcPr>
          <w:p w:rsidR="00BC5E7F" w:rsidRDefault="00BC5E7F">
            <w:pPr>
              <w:pStyle w:val="ConsPlusNormal"/>
              <w:jc w:val="center"/>
            </w:pPr>
            <w:r>
              <w:t>3,6 (1,3),</w:t>
            </w:r>
          </w:p>
          <w:p w:rsidR="00BC5E7F" w:rsidRDefault="00BC5E7F">
            <w:pPr>
              <w:pStyle w:val="ConsPlusNormal"/>
              <w:jc w:val="center"/>
            </w:pPr>
            <w:r>
              <w:t>2,4,</w:t>
            </w:r>
          </w:p>
          <w:p w:rsidR="00BC5E7F" w:rsidRDefault="00BC5E7F">
            <w:pPr>
              <w:pStyle w:val="ConsPlusNormal"/>
              <w:jc w:val="center"/>
            </w:pPr>
            <w:r>
              <w:t>1,3</w:t>
            </w:r>
          </w:p>
        </w:tc>
        <w:tc>
          <w:tcPr>
            <w:tcW w:w="1871" w:type="dxa"/>
            <w:vAlign w:val="center"/>
          </w:tcPr>
          <w:p w:rsidR="00BC5E7F" w:rsidRDefault="00BC5E7F">
            <w:pPr>
              <w:pStyle w:val="ConsPlusNormal"/>
              <w:jc w:val="both"/>
            </w:pPr>
            <w:r>
              <w:t xml:space="preserve">Показатель принимается в соответствии с РНГП РТ (приложение N 3, таблица 4), СП 42.13330.2011 </w:t>
            </w:r>
            <w:hyperlink r:id="rId344" w:history="1">
              <w:r>
                <w:rPr>
                  <w:color w:val="0000FF"/>
                </w:rPr>
                <w:t>(приложение Ж)</w:t>
              </w:r>
            </w:hyperlink>
          </w:p>
        </w:tc>
      </w:tr>
      <w:tr w:rsidR="00BC5E7F">
        <w:tc>
          <w:tcPr>
            <w:tcW w:w="964" w:type="dxa"/>
            <w:vAlign w:val="center"/>
          </w:tcPr>
          <w:p w:rsidR="00BC5E7F" w:rsidRDefault="00BC5E7F">
            <w:pPr>
              <w:pStyle w:val="ConsPlusNormal"/>
              <w:jc w:val="center"/>
            </w:pPr>
            <w:r>
              <w:t>6.6.2.3</w:t>
            </w:r>
          </w:p>
        </w:tc>
        <w:tc>
          <w:tcPr>
            <w:tcW w:w="1757" w:type="dxa"/>
            <w:vAlign w:val="center"/>
          </w:tcPr>
          <w:p w:rsidR="00BC5E7F" w:rsidRDefault="00BC5E7F">
            <w:pPr>
              <w:pStyle w:val="ConsPlusNormal"/>
            </w:pPr>
            <w:r>
              <w:t>банно-оздоровительные комплексы</w:t>
            </w:r>
          </w:p>
        </w:tc>
        <w:tc>
          <w:tcPr>
            <w:tcW w:w="1071" w:type="dxa"/>
            <w:vAlign w:val="center"/>
          </w:tcPr>
          <w:p w:rsidR="00BC5E7F" w:rsidRDefault="00BC5E7F">
            <w:pPr>
              <w:pStyle w:val="ConsPlusNormal"/>
              <w:jc w:val="center"/>
            </w:pPr>
            <w:r>
              <w:t>Помывочные места</w:t>
            </w:r>
          </w:p>
        </w:tc>
        <w:tc>
          <w:tcPr>
            <w:tcW w:w="1928" w:type="dxa"/>
            <w:vAlign w:val="center"/>
          </w:tcPr>
          <w:p w:rsidR="00BC5E7F" w:rsidRDefault="00BC5E7F">
            <w:pPr>
              <w:pStyle w:val="ConsPlusNormal"/>
              <w:jc w:val="center"/>
            </w:pPr>
            <w:r>
              <w:t>5</w:t>
            </w:r>
          </w:p>
        </w:tc>
        <w:tc>
          <w:tcPr>
            <w:tcW w:w="1871" w:type="dxa"/>
            <w:vAlign w:val="center"/>
          </w:tcPr>
          <w:p w:rsidR="00BC5E7F" w:rsidRDefault="00BC5E7F">
            <w:pPr>
              <w:pStyle w:val="ConsPlusNormal"/>
              <w:jc w:val="center"/>
            </w:pPr>
            <w:r>
              <w:t>5</w:t>
            </w:r>
          </w:p>
        </w:tc>
        <w:tc>
          <w:tcPr>
            <w:tcW w:w="907" w:type="dxa"/>
            <w:vAlign w:val="center"/>
          </w:tcPr>
          <w:p w:rsidR="00BC5E7F" w:rsidRDefault="00BC5E7F">
            <w:pPr>
              <w:pStyle w:val="ConsPlusNormal"/>
              <w:jc w:val="center"/>
            </w:pPr>
            <w:r>
              <w:t>Н/д</w:t>
            </w:r>
          </w:p>
        </w:tc>
        <w:tc>
          <w:tcPr>
            <w:tcW w:w="907"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2,2</w:t>
            </w:r>
          </w:p>
        </w:tc>
        <w:tc>
          <w:tcPr>
            <w:tcW w:w="1077" w:type="dxa"/>
            <w:vAlign w:val="center"/>
          </w:tcPr>
          <w:p w:rsidR="00BC5E7F" w:rsidRDefault="00BC5E7F">
            <w:pPr>
              <w:pStyle w:val="ConsPlusNormal"/>
              <w:jc w:val="center"/>
            </w:pPr>
            <w:r>
              <w:t>1,6</w:t>
            </w:r>
          </w:p>
        </w:tc>
        <w:tc>
          <w:tcPr>
            <w:tcW w:w="1871" w:type="dxa"/>
            <w:vAlign w:val="center"/>
          </w:tcPr>
          <w:p w:rsidR="00BC5E7F" w:rsidRDefault="00BC5E7F">
            <w:pPr>
              <w:pStyle w:val="ConsPlusNormal"/>
              <w:jc w:val="both"/>
            </w:pPr>
            <w:r>
              <w:t xml:space="preserve">Показатель принимается в соответствии с РНГП РТ (приложение N 3, таблица 4), СП 42.13330.2011 </w:t>
            </w:r>
            <w:hyperlink r:id="rId345" w:history="1">
              <w:r>
                <w:rPr>
                  <w:color w:val="0000FF"/>
                </w:rPr>
                <w:t>(приложение Ж)</w:t>
              </w:r>
            </w:hyperlink>
          </w:p>
        </w:tc>
      </w:tr>
      <w:tr w:rsidR="00BC5E7F">
        <w:tc>
          <w:tcPr>
            <w:tcW w:w="13544" w:type="dxa"/>
            <w:gridSpan w:val="10"/>
            <w:vAlign w:val="center"/>
          </w:tcPr>
          <w:p w:rsidR="00BC5E7F" w:rsidRDefault="00BC5E7F">
            <w:pPr>
              <w:pStyle w:val="ConsPlusNormal"/>
              <w:jc w:val="center"/>
            </w:pPr>
            <w:r>
              <w:t>В скобках приведены нормы расчета предприятий местного значения, которые соответствуют организации системы обслуживания в микрорайоне и жилом районе (СП 42.13330.2011 [приложение Ж])</w:t>
            </w:r>
          </w:p>
        </w:tc>
      </w:tr>
      <w:tr w:rsidR="00BC5E7F">
        <w:tc>
          <w:tcPr>
            <w:tcW w:w="964" w:type="dxa"/>
            <w:vAlign w:val="center"/>
          </w:tcPr>
          <w:p w:rsidR="00BC5E7F" w:rsidRDefault="00BC5E7F">
            <w:pPr>
              <w:pStyle w:val="ConsPlusNormal"/>
              <w:jc w:val="center"/>
              <w:outlineLvl w:val="4"/>
            </w:pPr>
            <w:r>
              <w:t>7</w:t>
            </w:r>
          </w:p>
        </w:tc>
        <w:tc>
          <w:tcPr>
            <w:tcW w:w="12580" w:type="dxa"/>
            <w:gridSpan w:val="9"/>
            <w:vAlign w:val="center"/>
          </w:tcPr>
          <w:p w:rsidR="00BC5E7F" w:rsidRDefault="00BC5E7F">
            <w:pPr>
              <w:pStyle w:val="ConsPlusNormal"/>
            </w:pPr>
            <w:r>
              <w:t>Объекты отдыха и туризма</w:t>
            </w:r>
          </w:p>
        </w:tc>
      </w:tr>
      <w:tr w:rsidR="00BC5E7F">
        <w:tc>
          <w:tcPr>
            <w:tcW w:w="964" w:type="dxa"/>
            <w:vAlign w:val="center"/>
          </w:tcPr>
          <w:p w:rsidR="00BC5E7F" w:rsidRDefault="00BC5E7F">
            <w:pPr>
              <w:pStyle w:val="ConsPlusNormal"/>
              <w:jc w:val="center"/>
            </w:pPr>
            <w:r>
              <w:t>7.1</w:t>
            </w:r>
          </w:p>
        </w:tc>
        <w:tc>
          <w:tcPr>
            <w:tcW w:w="1757" w:type="dxa"/>
            <w:vAlign w:val="center"/>
          </w:tcPr>
          <w:p w:rsidR="00BC5E7F" w:rsidRDefault="00BC5E7F">
            <w:pPr>
              <w:pStyle w:val="ConsPlusNormal"/>
            </w:pPr>
            <w:r>
              <w:t>Детские лагеря, оздоровительные лагеря для старшеклассников</w:t>
            </w:r>
          </w:p>
        </w:tc>
        <w:tc>
          <w:tcPr>
            <w:tcW w:w="1071" w:type="dxa"/>
            <w:vAlign w:val="center"/>
          </w:tcPr>
          <w:p w:rsidR="00BC5E7F" w:rsidRDefault="00BC5E7F">
            <w:pPr>
              <w:pStyle w:val="ConsPlusNormal"/>
              <w:jc w:val="center"/>
            </w:pPr>
            <w:r>
              <w:t>Место</w:t>
            </w:r>
          </w:p>
        </w:tc>
        <w:tc>
          <w:tcPr>
            <w:tcW w:w="1928" w:type="dxa"/>
            <w:vAlign w:val="center"/>
          </w:tcPr>
          <w:p w:rsidR="00BC5E7F" w:rsidRDefault="00BC5E7F">
            <w:pPr>
              <w:pStyle w:val="ConsPlusNormal"/>
              <w:jc w:val="center"/>
            </w:pPr>
            <w:r>
              <w:t>По заданию на проектирование</w:t>
            </w:r>
          </w:p>
        </w:tc>
        <w:tc>
          <w:tcPr>
            <w:tcW w:w="1871" w:type="dxa"/>
            <w:vAlign w:val="center"/>
          </w:tcPr>
          <w:p w:rsidR="00BC5E7F" w:rsidRDefault="00BC5E7F">
            <w:pPr>
              <w:pStyle w:val="ConsPlusNormal"/>
              <w:jc w:val="center"/>
            </w:pPr>
            <w:r>
              <w:t>0,1</w:t>
            </w:r>
          </w:p>
        </w:tc>
        <w:tc>
          <w:tcPr>
            <w:tcW w:w="907" w:type="dxa"/>
            <w:vAlign w:val="center"/>
          </w:tcPr>
          <w:p w:rsidR="00BC5E7F" w:rsidRDefault="00BC5E7F">
            <w:pPr>
              <w:pStyle w:val="ConsPlusNormal"/>
              <w:jc w:val="center"/>
            </w:pPr>
            <w:r>
              <w:t>0,6</w:t>
            </w:r>
          </w:p>
        </w:tc>
        <w:tc>
          <w:tcPr>
            <w:tcW w:w="907" w:type="dxa"/>
            <w:vAlign w:val="center"/>
          </w:tcPr>
          <w:p w:rsidR="00BC5E7F" w:rsidRDefault="00BC5E7F">
            <w:pPr>
              <w:pStyle w:val="ConsPlusNormal"/>
              <w:jc w:val="center"/>
            </w:pPr>
            <w:r>
              <w:t>0,4</w:t>
            </w:r>
          </w:p>
        </w:tc>
        <w:tc>
          <w:tcPr>
            <w:tcW w:w="1191" w:type="dxa"/>
            <w:vAlign w:val="center"/>
          </w:tcPr>
          <w:p w:rsidR="00BC5E7F" w:rsidRDefault="00BC5E7F">
            <w:pPr>
              <w:pStyle w:val="ConsPlusNormal"/>
              <w:jc w:val="center"/>
            </w:pPr>
            <w:r>
              <w:t>0,04</w:t>
            </w:r>
          </w:p>
        </w:tc>
        <w:tc>
          <w:tcPr>
            <w:tcW w:w="1077" w:type="dxa"/>
            <w:vAlign w:val="center"/>
          </w:tcPr>
          <w:p w:rsidR="00BC5E7F" w:rsidRDefault="00BC5E7F">
            <w:pPr>
              <w:pStyle w:val="ConsPlusNormal"/>
              <w:jc w:val="center"/>
            </w:pPr>
            <w:r>
              <w:t>0,03</w:t>
            </w:r>
          </w:p>
        </w:tc>
        <w:tc>
          <w:tcPr>
            <w:tcW w:w="1871" w:type="dxa"/>
            <w:vAlign w:val="center"/>
          </w:tcPr>
          <w:p w:rsidR="00BC5E7F" w:rsidRDefault="00BC5E7F">
            <w:pPr>
              <w:pStyle w:val="ConsPlusNormal"/>
            </w:pPr>
            <w:r>
              <w:t>Показатель принимается в соответствии с РНГП РТ (приложение N 3, таблица 4)</w:t>
            </w:r>
          </w:p>
        </w:tc>
      </w:tr>
      <w:tr w:rsidR="00BC5E7F">
        <w:tc>
          <w:tcPr>
            <w:tcW w:w="964" w:type="dxa"/>
            <w:vAlign w:val="center"/>
          </w:tcPr>
          <w:p w:rsidR="00BC5E7F" w:rsidRDefault="00BC5E7F">
            <w:pPr>
              <w:pStyle w:val="ConsPlusNormal"/>
              <w:jc w:val="center"/>
            </w:pPr>
            <w:r>
              <w:lastRenderedPageBreak/>
              <w:t>7.2</w:t>
            </w:r>
          </w:p>
        </w:tc>
        <w:tc>
          <w:tcPr>
            <w:tcW w:w="1757" w:type="dxa"/>
            <w:vAlign w:val="center"/>
          </w:tcPr>
          <w:p w:rsidR="00BC5E7F" w:rsidRDefault="00BC5E7F">
            <w:pPr>
              <w:pStyle w:val="ConsPlusNormal"/>
            </w:pPr>
            <w:r>
              <w:t>Гостиницы, отели, хостелы (в том числе туристские)</w:t>
            </w:r>
          </w:p>
        </w:tc>
        <w:tc>
          <w:tcPr>
            <w:tcW w:w="1071" w:type="dxa"/>
            <w:vAlign w:val="center"/>
          </w:tcPr>
          <w:p w:rsidR="00BC5E7F" w:rsidRDefault="00BC5E7F">
            <w:pPr>
              <w:pStyle w:val="ConsPlusNormal"/>
              <w:jc w:val="center"/>
            </w:pPr>
            <w:r>
              <w:t>Место</w:t>
            </w:r>
          </w:p>
        </w:tc>
        <w:tc>
          <w:tcPr>
            <w:tcW w:w="1928" w:type="dxa"/>
            <w:vAlign w:val="center"/>
          </w:tcPr>
          <w:p w:rsidR="00BC5E7F" w:rsidRDefault="00BC5E7F">
            <w:pPr>
              <w:pStyle w:val="ConsPlusNormal"/>
              <w:jc w:val="center"/>
            </w:pPr>
            <w:r>
              <w:t>По заданию на проектирование</w:t>
            </w:r>
          </w:p>
        </w:tc>
        <w:tc>
          <w:tcPr>
            <w:tcW w:w="1871" w:type="dxa"/>
            <w:vAlign w:val="center"/>
          </w:tcPr>
          <w:p w:rsidR="00BC5E7F" w:rsidRDefault="00BC5E7F">
            <w:pPr>
              <w:pStyle w:val="ConsPlusNormal"/>
              <w:jc w:val="center"/>
            </w:pPr>
            <w:r>
              <w:t>Не менее 5 - 9</w:t>
            </w:r>
          </w:p>
        </w:tc>
        <w:tc>
          <w:tcPr>
            <w:tcW w:w="907" w:type="dxa"/>
            <w:vAlign w:val="center"/>
          </w:tcPr>
          <w:p w:rsidR="00BC5E7F" w:rsidRDefault="00BC5E7F">
            <w:pPr>
              <w:pStyle w:val="ConsPlusNormal"/>
              <w:jc w:val="center"/>
            </w:pPr>
            <w:r>
              <w:t>5</w:t>
            </w:r>
          </w:p>
        </w:tc>
        <w:tc>
          <w:tcPr>
            <w:tcW w:w="907" w:type="dxa"/>
            <w:vAlign w:val="center"/>
          </w:tcPr>
          <w:p w:rsidR="00BC5E7F" w:rsidRDefault="00BC5E7F">
            <w:pPr>
              <w:pStyle w:val="ConsPlusNormal"/>
              <w:jc w:val="center"/>
            </w:pPr>
            <w:r>
              <w:t>3,5</w:t>
            </w:r>
          </w:p>
        </w:tc>
        <w:tc>
          <w:tcPr>
            <w:tcW w:w="1191" w:type="dxa"/>
            <w:vAlign w:val="center"/>
          </w:tcPr>
          <w:p w:rsidR="00BC5E7F" w:rsidRDefault="00BC5E7F">
            <w:pPr>
              <w:pStyle w:val="ConsPlusNormal"/>
              <w:jc w:val="center"/>
            </w:pPr>
            <w:r>
              <w:t>5</w:t>
            </w:r>
          </w:p>
        </w:tc>
        <w:tc>
          <w:tcPr>
            <w:tcW w:w="1077" w:type="dxa"/>
            <w:vAlign w:val="center"/>
          </w:tcPr>
          <w:p w:rsidR="00BC5E7F" w:rsidRDefault="00BC5E7F">
            <w:pPr>
              <w:pStyle w:val="ConsPlusNormal"/>
              <w:jc w:val="center"/>
            </w:pPr>
            <w:r>
              <w:t>3,5</w:t>
            </w:r>
          </w:p>
        </w:tc>
        <w:tc>
          <w:tcPr>
            <w:tcW w:w="1871" w:type="dxa"/>
            <w:vAlign w:val="center"/>
          </w:tcPr>
          <w:p w:rsidR="00BC5E7F" w:rsidRDefault="00BC5E7F">
            <w:pPr>
              <w:pStyle w:val="ConsPlusNormal"/>
            </w:pPr>
            <w:r>
              <w:t>Рекомендуется сохранение существующего уровня обеспеченности</w:t>
            </w:r>
          </w:p>
        </w:tc>
      </w:tr>
      <w:tr w:rsidR="00BC5E7F">
        <w:tc>
          <w:tcPr>
            <w:tcW w:w="964" w:type="dxa"/>
            <w:vAlign w:val="center"/>
          </w:tcPr>
          <w:p w:rsidR="00BC5E7F" w:rsidRDefault="00BC5E7F">
            <w:pPr>
              <w:pStyle w:val="ConsPlusNormal"/>
              <w:jc w:val="center"/>
              <w:outlineLvl w:val="4"/>
            </w:pPr>
            <w:r>
              <w:t>8</w:t>
            </w:r>
          </w:p>
        </w:tc>
        <w:tc>
          <w:tcPr>
            <w:tcW w:w="12580" w:type="dxa"/>
            <w:gridSpan w:val="9"/>
            <w:vAlign w:val="center"/>
          </w:tcPr>
          <w:p w:rsidR="00BC5E7F" w:rsidRDefault="00BC5E7F">
            <w:pPr>
              <w:pStyle w:val="ConsPlusNormal"/>
            </w:pPr>
            <w:r>
              <w:t>Иные объекты социальной инфраструктуры</w:t>
            </w:r>
          </w:p>
        </w:tc>
      </w:tr>
      <w:tr w:rsidR="00BC5E7F">
        <w:tc>
          <w:tcPr>
            <w:tcW w:w="964" w:type="dxa"/>
            <w:vAlign w:val="center"/>
          </w:tcPr>
          <w:p w:rsidR="00BC5E7F" w:rsidRDefault="00BC5E7F">
            <w:pPr>
              <w:pStyle w:val="ConsPlusNormal"/>
              <w:jc w:val="center"/>
            </w:pPr>
            <w:r>
              <w:t>8.1</w:t>
            </w:r>
          </w:p>
        </w:tc>
        <w:tc>
          <w:tcPr>
            <w:tcW w:w="1757" w:type="dxa"/>
            <w:vAlign w:val="center"/>
          </w:tcPr>
          <w:p w:rsidR="00BC5E7F" w:rsidRDefault="00BC5E7F">
            <w:pPr>
              <w:pStyle w:val="ConsPlusNormal"/>
            </w:pPr>
            <w:r>
              <w:t>Отделения почтовой связи</w:t>
            </w:r>
          </w:p>
        </w:tc>
        <w:tc>
          <w:tcPr>
            <w:tcW w:w="1071" w:type="dxa"/>
            <w:vAlign w:val="center"/>
          </w:tcPr>
          <w:p w:rsidR="00BC5E7F" w:rsidRDefault="00BC5E7F">
            <w:pPr>
              <w:pStyle w:val="ConsPlusNormal"/>
              <w:jc w:val="center"/>
            </w:pPr>
            <w:r>
              <w:t>Объект</w:t>
            </w:r>
          </w:p>
        </w:tc>
        <w:tc>
          <w:tcPr>
            <w:tcW w:w="1928" w:type="dxa"/>
            <w:vAlign w:val="center"/>
          </w:tcPr>
          <w:p w:rsidR="00BC5E7F" w:rsidRDefault="00BC5E7F">
            <w:pPr>
              <w:pStyle w:val="ConsPlusNormal"/>
              <w:jc w:val="center"/>
            </w:pPr>
            <w:r>
              <w:t>Группы, мощность и размеры необходимых земельных участков следует принимать по нормам и правилам министерств связи РФ и РТ</w:t>
            </w:r>
          </w:p>
        </w:tc>
        <w:tc>
          <w:tcPr>
            <w:tcW w:w="1871" w:type="dxa"/>
            <w:vAlign w:val="center"/>
          </w:tcPr>
          <w:p w:rsidR="00BC5E7F" w:rsidRDefault="00BC5E7F">
            <w:pPr>
              <w:pStyle w:val="ConsPlusNormal"/>
              <w:jc w:val="center"/>
            </w:pPr>
            <w:r>
              <w:t>1 на 9 - 25 тыс. жителей</w:t>
            </w:r>
          </w:p>
        </w:tc>
        <w:tc>
          <w:tcPr>
            <w:tcW w:w="907" w:type="dxa"/>
            <w:vAlign w:val="center"/>
          </w:tcPr>
          <w:p w:rsidR="00BC5E7F" w:rsidRDefault="00BC5E7F">
            <w:pPr>
              <w:pStyle w:val="ConsPlusNormal"/>
              <w:jc w:val="center"/>
            </w:pPr>
            <w:r>
              <w:t>Н/д</w:t>
            </w:r>
          </w:p>
        </w:tc>
        <w:tc>
          <w:tcPr>
            <w:tcW w:w="907"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0,02</w:t>
            </w:r>
          </w:p>
        </w:tc>
        <w:tc>
          <w:tcPr>
            <w:tcW w:w="1077" w:type="dxa"/>
            <w:vAlign w:val="center"/>
          </w:tcPr>
          <w:p w:rsidR="00BC5E7F" w:rsidRDefault="00BC5E7F">
            <w:pPr>
              <w:pStyle w:val="ConsPlusNormal"/>
              <w:jc w:val="center"/>
            </w:pPr>
            <w:r>
              <w:t>0,01</w:t>
            </w:r>
          </w:p>
        </w:tc>
        <w:tc>
          <w:tcPr>
            <w:tcW w:w="1871" w:type="dxa"/>
            <w:vAlign w:val="center"/>
          </w:tcPr>
          <w:p w:rsidR="00BC5E7F" w:rsidRDefault="00BC5E7F">
            <w:pPr>
              <w:pStyle w:val="ConsPlusNormal"/>
            </w:pPr>
            <w:r>
              <w:t>Показатель принимается в соответствии с РНГП РТ (приложение N 3, таблица 4)</w:t>
            </w:r>
          </w:p>
        </w:tc>
      </w:tr>
      <w:tr w:rsidR="00BC5E7F">
        <w:tc>
          <w:tcPr>
            <w:tcW w:w="964" w:type="dxa"/>
            <w:vAlign w:val="center"/>
          </w:tcPr>
          <w:p w:rsidR="00BC5E7F" w:rsidRDefault="00BC5E7F">
            <w:pPr>
              <w:pStyle w:val="ConsPlusNormal"/>
              <w:jc w:val="center"/>
            </w:pPr>
            <w:r>
              <w:t>8.2</w:t>
            </w:r>
          </w:p>
        </w:tc>
        <w:tc>
          <w:tcPr>
            <w:tcW w:w="1757" w:type="dxa"/>
            <w:vAlign w:val="center"/>
          </w:tcPr>
          <w:p w:rsidR="00BC5E7F" w:rsidRDefault="00BC5E7F">
            <w:pPr>
              <w:pStyle w:val="ConsPlusNormal"/>
            </w:pPr>
            <w:r>
              <w:t>Отделения и филиалы сберегательного банка</w:t>
            </w:r>
          </w:p>
        </w:tc>
        <w:tc>
          <w:tcPr>
            <w:tcW w:w="1071" w:type="dxa"/>
            <w:vAlign w:val="center"/>
          </w:tcPr>
          <w:p w:rsidR="00BC5E7F" w:rsidRDefault="00BC5E7F">
            <w:pPr>
              <w:pStyle w:val="ConsPlusNormal"/>
              <w:jc w:val="center"/>
            </w:pPr>
            <w:r>
              <w:t>Мест (объектов)</w:t>
            </w:r>
          </w:p>
        </w:tc>
        <w:tc>
          <w:tcPr>
            <w:tcW w:w="1928" w:type="dxa"/>
            <w:vAlign w:val="center"/>
          </w:tcPr>
          <w:p w:rsidR="00BC5E7F" w:rsidRDefault="00BC5E7F">
            <w:pPr>
              <w:pStyle w:val="ConsPlusNormal"/>
              <w:jc w:val="center"/>
            </w:pPr>
            <w:r>
              <w:t>1 операционное место на 2 - 3 тыс. жителей</w:t>
            </w:r>
          </w:p>
        </w:tc>
        <w:tc>
          <w:tcPr>
            <w:tcW w:w="1871" w:type="dxa"/>
            <w:vAlign w:val="center"/>
          </w:tcPr>
          <w:p w:rsidR="00BC5E7F" w:rsidRDefault="00BC5E7F">
            <w:pPr>
              <w:pStyle w:val="ConsPlusNormal"/>
              <w:jc w:val="center"/>
            </w:pPr>
            <w:r>
              <w:t>0,3 - 0,5 объекта на 1 тыс. жителей</w:t>
            </w:r>
          </w:p>
        </w:tc>
        <w:tc>
          <w:tcPr>
            <w:tcW w:w="907" w:type="dxa"/>
            <w:vAlign w:val="center"/>
          </w:tcPr>
          <w:p w:rsidR="00BC5E7F" w:rsidRDefault="00BC5E7F">
            <w:pPr>
              <w:pStyle w:val="ConsPlusNormal"/>
              <w:jc w:val="center"/>
            </w:pPr>
            <w:r>
              <w:t>Н/д</w:t>
            </w:r>
          </w:p>
        </w:tc>
        <w:tc>
          <w:tcPr>
            <w:tcW w:w="907" w:type="dxa"/>
            <w:vAlign w:val="center"/>
          </w:tcPr>
          <w:p w:rsidR="00BC5E7F" w:rsidRDefault="00BC5E7F">
            <w:pPr>
              <w:pStyle w:val="ConsPlusNormal"/>
              <w:jc w:val="center"/>
            </w:pPr>
            <w:r>
              <w:t>Н/д</w:t>
            </w:r>
          </w:p>
        </w:tc>
        <w:tc>
          <w:tcPr>
            <w:tcW w:w="1191" w:type="dxa"/>
            <w:vAlign w:val="center"/>
          </w:tcPr>
          <w:p w:rsidR="00BC5E7F" w:rsidRDefault="00BC5E7F">
            <w:pPr>
              <w:pStyle w:val="ConsPlusNormal"/>
              <w:jc w:val="center"/>
            </w:pPr>
            <w:r>
              <w:t>0,2</w:t>
            </w:r>
          </w:p>
          <w:p w:rsidR="00BC5E7F" w:rsidRDefault="00BC5E7F">
            <w:pPr>
              <w:pStyle w:val="ConsPlusNormal"/>
              <w:jc w:val="center"/>
            </w:pPr>
            <w:r>
              <w:t>операционных места</w:t>
            </w:r>
          </w:p>
        </w:tc>
        <w:tc>
          <w:tcPr>
            <w:tcW w:w="1077" w:type="dxa"/>
            <w:vAlign w:val="center"/>
          </w:tcPr>
          <w:p w:rsidR="00BC5E7F" w:rsidRDefault="00BC5E7F">
            <w:pPr>
              <w:pStyle w:val="ConsPlusNormal"/>
              <w:jc w:val="center"/>
            </w:pPr>
            <w:r>
              <w:t>0,16</w:t>
            </w:r>
          </w:p>
          <w:p w:rsidR="00BC5E7F" w:rsidRDefault="00BC5E7F">
            <w:pPr>
              <w:pStyle w:val="ConsPlusNormal"/>
              <w:jc w:val="center"/>
            </w:pPr>
            <w:r>
              <w:t>операционных места</w:t>
            </w:r>
          </w:p>
        </w:tc>
        <w:tc>
          <w:tcPr>
            <w:tcW w:w="1871" w:type="dxa"/>
            <w:vAlign w:val="center"/>
          </w:tcPr>
          <w:p w:rsidR="00BC5E7F" w:rsidRDefault="00BC5E7F">
            <w:pPr>
              <w:pStyle w:val="ConsPlusNormal"/>
            </w:pPr>
            <w:r>
              <w:t xml:space="preserve">Показатель принимается в соответствии с СП 42.13330.2011 </w:t>
            </w:r>
            <w:hyperlink r:id="rId346" w:history="1">
              <w:r>
                <w:rPr>
                  <w:color w:val="0000FF"/>
                </w:rPr>
                <w:t>(приложение Ж)</w:t>
              </w:r>
            </w:hyperlink>
          </w:p>
        </w:tc>
      </w:tr>
      <w:tr w:rsidR="00BC5E7F">
        <w:tc>
          <w:tcPr>
            <w:tcW w:w="964" w:type="dxa"/>
            <w:vAlign w:val="center"/>
          </w:tcPr>
          <w:p w:rsidR="00BC5E7F" w:rsidRDefault="00BC5E7F">
            <w:pPr>
              <w:pStyle w:val="ConsPlusNormal"/>
              <w:jc w:val="center"/>
            </w:pPr>
            <w:r>
              <w:t>8.3</w:t>
            </w:r>
          </w:p>
        </w:tc>
        <w:tc>
          <w:tcPr>
            <w:tcW w:w="1757" w:type="dxa"/>
            <w:vAlign w:val="center"/>
          </w:tcPr>
          <w:p w:rsidR="00BC5E7F" w:rsidRDefault="00BC5E7F">
            <w:pPr>
              <w:pStyle w:val="ConsPlusNormal"/>
            </w:pPr>
            <w:r>
              <w:t>Организации и учреждения управления</w:t>
            </w:r>
          </w:p>
        </w:tc>
        <w:tc>
          <w:tcPr>
            <w:tcW w:w="1071" w:type="dxa"/>
            <w:vAlign w:val="center"/>
          </w:tcPr>
          <w:p w:rsidR="00BC5E7F" w:rsidRDefault="00BC5E7F">
            <w:pPr>
              <w:pStyle w:val="ConsPlusNormal"/>
              <w:jc w:val="center"/>
            </w:pPr>
            <w:r>
              <w:t>Объект</w:t>
            </w:r>
          </w:p>
        </w:tc>
        <w:tc>
          <w:tcPr>
            <w:tcW w:w="1928" w:type="dxa"/>
            <w:vAlign w:val="center"/>
          </w:tcPr>
          <w:p w:rsidR="00BC5E7F" w:rsidRDefault="00BC5E7F">
            <w:pPr>
              <w:pStyle w:val="ConsPlusNormal"/>
              <w:jc w:val="center"/>
            </w:pPr>
            <w:r>
              <w:t>По заданию на проектирование</w:t>
            </w:r>
          </w:p>
        </w:tc>
        <w:tc>
          <w:tcPr>
            <w:tcW w:w="1871" w:type="dxa"/>
            <w:vAlign w:val="center"/>
          </w:tcPr>
          <w:p w:rsidR="00BC5E7F" w:rsidRDefault="00BC5E7F">
            <w:pPr>
              <w:pStyle w:val="ConsPlusNormal"/>
              <w:jc w:val="center"/>
            </w:pPr>
            <w:r>
              <w:t>По заданию на проектирование</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2268" w:type="dxa"/>
            <w:gridSpan w:val="2"/>
            <w:vAlign w:val="center"/>
          </w:tcPr>
          <w:p w:rsidR="00BC5E7F" w:rsidRDefault="00BC5E7F">
            <w:pPr>
              <w:pStyle w:val="ConsPlusNormal"/>
              <w:jc w:val="center"/>
            </w:pPr>
            <w:r>
              <w:t>По заданию на проектирование</w:t>
            </w:r>
          </w:p>
        </w:tc>
        <w:tc>
          <w:tcPr>
            <w:tcW w:w="1871" w:type="dxa"/>
            <w:vAlign w:val="center"/>
          </w:tcPr>
          <w:p w:rsidR="00BC5E7F" w:rsidRDefault="00BC5E7F">
            <w:pPr>
              <w:pStyle w:val="ConsPlusNormal"/>
            </w:pPr>
            <w:r>
              <w:t xml:space="preserve">Определение потребности в объектах сети предусматривается в соответствии с требованиями СП 42.13330.2011 </w:t>
            </w:r>
            <w:hyperlink r:id="rId347" w:history="1">
              <w:r>
                <w:rPr>
                  <w:color w:val="0000FF"/>
                </w:rPr>
                <w:t>(приложение Ж)</w:t>
              </w:r>
            </w:hyperlink>
            <w:r>
              <w:t xml:space="preserve">, РНГП РТ </w:t>
            </w:r>
            <w:r>
              <w:lastRenderedPageBreak/>
              <w:t>(приложение N 3, таблица 4)</w:t>
            </w:r>
          </w:p>
        </w:tc>
      </w:tr>
      <w:tr w:rsidR="00BC5E7F">
        <w:tc>
          <w:tcPr>
            <w:tcW w:w="964" w:type="dxa"/>
            <w:vAlign w:val="center"/>
          </w:tcPr>
          <w:p w:rsidR="00BC5E7F" w:rsidRDefault="00BC5E7F">
            <w:pPr>
              <w:pStyle w:val="ConsPlusNormal"/>
              <w:jc w:val="center"/>
            </w:pPr>
            <w:r>
              <w:lastRenderedPageBreak/>
              <w:t>8.4</w:t>
            </w:r>
          </w:p>
        </w:tc>
        <w:tc>
          <w:tcPr>
            <w:tcW w:w="1757" w:type="dxa"/>
            <w:vAlign w:val="center"/>
          </w:tcPr>
          <w:p w:rsidR="00BC5E7F" w:rsidRDefault="00BC5E7F">
            <w:pPr>
              <w:pStyle w:val="ConsPlusNormal"/>
            </w:pPr>
            <w:r>
              <w:t>Проектные организации и конструкторские бюро</w:t>
            </w:r>
          </w:p>
        </w:tc>
        <w:tc>
          <w:tcPr>
            <w:tcW w:w="1071" w:type="dxa"/>
            <w:vAlign w:val="center"/>
          </w:tcPr>
          <w:p w:rsidR="00BC5E7F" w:rsidRDefault="00BC5E7F">
            <w:pPr>
              <w:pStyle w:val="ConsPlusNormal"/>
              <w:jc w:val="center"/>
            </w:pPr>
            <w:r>
              <w:t>Объект</w:t>
            </w:r>
          </w:p>
        </w:tc>
        <w:tc>
          <w:tcPr>
            <w:tcW w:w="1928" w:type="dxa"/>
            <w:vAlign w:val="center"/>
          </w:tcPr>
          <w:p w:rsidR="00BC5E7F" w:rsidRDefault="00BC5E7F">
            <w:pPr>
              <w:pStyle w:val="ConsPlusNormal"/>
              <w:jc w:val="center"/>
            </w:pPr>
            <w:r>
              <w:t>По заданию на проектирование</w:t>
            </w:r>
          </w:p>
        </w:tc>
        <w:tc>
          <w:tcPr>
            <w:tcW w:w="1871" w:type="dxa"/>
            <w:vAlign w:val="center"/>
          </w:tcPr>
          <w:p w:rsidR="00BC5E7F" w:rsidRDefault="00BC5E7F">
            <w:pPr>
              <w:pStyle w:val="ConsPlusNormal"/>
              <w:jc w:val="center"/>
            </w:pPr>
            <w:r>
              <w:t>Не нормируется</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2268" w:type="dxa"/>
            <w:gridSpan w:val="2"/>
            <w:vAlign w:val="center"/>
          </w:tcPr>
          <w:p w:rsidR="00BC5E7F" w:rsidRDefault="00BC5E7F">
            <w:pPr>
              <w:pStyle w:val="ConsPlusNormal"/>
              <w:jc w:val="center"/>
            </w:pPr>
            <w:r>
              <w:t>По заданию на проектирование</w:t>
            </w:r>
          </w:p>
        </w:tc>
        <w:tc>
          <w:tcPr>
            <w:tcW w:w="1871" w:type="dxa"/>
            <w:vAlign w:val="center"/>
          </w:tcPr>
          <w:p w:rsidR="00BC5E7F" w:rsidRDefault="00BC5E7F">
            <w:pPr>
              <w:pStyle w:val="ConsPlusNormal"/>
            </w:pPr>
            <w:r>
              <w:t>Определение потребности в объектах сети предусматривается в соответствии с требованиями СП 42.13330.2011</w:t>
            </w:r>
          </w:p>
          <w:p w:rsidR="00BC5E7F" w:rsidRDefault="00BC5E7F">
            <w:pPr>
              <w:pStyle w:val="ConsPlusNormal"/>
            </w:pPr>
            <w:hyperlink r:id="rId348" w:history="1">
              <w:r>
                <w:rPr>
                  <w:color w:val="0000FF"/>
                </w:rPr>
                <w:t>(приложение Ж)</w:t>
              </w:r>
            </w:hyperlink>
          </w:p>
        </w:tc>
      </w:tr>
      <w:tr w:rsidR="00BC5E7F">
        <w:tc>
          <w:tcPr>
            <w:tcW w:w="964" w:type="dxa"/>
            <w:vAlign w:val="center"/>
          </w:tcPr>
          <w:p w:rsidR="00BC5E7F" w:rsidRDefault="00BC5E7F">
            <w:pPr>
              <w:pStyle w:val="ConsPlusNormal"/>
              <w:jc w:val="center"/>
            </w:pPr>
            <w:r>
              <w:t>8.5</w:t>
            </w:r>
          </w:p>
        </w:tc>
        <w:tc>
          <w:tcPr>
            <w:tcW w:w="1757" w:type="dxa"/>
            <w:vAlign w:val="center"/>
          </w:tcPr>
          <w:p w:rsidR="00BC5E7F" w:rsidRDefault="00BC5E7F">
            <w:pPr>
              <w:pStyle w:val="ConsPlusNormal"/>
            </w:pPr>
            <w:r>
              <w:t>Районные (городские) суды</w:t>
            </w:r>
          </w:p>
        </w:tc>
        <w:tc>
          <w:tcPr>
            <w:tcW w:w="1071" w:type="dxa"/>
            <w:vAlign w:val="center"/>
          </w:tcPr>
          <w:p w:rsidR="00BC5E7F" w:rsidRDefault="00BC5E7F">
            <w:pPr>
              <w:pStyle w:val="ConsPlusNormal"/>
              <w:jc w:val="center"/>
            </w:pPr>
            <w:r>
              <w:t>Рабочее место</w:t>
            </w:r>
          </w:p>
        </w:tc>
        <w:tc>
          <w:tcPr>
            <w:tcW w:w="1928" w:type="dxa"/>
            <w:vAlign w:val="center"/>
          </w:tcPr>
          <w:p w:rsidR="00BC5E7F" w:rsidRDefault="00BC5E7F">
            <w:pPr>
              <w:pStyle w:val="ConsPlusNormal"/>
              <w:jc w:val="center"/>
            </w:pPr>
            <w:r>
              <w:t>1 на 30 тыс. жителей</w:t>
            </w:r>
          </w:p>
        </w:tc>
        <w:tc>
          <w:tcPr>
            <w:tcW w:w="1871" w:type="dxa"/>
            <w:vAlign w:val="center"/>
          </w:tcPr>
          <w:p w:rsidR="00BC5E7F" w:rsidRDefault="00BC5E7F">
            <w:pPr>
              <w:pStyle w:val="ConsPlusNormal"/>
              <w:jc w:val="center"/>
            </w:pPr>
            <w:r>
              <w:t>1 на 30 тыс. жителей</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0,013</w:t>
            </w:r>
          </w:p>
        </w:tc>
        <w:tc>
          <w:tcPr>
            <w:tcW w:w="1077" w:type="dxa"/>
            <w:vAlign w:val="center"/>
          </w:tcPr>
          <w:p w:rsidR="00BC5E7F" w:rsidRDefault="00BC5E7F">
            <w:pPr>
              <w:pStyle w:val="ConsPlusNormal"/>
              <w:jc w:val="center"/>
            </w:pPr>
            <w:r>
              <w:t>0,01</w:t>
            </w:r>
          </w:p>
        </w:tc>
        <w:tc>
          <w:tcPr>
            <w:tcW w:w="1871" w:type="dxa"/>
            <w:vAlign w:val="center"/>
          </w:tcPr>
          <w:p w:rsidR="00BC5E7F" w:rsidRDefault="00BC5E7F">
            <w:pPr>
              <w:pStyle w:val="ConsPlusNormal"/>
            </w:pPr>
            <w:r>
              <w:t xml:space="preserve">Показатель принимается в соответствии с РНГП РТ (приложение N 3, таблица 4), СП 42.13330.2011 </w:t>
            </w:r>
            <w:hyperlink r:id="rId349" w:history="1">
              <w:r>
                <w:rPr>
                  <w:color w:val="0000FF"/>
                </w:rPr>
                <w:t>(приложение Ж)</w:t>
              </w:r>
            </w:hyperlink>
          </w:p>
        </w:tc>
      </w:tr>
      <w:tr w:rsidR="00BC5E7F">
        <w:tc>
          <w:tcPr>
            <w:tcW w:w="964" w:type="dxa"/>
            <w:vAlign w:val="center"/>
          </w:tcPr>
          <w:p w:rsidR="00BC5E7F" w:rsidRDefault="00BC5E7F">
            <w:pPr>
              <w:pStyle w:val="ConsPlusNormal"/>
              <w:jc w:val="center"/>
            </w:pPr>
            <w:r>
              <w:t>8.6</w:t>
            </w:r>
          </w:p>
        </w:tc>
        <w:tc>
          <w:tcPr>
            <w:tcW w:w="1757" w:type="dxa"/>
            <w:vAlign w:val="center"/>
          </w:tcPr>
          <w:p w:rsidR="00BC5E7F" w:rsidRDefault="00BC5E7F">
            <w:pPr>
              <w:pStyle w:val="ConsPlusNormal"/>
            </w:pPr>
            <w:r>
              <w:t>Областные суды</w:t>
            </w:r>
          </w:p>
        </w:tc>
        <w:tc>
          <w:tcPr>
            <w:tcW w:w="1071" w:type="dxa"/>
            <w:vAlign w:val="center"/>
          </w:tcPr>
          <w:p w:rsidR="00BC5E7F" w:rsidRDefault="00BC5E7F">
            <w:pPr>
              <w:pStyle w:val="ConsPlusNormal"/>
              <w:jc w:val="center"/>
            </w:pPr>
            <w:r>
              <w:t>Рабочее место</w:t>
            </w:r>
          </w:p>
        </w:tc>
        <w:tc>
          <w:tcPr>
            <w:tcW w:w="1928" w:type="dxa"/>
            <w:vAlign w:val="center"/>
          </w:tcPr>
          <w:p w:rsidR="00BC5E7F" w:rsidRDefault="00BC5E7F">
            <w:pPr>
              <w:pStyle w:val="ConsPlusNormal"/>
              <w:jc w:val="center"/>
            </w:pPr>
            <w:r>
              <w:t>1 член суда на 60 тыс. человек</w:t>
            </w:r>
          </w:p>
        </w:tc>
        <w:tc>
          <w:tcPr>
            <w:tcW w:w="1871" w:type="dxa"/>
            <w:vAlign w:val="center"/>
          </w:tcPr>
          <w:p w:rsidR="00BC5E7F" w:rsidRDefault="00BC5E7F">
            <w:pPr>
              <w:pStyle w:val="ConsPlusNormal"/>
              <w:jc w:val="center"/>
            </w:pPr>
            <w:r>
              <w:t>1 член суда на 60 тыс. человек</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0,007</w:t>
            </w:r>
          </w:p>
        </w:tc>
        <w:tc>
          <w:tcPr>
            <w:tcW w:w="1077" w:type="dxa"/>
            <w:vAlign w:val="center"/>
          </w:tcPr>
          <w:p w:rsidR="00BC5E7F" w:rsidRDefault="00BC5E7F">
            <w:pPr>
              <w:pStyle w:val="ConsPlusNormal"/>
              <w:jc w:val="center"/>
            </w:pPr>
            <w:r>
              <w:t>0,005</w:t>
            </w:r>
          </w:p>
        </w:tc>
        <w:tc>
          <w:tcPr>
            <w:tcW w:w="1871" w:type="dxa"/>
            <w:vAlign w:val="center"/>
          </w:tcPr>
          <w:p w:rsidR="00BC5E7F" w:rsidRDefault="00BC5E7F">
            <w:pPr>
              <w:pStyle w:val="ConsPlusNormal"/>
            </w:pPr>
            <w:r>
              <w:t>Показатель принимается в соответствии с РНГП РТ (приложение N 3, таблица 4), СП 42.13330.2011 (приложение Ж)</w:t>
            </w:r>
          </w:p>
        </w:tc>
      </w:tr>
      <w:tr w:rsidR="00BC5E7F">
        <w:tc>
          <w:tcPr>
            <w:tcW w:w="964" w:type="dxa"/>
            <w:vAlign w:val="center"/>
          </w:tcPr>
          <w:p w:rsidR="00BC5E7F" w:rsidRDefault="00BC5E7F">
            <w:pPr>
              <w:pStyle w:val="ConsPlusNormal"/>
              <w:jc w:val="center"/>
            </w:pPr>
            <w:r>
              <w:t>8.7</w:t>
            </w:r>
          </w:p>
        </w:tc>
        <w:tc>
          <w:tcPr>
            <w:tcW w:w="1757" w:type="dxa"/>
            <w:vAlign w:val="center"/>
          </w:tcPr>
          <w:p w:rsidR="00BC5E7F" w:rsidRDefault="00BC5E7F">
            <w:pPr>
              <w:pStyle w:val="ConsPlusNormal"/>
            </w:pPr>
            <w:r>
              <w:t>Юридические консультации</w:t>
            </w:r>
          </w:p>
        </w:tc>
        <w:tc>
          <w:tcPr>
            <w:tcW w:w="1071" w:type="dxa"/>
            <w:vAlign w:val="center"/>
          </w:tcPr>
          <w:p w:rsidR="00BC5E7F" w:rsidRDefault="00BC5E7F">
            <w:pPr>
              <w:pStyle w:val="ConsPlusNormal"/>
              <w:jc w:val="center"/>
            </w:pPr>
            <w:r>
              <w:t>Рабочее место</w:t>
            </w:r>
          </w:p>
        </w:tc>
        <w:tc>
          <w:tcPr>
            <w:tcW w:w="1928" w:type="dxa"/>
            <w:vAlign w:val="center"/>
          </w:tcPr>
          <w:p w:rsidR="00BC5E7F" w:rsidRDefault="00BC5E7F">
            <w:pPr>
              <w:pStyle w:val="ConsPlusNormal"/>
              <w:jc w:val="center"/>
            </w:pPr>
            <w:r>
              <w:t>1 юрист-адвокат на 10 тыс. человек</w:t>
            </w:r>
          </w:p>
        </w:tc>
        <w:tc>
          <w:tcPr>
            <w:tcW w:w="1871" w:type="dxa"/>
            <w:vAlign w:val="center"/>
          </w:tcPr>
          <w:p w:rsidR="00BC5E7F" w:rsidRDefault="00BC5E7F">
            <w:pPr>
              <w:pStyle w:val="ConsPlusNormal"/>
              <w:jc w:val="center"/>
            </w:pPr>
            <w:r>
              <w:t>1 юрист-адвокат на 10 тыс. человек</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0,04</w:t>
            </w:r>
          </w:p>
        </w:tc>
        <w:tc>
          <w:tcPr>
            <w:tcW w:w="1077" w:type="dxa"/>
            <w:vAlign w:val="center"/>
          </w:tcPr>
          <w:p w:rsidR="00BC5E7F" w:rsidRDefault="00BC5E7F">
            <w:pPr>
              <w:pStyle w:val="ConsPlusNormal"/>
              <w:jc w:val="center"/>
            </w:pPr>
            <w:r>
              <w:t>0,03</w:t>
            </w:r>
          </w:p>
        </w:tc>
        <w:tc>
          <w:tcPr>
            <w:tcW w:w="1871" w:type="dxa"/>
            <w:vAlign w:val="center"/>
          </w:tcPr>
          <w:p w:rsidR="00BC5E7F" w:rsidRDefault="00BC5E7F">
            <w:pPr>
              <w:pStyle w:val="ConsPlusNormal"/>
            </w:pPr>
            <w:r>
              <w:t xml:space="preserve">Показатель принимается в соответствии с РНГП РТ </w:t>
            </w:r>
            <w:r>
              <w:lastRenderedPageBreak/>
              <w:t xml:space="preserve">(приложение N 3, таблица 4), СП 42.13330.2011 </w:t>
            </w:r>
            <w:hyperlink r:id="rId350" w:history="1">
              <w:r>
                <w:rPr>
                  <w:color w:val="0000FF"/>
                </w:rPr>
                <w:t>(приложение Ж)</w:t>
              </w:r>
            </w:hyperlink>
          </w:p>
        </w:tc>
      </w:tr>
      <w:tr w:rsidR="00BC5E7F">
        <w:tc>
          <w:tcPr>
            <w:tcW w:w="964" w:type="dxa"/>
            <w:vAlign w:val="center"/>
          </w:tcPr>
          <w:p w:rsidR="00BC5E7F" w:rsidRDefault="00BC5E7F">
            <w:pPr>
              <w:pStyle w:val="ConsPlusNormal"/>
              <w:jc w:val="center"/>
            </w:pPr>
            <w:r>
              <w:lastRenderedPageBreak/>
              <w:t>8.8</w:t>
            </w:r>
          </w:p>
        </w:tc>
        <w:tc>
          <w:tcPr>
            <w:tcW w:w="1757" w:type="dxa"/>
            <w:vAlign w:val="center"/>
          </w:tcPr>
          <w:p w:rsidR="00BC5E7F" w:rsidRDefault="00BC5E7F">
            <w:pPr>
              <w:pStyle w:val="ConsPlusNormal"/>
            </w:pPr>
            <w:r>
              <w:t>Нотариальная контора</w:t>
            </w:r>
          </w:p>
        </w:tc>
        <w:tc>
          <w:tcPr>
            <w:tcW w:w="1071" w:type="dxa"/>
            <w:vAlign w:val="center"/>
          </w:tcPr>
          <w:p w:rsidR="00BC5E7F" w:rsidRDefault="00BC5E7F">
            <w:pPr>
              <w:pStyle w:val="ConsPlusNormal"/>
              <w:jc w:val="center"/>
            </w:pPr>
            <w:r>
              <w:t>Рабочее место</w:t>
            </w:r>
          </w:p>
        </w:tc>
        <w:tc>
          <w:tcPr>
            <w:tcW w:w="1928" w:type="dxa"/>
            <w:vAlign w:val="center"/>
          </w:tcPr>
          <w:p w:rsidR="00BC5E7F" w:rsidRDefault="00BC5E7F">
            <w:pPr>
              <w:pStyle w:val="ConsPlusNormal"/>
              <w:jc w:val="center"/>
            </w:pPr>
            <w:r>
              <w:t>1 нотариус на 30 тыс. человек</w:t>
            </w:r>
          </w:p>
        </w:tc>
        <w:tc>
          <w:tcPr>
            <w:tcW w:w="1871" w:type="dxa"/>
            <w:vAlign w:val="center"/>
          </w:tcPr>
          <w:p w:rsidR="00BC5E7F" w:rsidRDefault="00BC5E7F">
            <w:pPr>
              <w:pStyle w:val="ConsPlusNormal"/>
              <w:jc w:val="center"/>
            </w:pPr>
            <w:r>
              <w:t>1 нотариус на 30 тыс. человек</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0,013</w:t>
            </w:r>
          </w:p>
        </w:tc>
        <w:tc>
          <w:tcPr>
            <w:tcW w:w="1077" w:type="dxa"/>
            <w:vAlign w:val="center"/>
          </w:tcPr>
          <w:p w:rsidR="00BC5E7F" w:rsidRDefault="00BC5E7F">
            <w:pPr>
              <w:pStyle w:val="ConsPlusNormal"/>
              <w:jc w:val="center"/>
            </w:pPr>
            <w:r>
              <w:t>0,01</w:t>
            </w:r>
          </w:p>
        </w:tc>
        <w:tc>
          <w:tcPr>
            <w:tcW w:w="1871" w:type="dxa"/>
            <w:vAlign w:val="center"/>
          </w:tcPr>
          <w:p w:rsidR="00BC5E7F" w:rsidRDefault="00BC5E7F">
            <w:pPr>
              <w:pStyle w:val="ConsPlusNormal"/>
            </w:pPr>
            <w:r>
              <w:t xml:space="preserve">Показатель принимается в соответствии с РНГП РТ (приложение N 3, таблица 4), СП 42.13330.2011 </w:t>
            </w:r>
            <w:hyperlink r:id="rId351" w:history="1">
              <w:r>
                <w:rPr>
                  <w:color w:val="0000FF"/>
                </w:rPr>
                <w:t>(приложение Ж)</w:t>
              </w:r>
            </w:hyperlink>
          </w:p>
        </w:tc>
      </w:tr>
      <w:tr w:rsidR="00BC5E7F">
        <w:tc>
          <w:tcPr>
            <w:tcW w:w="964" w:type="dxa"/>
            <w:vAlign w:val="center"/>
          </w:tcPr>
          <w:p w:rsidR="00BC5E7F" w:rsidRDefault="00BC5E7F">
            <w:pPr>
              <w:pStyle w:val="ConsPlusNormal"/>
              <w:jc w:val="center"/>
            </w:pPr>
            <w:r>
              <w:t>8.9</w:t>
            </w:r>
          </w:p>
        </w:tc>
        <w:tc>
          <w:tcPr>
            <w:tcW w:w="1757" w:type="dxa"/>
            <w:vAlign w:val="center"/>
          </w:tcPr>
          <w:p w:rsidR="00BC5E7F" w:rsidRDefault="00BC5E7F">
            <w:pPr>
              <w:pStyle w:val="ConsPlusNormal"/>
            </w:pPr>
            <w:r>
              <w:t>Отделения полиции</w:t>
            </w:r>
          </w:p>
        </w:tc>
        <w:tc>
          <w:tcPr>
            <w:tcW w:w="1071" w:type="dxa"/>
            <w:vAlign w:val="center"/>
          </w:tcPr>
          <w:p w:rsidR="00BC5E7F" w:rsidRDefault="00BC5E7F">
            <w:pPr>
              <w:pStyle w:val="ConsPlusNormal"/>
              <w:jc w:val="center"/>
            </w:pPr>
            <w:r>
              <w:t>Объект</w:t>
            </w:r>
          </w:p>
        </w:tc>
        <w:tc>
          <w:tcPr>
            <w:tcW w:w="1928" w:type="dxa"/>
            <w:vAlign w:val="center"/>
          </w:tcPr>
          <w:p w:rsidR="00BC5E7F" w:rsidRDefault="00BC5E7F">
            <w:pPr>
              <w:pStyle w:val="ConsPlusNormal"/>
              <w:jc w:val="center"/>
            </w:pPr>
            <w:r>
              <w:t>Не нормируются</w:t>
            </w:r>
          </w:p>
        </w:tc>
        <w:tc>
          <w:tcPr>
            <w:tcW w:w="1871" w:type="dxa"/>
            <w:vAlign w:val="center"/>
          </w:tcPr>
          <w:p w:rsidR="00BC5E7F" w:rsidRDefault="00BC5E7F">
            <w:pPr>
              <w:pStyle w:val="ConsPlusNormal"/>
              <w:jc w:val="center"/>
            </w:pPr>
            <w:r>
              <w:t>Не нормируются</w:t>
            </w:r>
          </w:p>
        </w:tc>
        <w:tc>
          <w:tcPr>
            <w:tcW w:w="907" w:type="dxa"/>
            <w:vAlign w:val="center"/>
          </w:tcPr>
          <w:p w:rsidR="00BC5E7F" w:rsidRDefault="00BC5E7F">
            <w:pPr>
              <w:pStyle w:val="ConsPlusNormal"/>
              <w:jc w:val="center"/>
            </w:pPr>
            <w:r>
              <w:t>0,006</w:t>
            </w:r>
          </w:p>
        </w:tc>
        <w:tc>
          <w:tcPr>
            <w:tcW w:w="907" w:type="dxa"/>
            <w:vAlign w:val="center"/>
          </w:tcPr>
          <w:p w:rsidR="00BC5E7F" w:rsidRDefault="00BC5E7F">
            <w:pPr>
              <w:pStyle w:val="ConsPlusNormal"/>
            </w:pPr>
          </w:p>
        </w:tc>
        <w:tc>
          <w:tcPr>
            <w:tcW w:w="1191" w:type="dxa"/>
            <w:vAlign w:val="center"/>
          </w:tcPr>
          <w:p w:rsidR="00BC5E7F" w:rsidRDefault="00BC5E7F">
            <w:pPr>
              <w:pStyle w:val="ConsPlusNormal"/>
              <w:jc w:val="center"/>
            </w:pPr>
            <w:r>
              <w:t>0,006</w:t>
            </w:r>
          </w:p>
        </w:tc>
        <w:tc>
          <w:tcPr>
            <w:tcW w:w="1077" w:type="dxa"/>
            <w:vAlign w:val="center"/>
          </w:tcPr>
          <w:p w:rsidR="00BC5E7F" w:rsidRDefault="00BC5E7F">
            <w:pPr>
              <w:pStyle w:val="ConsPlusNormal"/>
              <w:jc w:val="center"/>
            </w:pPr>
            <w:r>
              <w:t>0,005</w:t>
            </w:r>
          </w:p>
        </w:tc>
        <w:tc>
          <w:tcPr>
            <w:tcW w:w="1871" w:type="dxa"/>
            <w:vAlign w:val="center"/>
          </w:tcPr>
          <w:p w:rsidR="00BC5E7F" w:rsidRDefault="00BC5E7F">
            <w:pPr>
              <w:pStyle w:val="ConsPlusNormal"/>
              <w:jc w:val="both"/>
            </w:pPr>
            <w:r>
              <w:t>Рекомендуется сохранение существующего уровня обеспеченности</w:t>
            </w:r>
          </w:p>
        </w:tc>
      </w:tr>
      <w:tr w:rsidR="00BC5E7F">
        <w:tc>
          <w:tcPr>
            <w:tcW w:w="964" w:type="dxa"/>
            <w:vAlign w:val="center"/>
          </w:tcPr>
          <w:p w:rsidR="00BC5E7F" w:rsidRDefault="00BC5E7F">
            <w:pPr>
              <w:pStyle w:val="ConsPlusNormal"/>
              <w:jc w:val="center"/>
            </w:pPr>
            <w:r>
              <w:t>8.10</w:t>
            </w:r>
          </w:p>
        </w:tc>
        <w:tc>
          <w:tcPr>
            <w:tcW w:w="1757" w:type="dxa"/>
            <w:vAlign w:val="center"/>
          </w:tcPr>
          <w:p w:rsidR="00BC5E7F" w:rsidRDefault="00BC5E7F">
            <w:pPr>
              <w:pStyle w:val="ConsPlusNormal"/>
            </w:pPr>
            <w:r>
              <w:t>Опорные пункты охраны порядка</w:t>
            </w:r>
          </w:p>
        </w:tc>
        <w:tc>
          <w:tcPr>
            <w:tcW w:w="1071" w:type="dxa"/>
            <w:vAlign w:val="center"/>
          </w:tcPr>
          <w:p w:rsidR="00BC5E7F" w:rsidRDefault="00BC5E7F">
            <w:pPr>
              <w:pStyle w:val="ConsPlusNormal"/>
              <w:jc w:val="center"/>
            </w:pPr>
            <w:r>
              <w:t>Объект</w:t>
            </w:r>
          </w:p>
        </w:tc>
        <w:tc>
          <w:tcPr>
            <w:tcW w:w="1928" w:type="dxa"/>
            <w:vAlign w:val="center"/>
          </w:tcPr>
          <w:p w:rsidR="00BC5E7F" w:rsidRDefault="00BC5E7F">
            <w:pPr>
              <w:pStyle w:val="ConsPlusNormal"/>
              <w:jc w:val="center"/>
            </w:pPr>
            <w:r>
              <w:t>Не нормируются</w:t>
            </w:r>
          </w:p>
        </w:tc>
        <w:tc>
          <w:tcPr>
            <w:tcW w:w="1871" w:type="dxa"/>
            <w:vAlign w:val="center"/>
          </w:tcPr>
          <w:p w:rsidR="00BC5E7F" w:rsidRDefault="00BC5E7F">
            <w:pPr>
              <w:pStyle w:val="ConsPlusNormal"/>
              <w:jc w:val="center"/>
            </w:pPr>
            <w:r>
              <w:t>Не нормируются</w:t>
            </w:r>
          </w:p>
        </w:tc>
        <w:tc>
          <w:tcPr>
            <w:tcW w:w="907" w:type="dxa"/>
            <w:vAlign w:val="center"/>
          </w:tcPr>
          <w:p w:rsidR="00BC5E7F" w:rsidRDefault="00BC5E7F">
            <w:pPr>
              <w:pStyle w:val="ConsPlusNormal"/>
              <w:jc w:val="center"/>
            </w:pPr>
            <w:r>
              <w:t>0,026</w:t>
            </w:r>
          </w:p>
        </w:tc>
        <w:tc>
          <w:tcPr>
            <w:tcW w:w="907" w:type="dxa"/>
            <w:vAlign w:val="center"/>
          </w:tcPr>
          <w:p w:rsidR="00BC5E7F" w:rsidRDefault="00BC5E7F">
            <w:pPr>
              <w:pStyle w:val="ConsPlusNormal"/>
            </w:pPr>
          </w:p>
        </w:tc>
        <w:tc>
          <w:tcPr>
            <w:tcW w:w="1191" w:type="dxa"/>
            <w:vAlign w:val="center"/>
          </w:tcPr>
          <w:p w:rsidR="00BC5E7F" w:rsidRDefault="00BC5E7F">
            <w:pPr>
              <w:pStyle w:val="ConsPlusNormal"/>
              <w:jc w:val="center"/>
            </w:pPr>
            <w:r>
              <w:t>0,037</w:t>
            </w:r>
          </w:p>
        </w:tc>
        <w:tc>
          <w:tcPr>
            <w:tcW w:w="1077" w:type="dxa"/>
            <w:vAlign w:val="center"/>
          </w:tcPr>
          <w:p w:rsidR="00BC5E7F" w:rsidRDefault="00BC5E7F">
            <w:pPr>
              <w:pStyle w:val="ConsPlusNormal"/>
              <w:jc w:val="center"/>
            </w:pPr>
            <w:r>
              <w:t>0,026</w:t>
            </w:r>
          </w:p>
        </w:tc>
        <w:tc>
          <w:tcPr>
            <w:tcW w:w="1871" w:type="dxa"/>
            <w:vAlign w:val="center"/>
          </w:tcPr>
          <w:p w:rsidR="00BC5E7F" w:rsidRDefault="00BC5E7F">
            <w:pPr>
              <w:pStyle w:val="ConsPlusNormal"/>
              <w:jc w:val="both"/>
            </w:pPr>
            <w:r>
              <w:t>Показатель принимается в соответствии с приказом МВД по РТ от 04.07.2006 N 460</w:t>
            </w:r>
          </w:p>
        </w:tc>
      </w:tr>
      <w:tr w:rsidR="00BC5E7F">
        <w:tc>
          <w:tcPr>
            <w:tcW w:w="964" w:type="dxa"/>
            <w:vAlign w:val="center"/>
          </w:tcPr>
          <w:p w:rsidR="00BC5E7F" w:rsidRDefault="00BC5E7F">
            <w:pPr>
              <w:pStyle w:val="ConsPlusNormal"/>
              <w:jc w:val="center"/>
            </w:pPr>
            <w:r>
              <w:t>8.11</w:t>
            </w:r>
          </w:p>
        </w:tc>
        <w:tc>
          <w:tcPr>
            <w:tcW w:w="12580" w:type="dxa"/>
            <w:gridSpan w:val="9"/>
            <w:vAlign w:val="center"/>
          </w:tcPr>
          <w:p w:rsidR="00BC5E7F" w:rsidRDefault="00BC5E7F">
            <w:pPr>
              <w:pStyle w:val="ConsPlusNormal"/>
            </w:pPr>
            <w:r>
              <w:t>Жилищно-эксплуатационные организации, в том числе</w:t>
            </w:r>
          </w:p>
        </w:tc>
      </w:tr>
      <w:tr w:rsidR="00BC5E7F">
        <w:tc>
          <w:tcPr>
            <w:tcW w:w="964" w:type="dxa"/>
            <w:vAlign w:val="center"/>
          </w:tcPr>
          <w:p w:rsidR="00BC5E7F" w:rsidRDefault="00BC5E7F">
            <w:pPr>
              <w:pStyle w:val="ConsPlusNormal"/>
              <w:jc w:val="center"/>
            </w:pPr>
            <w:r>
              <w:t>8.11.1</w:t>
            </w:r>
          </w:p>
        </w:tc>
        <w:tc>
          <w:tcPr>
            <w:tcW w:w="1757" w:type="dxa"/>
            <w:vAlign w:val="center"/>
          </w:tcPr>
          <w:p w:rsidR="00BC5E7F" w:rsidRDefault="00BC5E7F">
            <w:pPr>
              <w:pStyle w:val="ConsPlusNormal"/>
            </w:pPr>
            <w:r>
              <w:t>планировочной единицы I уровня</w:t>
            </w:r>
          </w:p>
        </w:tc>
        <w:tc>
          <w:tcPr>
            <w:tcW w:w="1071" w:type="dxa"/>
            <w:vAlign w:val="center"/>
          </w:tcPr>
          <w:p w:rsidR="00BC5E7F" w:rsidRDefault="00BC5E7F">
            <w:pPr>
              <w:pStyle w:val="ConsPlusNormal"/>
              <w:jc w:val="center"/>
            </w:pPr>
            <w:r>
              <w:t>Объект</w:t>
            </w:r>
          </w:p>
        </w:tc>
        <w:tc>
          <w:tcPr>
            <w:tcW w:w="1928" w:type="dxa"/>
            <w:vAlign w:val="center"/>
          </w:tcPr>
          <w:p w:rsidR="00BC5E7F" w:rsidRDefault="00BC5E7F">
            <w:pPr>
              <w:pStyle w:val="ConsPlusNormal"/>
              <w:jc w:val="center"/>
            </w:pPr>
            <w:r>
              <w:t>1 на 20 тыс. жителей</w:t>
            </w:r>
          </w:p>
        </w:tc>
        <w:tc>
          <w:tcPr>
            <w:tcW w:w="1871" w:type="dxa"/>
            <w:vAlign w:val="center"/>
          </w:tcPr>
          <w:p w:rsidR="00BC5E7F" w:rsidRDefault="00BC5E7F">
            <w:pPr>
              <w:pStyle w:val="ConsPlusNormal"/>
              <w:jc w:val="center"/>
            </w:pPr>
            <w:r>
              <w:t>1 на 20 тыс. жителей</w:t>
            </w:r>
          </w:p>
        </w:tc>
        <w:tc>
          <w:tcPr>
            <w:tcW w:w="907" w:type="dxa"/>
            <w:vAlign w:val="center"/>
          </w:tcPr>
          <w:p w:rsidR="00BC5E7F" w:rsidRDefault="00BC5E7F">
            <w:pPr>
              <w:pStyle w:val="ConsPlusNormal"/>
              <w:jc w:val="center"/>
            </w:pPr>
            <w:r>
              <w:t>Н/д</w:t>
            </w:r>
          </w:p>
        </w:tc>
        <w:tc>
          <w:tcPr>
            <w:tcW w:w="907" w:type="dxa"/>
            <w:vAlign w:val="center"/>
          </w:tcPr>
          <w:p w:rsidR="00BC5E7F" w:rsidRDefault="00BC5E7F">
            <w:pPr>
              <w:pStyle w:val="ConsPlusNormal"/>
            </w:pPr>
          </w:p>
        </w:tc>
        <w:tc>
          <w:tcPr>
            <w:tcW w:w="1191" w:type="dxa"/>
            <w:vAlign w:val="center"/>
          </w:tcPr>
          <w:p w:rsidR="00BC5E7F" w:rsidRDefault="00BC5E7F">
            <w:pPr>
              <w:pStyle w:val="ConsPlusNormal"/>
              <w:jc w:val="center"/>
            </w:pPr>
            <w:r>
              <w:t>0,02</w:t>
            </w:r>
          </w:p>
        </w:tc>
        <w:tc>
          <w:tcPr>
            <w:tcW w:w="1077" w:type="dxa"/>
            <w:vAlign w:val="center"/>
          </w:tcPr>
          <w:p w:rsidR="00BC5E7F" w:rsidRDefault="00BC5E7F">
            <w:pPr>
              <w:pStyle w:val="ConsPlusNormal"/>
              <w:jc w:val="center"/>
            </w:pPr>
            <w:r>
              <w:t>0,016</w:t>
            </w:r>
          </w:p>
        </w:tc>
        <w:tc>
          <w:tcPr>
            <w:tcW w:w="1871" w:type="dxa"/>
            <w:vAlign w:val="center"/>
          </w:tcPr>
          <w:p w:rsidR="00BC5E7F" w:rsidRDefault="00BC5E7F">
            <w:pPr>
              <w:pStyle w:val="ConsPlusNormal"/>
            </w:pPr>
            <w:r>
              <w:t xml:space="preserve">Показатель принимается в соответствии с РНГП РТ (приложение N 3, таблица 4), СП </w:t>
            </w:r>
            <w:r>
              <w:lastRenderedPageBreak/>
              <w:t xml:space="preserve">42.13330.2011 </w:t>
            </w:r>
            <w:hyperlink r:id="rId352" w:history="1">
              <w:r>
                <w:rPr>
                  <w:color w:val="0000FF"/>
                </w:rPr>
                <w:t>(приложение Ж)</w:t>
              </w:r>
            </w:hyperlink>
          </w:p>
        </w:tc>
      </w:tr>
      <w:tr w:rsidR="00BC5E7F">
        <w:tc>
          <w:tcPr>
            <w:tcW w:w="964" w:type="dxa"/>
            <w:vAlign w:val="center"/>
          </w:tcPr>
          <w:p w:rsidR="00BC5E7F" w:rsidRDefault="00BC5E7F">
            <w:pPr>
              <w:pStyle w:val="ConsPlusNormal"/>
              <w:jc w:val="center"/>
            </w:pPr>
            <w:r>
              <w:lastRenderedPageBreak/>
              <w:t>8.11.2</w:t>
            </w:r>
          </w:p>
        </w:tc>
        <w:tc>
          <w:tcPr>
            <w:tcW w:w="1757" w:type="dxa"/>
            <w:vAlign w:val="center"/>
          </w:tcPr>
          <w:p w:rsidR="00BC5E7F" w:rsidRDefault="00BC5E7F">
            <w:pPr>
              <w:pStyle w:val="ConsPlusNormal"/>
            </w:pPr>
            <w:r>
              <w:t>планировочной единицы II уровня</w:t>
            </w:r>
          </w:p>
        </w:tc>
        <w:tc>
          <w:tcPr>
            <w:tcW w:w="1071" w:type="dxa"/>
            <w:vAlign w:val="center"/>
          </w:tcPr>
          <w:p w:rsidR="00BC5E7F" w:rsidRDefault="00BC5E7F">
            <w:pPr>
              <w:pStyle w:val="ConsPlusNormal"/>
              <w:jc w:val="center"/>
            </w:pPr>
            <w:r>
              <w:t>Объект</w:t>
            </w:r>
          </w:p>
        </w:tc>
        <w:tc>
          <w:tcPr>
            <w:tcW w:w="1928" w:type="dxa"/>
            <w:vAlign w:val="center"/>
          </w:tcPr>
          <w:p w:rsidR="00BC5E7F" w:rsidRDefault="00BC5E7F">
            <w:pPr>
              <w:pStyle w:val="ConsPlusNormal"/>
              <w:jc w:val="center"/>
            </w:pPr>
            <w:r>
              <w:t>1 на 80 тыс. жителей</w:t>
            </w:r>
          </w:p>
        </w:tc>
        <w:tc>
          <w:tcPr>
            <w:tcW w:w="1871" w:type="dxa"/>
            <w:vAlign w:val="center"/>
          </w:tcPr>
          <w:p w:rsidR="00BC5E7F" w:rsidRDefault="00BC5E7F">
            <w:pPr>
              <w:pStyle w:val="ConsPlusNormal"/>
              <w:jc w:val="center"/>
            </w:pPr>
            <w:r>
              <w:t>1 на 80 тыс. жителей</w:t>
            </w:r>
          </w:p>
        </w:tc>
        <w:tc>
          <w:tcPr>
            <w:tcW w:w="907" w:type="dxa"/>
            <w:vAlign w:val="center"/>
          </w:tcPr>
          <w:p w:rsidR="00BC5E7F" w:rsidRDefault="00BC5E7F">
            <w:pPr>
              <w:pStyle w:val="ConsPlusNormal"/>
              <w:jc w:val="center"/>
            </w:pPr>
            <w:r>
              <w:t>Н/д</w:t>
            </w:r>
          </w:p>
        </w:tc>
        <w:tc>
          <w:tcPr>
            <w:tcW w:w="907" w:type="dxa"/>
            <w:vAlign w:val="center"/>
          </w:tcPr>
          <w:p w:rsidR="00BC5E7F" w:rsidRDefault="00BC5E7F">
            <w:pPr>
              <w:pStyle w:val="ConsPlusNormal"/>
            </w:pPr>
          </w:p>
        </w:tc>
        <w:tc>
          <w:tcPr>
            <w:tcW w:w="1191" w:type="dxa"/>
            <w:vAlign w:val="center"/>
          </w:tcPr>
          <w:p w:rsidR="00BC5E7F" w:rsidRDefault="00BC5E7F">
            <w:pPr>
              <w:pStyle w:val="ConsPlusNormal"/>
              <w:jc w:val="center"/>
            </w:pPr>
            <w:r>
              <w:t>0,005</w:t>
            </w:r>
          </w:p>
        </w:tc>
        <w:tc>
          <w:tcPr>
            <w:tcW w:w="1077" w:type="dxa"/>
            <w:vAlign w:val="center"/>
          </w:tcPr>
          <w:p w:rsidR="00BC5E7F" w:rsidRDefault="00BC5E7F">
            <w:pPr>
              <w:pStyle w:val="ConsPlusNormal"/>
              <w:jc w:val="center"/>
            </w:pPr>
            <w:r>
              <w:t>0,004</w:t>
            </w:r>
          </w:p>
        </w:tc>
        <w:tc>
          <w:tcPr>
            <w:tcW w:w="1871" w:type="dxa"/>
            <w:vAlign w:val="center"/>
          </w:tcPr>
          <w:p w:rsidR="00BC5E7F" w:rsidRDefault="00BC5E7F">
            <w:pPr>
              <w:pStyle w:val="ConsPlusNormal"/>
            </w:pPr>
            <w:r>
              <w:t xml:space="preserve">Показатель принимается в соответствии с РНГП РТ (приложение N 3, таблица 4), СП 42.13330.2011 </w:t>
            </w:r>
            <w:hyperlink r:id="rId353" w:history="1">
              <w:r>
                <w:rPr>
                  <w:color w:val="0000FF"/>
                </w:rPr>
                <w:t>(приложение Ж)</w:t>
              </w:r>
            </w:hyperlink>
          </w:p>
        </w:tc>
      </w:tr>
      <w:tr w:rsidR="00BC5E7F">
        <w:tc>
          <w:tcPr>
            <w:tcW w:w="964" w:type="dxa"/>
            <w:vAlign w:val="center"/>
          </w:tcPr>
          <w:p w:rsidR="00BC5E7F" w:rsidRDefault="00BC5E7F">
            <w:pPr>
              <w:pStyle w:val="ConsPlusNormal"/>
              <w:jc w:val="center"/>
            </w:pPr>
            <w:r>
              <w:t>8.12</w:t>
            </w:r>
          </w:p>
        </w:tc>
        <w:tc>
          <w:tcPr>
            <w:tcW w:w="1757" w:type="dxa"/>
            <w:vAlign w:val="center"/>
          </w:tcPr>
          <w:p w:rsidR="00BC5E7F" w:rsidRDefault="00BC5E7F">
            <w:pPr>
              <w:pStyle w:val="ConsPlusNormal"/>
            </w:pPr>
            <w:r>
              <w:t>Пункт приема вторичного сырья</w:t>
            </w:r>
          </w:p>
        </w:tc>
        <w:tc>
          <w:tcPr>
            <w:tcW w:w="1071" w:type="dxa"/>
            <w:vAlign w:val="center"/>
          </w:tcPr>
          <w:p w:rsidR="00BC5E7F" w:rsidRDefault="00BC5E7F">
            <w:pPr>
              <w:pStyle w:val="ConsPlusNormal"/>
              <w:jc w:val="center"/>
            </w:pPr>
            <w:r>
              <w:t>Объект</w:t>
            </w:r>
          </w:p>
        </w:tc>
        <w:tc>
          <w:tcPr>
            <w:tcW w:w="1928" w:type="dxa"/>
            <w:vAlign w:val="center"/>
          </w:tcPr>
          <w:p w:rsidR="00BC5E7F" w:rsidRDefault="00BC5E7F">
            <w:pPr>
              <w:pStyle w:val="ConsPlusNormal"/>
              <w:jc w:val="center"/>
            </w:pPr>
            <w:r>
              <w:t>1 на 20 тыс. жителей</w:t>
            </w:r>
          </w:p>
        </w:tc>
        <w:tc>
          <w:tcPr>
            <w:tcW w:w="1871" w:type="dxa"/>
            <w:vAlign w:val="center"/>
          </w:tcPr>
          <w:p w:rsidR="00BC5E7F" w:rsidRDefault="00BC5E7F">
            <w:pPr>
              <w:pStyle w:val="ConsPlusNormal"/>
              <w:jc w:val="center"/>
            </w:pPr>
            <w:r>
              <w:t>1 на 20 тыс. жителей</w:t>
            </w:r>
          </w:p>
        </w:tc>
        <w:tc>
          <w:tcPr>
            <w:tcW w:w="907" w:type="dxa"/>
            <w:vAlign w:val="center"/>
          </w:tcPr>
          <w:p w:rsidR="00BC5E7F" w:rsidRDefault="00BC5E7F">
            <w:pPr>
              <w:pStyle w:val="ConsPlusNormal"/>
              <w:jc w:val="center"/>
            </w:pPr>
            <w:r>
              <w:t>Н/д</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0,02</w:t>
            </w:r>
          </w:p>
        </w:tc>
        <w:tc>
          <w:tcPr>
            <w:tcW w:w="1077" w:type="dxa"/>
            <w:vAlign w:val="center"/>
          </w:tcPr>
          <w:p w:rsidR="00BC5E7F" w:rsidRDefault="00BC5E7F">
            <w:pPr>
              <w:pStyle w:val="ConsPlusNormal"/>
              <w:jc w:val="center"/>
            </w:pPr>
            <w:r>
              <w:t>0,016</w:t>
            </w:r>
          </w:p>
        </w:tc>
        <w:tc>
          <w:tcPr>
            <w:tcW w:w="1871" w:type="dxa"/>
            <w:vAlign w:val="center"/>
          </w:tcPr>
          <w:p w:rsidR="00BC5E7F" w:rsidRDefault="00BC5E7F">
            <w:pPr>
              <w:pStyle w:val="ConsPlusNormal"/>
            </w:pPr>
            <w:r>
              <w:t xml:space="preserve">Показатель принимается в соответствии с РНГП РТ (приложение N 3, таблица 4), СП 42.13330.2011 </w:t>
            </w:r>
            <w:hyperlink r:id="rId354" w:history="1">
              <w:r>
                <w:rPr>
                  <w:color w:val="0000FF"/>
                </w:rPr>
                <w:t>(приложение Ж)</w:t>
              </w:r>
            </w:hyperlink>
          </w:p>
        </w:tc>
      </w:tr>
      <w:tr w:rsidR="00BC5E7F">
        <w:tc>
          <w:tcPr>
            <w:tcW w:w="964" w:type="dxa"/>
            <w:vAlign w:val="center"/>
          </w:tcPr>
          <w:p w:rsidR="00BC5E7F" w:rsidRDefault="00BC5E7F">
            <w:pPr>
              <w:pStyle w:val="ConsPlusNormal"/>
              <w:jc w:val="center"/>
            </w:pPr>
            <w:r>
              <w:t>8.13</w:t>
            </w:r>
          </w:p>
        </w:tc>
        <w:tc>
          <w:tcPr>
            <w:tcW w:w="1757" w:type="dxa"/>
            <w:vAlign w:val="center"/>
          </w:tcPr>
          <w:p w:rsidR="00BC5E7F" w:rsidRDefault="00BC5E7F">
            <w:pPr>
              <w:pStyle w:val="ConsPlusNormal"/>
            </w:pPr>
            <w:r>
              <w:t>Общественные уборные</w:t>
            </w:r>
          </w:p>
        </w:tc>
        <w:tc>
          <w:tcPr>
            <w:tcW w:w="1071" w:type="dxa"/>
            <w:vAlign w:val="center"/>
          </w:tcPr>
          <w:p w:rsidR="00BC5E7F" w:rsidRDefault="00BC5E7F">
            <w:pPr>
              <w:pStyle w:val="ConsPlusNormal"/>
              <w:jc w:val="center"/>
            </w:pPr>
            <w:r>
              <w:t>Прибор</w:t>
            </w:r>
          </w:p>
        </w:tc>
        <w:tc>
          <w:tcPr>
            <w:tcW w:w="1928" w:type="dxa"/>
            <w:vAlign w:val="center"/>
          </w:tcPr>
          <w:p w:rsidR="00BC5E7F" w:rsidRDefault="00BC5E7F">
            <w:pPr>
              <w:pStyle w:val="ConsPlusNormal"/>
              <w:jc w:val="center"/>
            </w:pPr>
            <w:r>
              <w:t>1 прибор</w:t>
            </w:r>
          </w:p>
        </w:tc>
        <w:tc>
          <w:tcPr>
            <w:tcW w:w="1871" w:type="dxa"/>
            <w:vAlign w:val="center"/>
          </w:tcPr>
          <w:p w:rsidR="00BC5E7F" w:rsidRDefault="00BC5E7F">
            <w:pPr>
              <w:pStyle w:val="ConsPlusNormal"/>
              <w:jc w:val="center"/>
            </w:pPr>
            <w:r>
              <w:t>1 прибор</w:t>
            </w:r>
          </w:p>
        </w:tc>
        <w:tc>
          <w:tcPr>
            <w:tcW w:w="907" w:type="dxa"/>
            <w:vAlign w:val="center"/>
          </w:tcPr>
          <w:p w:rsidR="00BC5E7F" w:rsidRDefault="00BC5E7F">
            <w:pPr>
              <w:pStyle w:val="ConsPlusNormal"/>
              <w:jc w:val="center"/>
            </w:pPr>
            <w:r>
              <w:t>Н/д</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0,4</w:t>
            </w:r>
          </w:p>
        </w:tc>
        <w:tc>
          <w:tcPr>
            <w:tcW w:w="1077" w:type="dxa"/>
            <w:vAlign w:val="center"/>
          </w:tcPr>
          <w:p w:rsidR="00BC5E7F" w:rsidRDefault="00BC5E7F">
            <w:pPr>
              <w:pStyle w:val="ConsPlusNormal"/>
              <w:jc w:val="center"/>
            </w:pPr>
            <w:r>
              <w:t>0,3</w:t>
            </w:r>
          </w:p>
        </w:tc>
        <w:tc>
          <w:tcPr>
            <w:tcW w:w="1871" w:type="dxa"/>
            <w:vAlign w:val="center"/>
          </w:tcPr>
          <w:p w:rsidR="00BC5E7F" w:rsidRDefault="00BC5E7F">
            <w:pPr>
              <w:pStyle w:val="ConsPlusNormal"/>
            </w:pPr>
            <w:r>
              <w:t xml:space="preserve">Показатель принимается в соответствии с РНГП РТ (приложение N 3, таблица 4), СП 42.13330.2011 </w:t>
            </w:r>
            <w:hyperlink r:id="rId355" w:history="1">
              <w:r>
                <w:rPr>
                  <w:color w:val="0000FF"/>
                </w:rPr>
                <w:t>(приложение Ж)</w:t>
              </w:r>
            </w:hyperlink>
          </w:p>
        </w:tc>
      </w:tr>
      <w:tr w:rsidR="00BC5E7F">
        <w:tc>
          <w:tcPr>
            <w:tcW w:w="964" w:type="dxa"/>
            <w:vAlign w:val="center"/>
          </w:tcPr>
          <w:p w:rsidR="00BC5E7F" w:rsidRDefault="00BC5E7F">
            <w:pPr>
              <w:pStyle w:val="ConsPlusNormal"/>
              <w:jc w:val="center"/>
            </w:pPr>
            <w:r>
              <w:t>8.14</w:t>
            </w:r>
          </w:p>
        </w:tc>
        <w:tc>
          <w:tcPr>
            <w:tcW w:w="1757" w:type="dxa"/>
            <w:vAlign w:val="center"/>
          </w:tcPr>
          <w:p w:rsidR="00BC5E7F" w:rsidRDefault="00BC5E7F">
            <w:pPr>
              <w:pStyle w:val="ConsPlusNormal"/>
            </w:pPr>
            <w:r>
              <w:t>Бюро похоронного обслуживания</w:t>
            </w:r>
          </w:p>
        </w:tc>
        <w:tc>
          <w:tcPr>
            <w:tcW w:w="1071" w:type="dxa"/>
            <w:vAlign w:val="center"/>
          </w:tcPr>
          <w:p w:rsidR="00BC5E7F" w:rsidRDefault="00BC5E7F">
            <w:pPr>
              <w:pStyle w:val="ConsPlusNormal"/>
              <w:jc w:val="center"/>
            </w:pPr>
            <w:r>
              <w:t>Объект</w:t>
            </w:r>
          </w:p>
        </w:tc>
        <w:tc>
          <w:tcPr>
            <w:tcW w:w="1928" w:type="dxa"/>
            <w:vAlign w:val="center"/>
          </w:tcPr>
          <w:p w:rsidR="00BC5E7F" w:rsidRDefault="00BC5E7F">
            <w:pPr>
              <w:pStyle w:val="ConsPlusNormal"/>
              <w:jc w:val="center"/>
            </w:pPr>
            <w:r>
              <w:t>1 на 0,5 - 1 млн жителей</w:t>
            </w:r>
          </w:p>
        </w:tc>
        <w:tc>
          <w:tcPr>
            <w:tcW w:w="1871" w:type="dxa"/>
            <w:vAlign w:val="center"/>
          </w:tcPr>
          <w:p w:rsidR="00BC5E7F" w:rsidRDefault="00BC5E7F">
            <w:pPr>
              <w:pStyle w:val="ConsPlusNormal"/>
              <w:jc w:val="center"/>
            </w:pPr>
            <w:r>
              <w:t>1 на 0,5 - 1 млн жителей</w:t>
            </w:r>
          </w:p>
        </w:tc>
        <w:tc>
          <w:tcPr>
            <w:tcW w:w="907" w:type="dxa"/>
            <w:vAlign w:val="center"/>
          </w:tcPr>
          <w:p w:rsidR="00BC5E7F" w:rsidRDefault="00BC5E7F">
            <w:pPr>
              <w:pStyle w:val="ConsPlusNormal"/>
              <w:jc w:val="center"/>
            </w:pPr>
            <w:r>
              <w:t>Н/д</w:t>
            </w:r>
          </w:p>
        </w:tc>
        <w:tc>
          <w:tcPr>
            <w:tcW w:w="907" w:type="dxa"/>
            <w:vAlign w:val="center"/>
          </w:tcPr>
          <w:p w:rsidR="00BC5E7F" w:rsidRDefault="00BC5E7F">
            <w:pPr>
              <w:pStyle w:val="ConsPlusNormal"/>
            </w:pPr>
          </w:p>
        </w:tc>
        <w:tc>
          <w:tcPr>
            <w:tcW w:w="1191" w:type="dxa"/>
            <w:vAlign w:val="center"/>
          </w:tcPr>
          <w:p w:rsidR="00BC5E7F" w:rsidRDefault="00BC5E7F">
            <w:pPr>
              <w:pStyle w:val="ConsPlusNormal"/>
              <w:jc w:val="center"/>
            </w:pPr>
            <w:r>
              <w:t>0,0004</w:t>
            </w:r>
          </w:p>
        </w:tc>
        <w:tc>
          <w:tcPr>
            <w:tcW w:w="1077" w:type="dxa"/>
            <w:vAlign w:val="center"/>
          </w:tcPr>
          <w:p w:rsidR="00BC5E7F" w:rsidRDefault="00BC5E7F">
            <w:pPr>
              <w:pStyle w:val="ConsPlusNormal"/>
              <w:jc w:val="center"/>
            </w:pPr>
            <w:r>
              <w:t>0,0003</w:t>
            </w:r>
          </w:p>
        </w:tc>
        <w:tc>
          <w:tcPr>
            <w:tcW w:w="1871" w:type="dxa"/>
            <w:vAlign w:val="center"/>
          </w:tcPr>
          <w:p w:rsidR="00BC5E7F" w:rsidRDefault="00BC5E7F">
            <w:pPr>
              <w:pStyle w:val="ConsPlusNormal"/>
            </w:pPr>
            <w:r>
              <w:t xml:space="preserve">Показатель принимается в соответствии с РНГП РТ </w:t>
            </w:r>
            <w:r>
              <w:lastRenderedPageBreak/>
              <w:t xml:space="preserve">(приложение N 3, таблица 4), СП 42.13330.2011 </w:t>
            </w:r>
            <w:hyperlink r:id="rId356" w:history="1">
              <w:r>
                <w:rPr>
                  <w:color w:val="0000FF"/>
                </w:rPr>
                <w:t>(приложение Ж)</w:t>
              </w:r>
            </w:hyperlink>
          </w:p>
        </w:tc>
      </w:tr>
      <w:tr w:rsidR="00BC5E7F">
        <w:tc>
          <w:tcPr>
            <w:tcW w:w="964" w:type="dxa"/>
            <w:vAlign w:val="center"/>
          </w:tcPr>
          <w:p w:rsidR="00BC5E7F" w:rsidRDefault="00BC5E7F">
            <w:pPr>
              <w:pStyle w:val="ConsPlusNormal"/>
              <w:jc w:val="center"/>
            </w:pPr>
            <w:r>
              <w:lastRenderedPageBreak/>
              <w:t>8.15</w:t>
            </w:r>
          </w:p>
        </w:tc>
        <w:tc>
          <w:tcPr>
            <w:tcW w:w="1757" w:type="dxa"/>
            <w:vAlign w:val="center"/>
          </w:tcPr>
          <w:p w:rsidR="00BC5E7F" w:rsidRDefault="00BC5E7F">
            <w:pPr>
              <w:pStyle w:val="ConsPlusNormal"/>
            </w:pPr>
            <w:r>
              <w:t>Кладбище традиционного захоронения</w:t>
            </w:r>
          </w:p>
        </w:tc>
        <w:tc>
          <w:tcPr>
            <w:tcW w:w="1071" w:type="dxa"/>
            <w:vAlign w:val="center"/>
          </w:tcPr>
          <w:p w:rsidR="00BC5E7F" w:rsidRDefault="00BC5E7F">
            <w:pPr>
              <w:pStyle w:val="ConsPlusNormal"/>
              <w:jc w:val="center"/>
            </w:pPr>
            <w:r>
              <w:t>Га</w:t>
            </w:r>
          </w:p>
        </w:tc>
        <w:tc>
          <w:tcPr>
            <w:tcW w:w="1928" w:type="dxa"/>
            <w:vAlign w:val="center"/>
          </w:tcPr>
          <w:p w:rsidR="00BC5E7F" w:rsidRDefault="00BC5E7F">
            <w:pPr>
              <w:pStyle w:val="ConsPlusNormal"/>
              <w:jc w:val="center"/>
            </w:pPr>
            <w:r>
              <w:t>0,24</w:t>
            </w:r>
          </w:p>
        </w:tc>
        <w:tc>
          <w:tcPr>
            <w:tcW w:w="1871" w:type="dxa"/>
            <w:vAlign w:val="center"/>
          </w:tcPr>
          <w:p w:rsidR="00BC5E7F" w:rsidRDefault="00BC5E7F">
            <w:pPr>
              <w:pStyle w:val="ConsPlusNormal"/>
              <w:jc w:val="center"/>
            </w:pPr>
            <w:r>
              <w:t>0,24</w:t>
            </w:r>
          </w:p>
        </w:tc>
        <w:tc>
          <w:tcPr>
            <w:tcW w:w="907" w:type="dxa"/>
            <w:vAlign w:val="center"/>
          </w:tcPr>
          <w:p w:rsidR="00BC5E7F" w:rsidRDefault="00BC5E7F">
            <w:pPr>
              <w:pStyle w:val="ConsPlusNormal"/>
              <w:jc w:val="center"/>
            </w:pPr>
            <w:r>
              <w:t>0,13</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0,1</w:t>
            </w:r>
          </w:p>
        </w:tc>
        <w:tc>
          <w:tcPr>
            <w:tcW w:w="1077" w:type="dxa"/>
            <w:vAlign w:val="center"/>
          </w:tcPr>
          <w:p w:rsidR="00BC5E7F" w:rsidRDefault="00BC5E7F">
            <w:pPr>
              <w:pStyle w:val="ConsPlusNormal"/>
              <w:jc w:val="center"/>
            </w:pPr>
            <w:r>
              <w:t>0,07</w:t>
            </w:r>
          </w:p>
        </w:tc>
        <w:tc>
          <w:tcPr>
            <w:tcW w:w="1871" w:type="dxa"/>
            <w:vAlign w:val="center"/>
          </w:tcPr>
          <w:p w:rsidR="00BC5E7F" w:rsidRDefault="00BC5E7F">
            <w:pPr>
              <w:pStyle w:val="ConsPlusNormal"/>
            </w:pPr>
            <w:r>
              <w:t xml:space="preserve">При условии сохранения существующего состояния мест захоронения (с учетом нового кладбища вблизи д. Званка) к расчетному сроку показатель обеспеченности достигнет нормативного уровня. Показатель принимается в соответствии с РНГП РТ (приложение N 3, таблица 4), СП 42.13330.2011 </w:t>
            </w:r>
            <w:hyperlink r:id="rId357" w:history="1">
              <w:r>
                <w:rPr>
                  <w:color w:val="0000FF"/>
                </w:rPr>
                <w:t>(приложение Ж)</w:t>
              </w:r>
            </w:hyperlink>
          </w:p>
        </w:tc>
      </w:tr>
      <w:tr w:rsidR="00BC5E7F">
        <w:tc>
          <w:tcPr>
            <w:tcW w:w="964" w:type="dxa"/>
            <w:vAlign w:val="center"/>
          </w:tcPr>
          <w:p w:rsidR="00BC5E7F" w:rsidRDefault="00BC5E7F">
            <w:pPr>
              <w:pStyle w:val="ConsPlusNormal"/>
              <w:jc w:val="center"/>
            </w:pPr>
            <w:r>
              <w:t>8.16</w:t>
            </w:r>
          </w:p>
        </w:tc>
        <w:tc>
          <w:tcPr>
            <w:tcW w:w="1757" w:type="dxa"/>
            <w:vAlign w:val="center"/>
          </w:tcPr>
          <w:p w:rsidR="00BC5E7F" w:rsidRDefault="00BC5E7F">
            <w:pPr>
              <w:pStyle w:val="ConsPlusNormal"/>
            </w:pPr>
            <w:r>
              <w:t>Кладбище урновых захоронений после кремации (включая колумбарии)</w:t>
            </w:r>
          </w:p>
        </w:tc>
        <w:tc>
          <w:tcPr>
            <w:tcW w:w="1071" w:type="dxa"/>
            <w:vAlign w:val="center"/>
          </w:tcPr>
          <w:p w:rsidR="00BC5E7F" w:rsidRDefault="00BC5E7F">
            <w:pPr>
              <w:pStyle w:val="ConsPlusNormal"/>
              <w:jc w:val="center"/>
            </w:pPr>
            <w:r>
              <w:t>Га</w:t>
            </w:r>
          </w:p>
        </w:tc>
        <w:tc>
          <w:tcPr>
            <w:tcW w:w="1928" w:type="dxa"/>
            <w:vAlign w:val="center"/>
          </w:tcPr>
          <w:p w:rsidR="00BC5E7F" w:rsidRDefault="00BC5E7F">
            <w:pPr>
              <w:pStyle w:val="ConsPlusNormal"/>
              <w:jc w:val="center"/>
            </w:pPr>
            <w:r>
              <w:t>0,02</w:t>
            </w:r>
          </w:p>
        </w:tc>
        <w:tc>
          <w:tcPr>
            <w:tcW w:w="1871" w:type="dxa"/>
            <w:vAlign w:val="center"/>
          </w:tcPr>
          <w:p w:rsidR="00BC5E7F" w:rsidRDefault="00BC5E7F">
            <w:pPr>
              <w:pStyle w:val="ConsPlusNormal"/>
              <w:jc w:val="center"/>
            </w:pPr>
            <w:r>
              <w:t>0,02</w:t>
            </w:r>
          </w:p>
        </w:tc>
        <w:tc>
          <w:tcPr>
            <w:tcW w:w="907" w:type="dxa"/>
            <w:vAlign w:val="center"/>
          </w:tcPr>
          <w:p w:rsidR="00BC5E7F" w:rsidRDefault="00BC5E7F">
            <w:pPr>
              <w:pStyle w:val="ConsPlusNormal"/>
              <w:jc w:val="center"/>
            </w:pPr>
            <w:r>
              <w:t>-</w:t>
            </w:r>
          </w:p>
        </w:tc>
        <w:tc>
          <w:tcPr>
            <w:tcW w:w="907" w:type="dxa"/>
            <w:vAlign w:val="center"/>
          </w:tcPr>
          <w:p w:rsidR="00BC5E7F" w:rsidRDefault="00BC5E7F">
            <w:pPr>
              <w:pStyle w:val="ConsPlusNormal"/>
              <w:jc w:val="center"/>
            </w:pPr>
            <w:r>
              <w:t>-</w:t>
            </w:r>
          </w:p>
        </w:tc>
        <w:tc>
          <w:tcPr>
            <w:tcW w:w="1191" w:type="dxa"/>
            <w:vAlign w:val="center"/>
          </w:tcPr>
          <w:p w:rsidR="00BC5E7F" w:rsidRDefault="00BC5E7F">
            <w:pPr>
              <w:pStyle w:val="ConsPlusNormal"/>
              <w:jc w:val="center"/>
            </w:pPr>
            <w:r>
              <w:t>0,008</w:t>
            </w:r>
          </w:p>
        </w:tc>
        <w:tc>
          <w:tcPr>
            <w:tcW w:w="1077" w:type="dxa"/>
            <w:vAlign w:val="center"/>
          </w:tcPr>
          <w:p w:rsidR="00BC5E7F" w:rsidRDefault="00BC5E7F">
            <w:pPr>
              <w:pStyle w:val="ConsPlusNormal"/>
              <w:jc w:val="center"/>
            </w:pPr>
            <w:r>
              <w:t>0,006</w:t>
            </w:r>
          </w:p>
        </w:tc>
        <w:tc>
          <w:tcPr>
            <w:tcW w:w="1871" w:type="dxa"/>
            <w:vAlign w:val="center"/>
          </w:tcPr>
          <w:p w:rsidR="00BC5E7F" w:rsidRDefault="00BC5E7F">
            <w:pPr>
              <w:pStyle w:val="ConsPlusNormal"/>
              <w:jc w:val="both"/>
            </w:pPr>
            <w:r>
              <w:t xml:space="preserve">Показатель принимается в соответствии с РНГП РТ (приложение N 3, таблица 4), СП </w:t>
            </w:r>
            <w:r>
              <w:lastRenderedPageBreak/>
              <w:t xml:space="preserve">42.13330.2011 </w:t>
            </w:r>
            <w:hyperlink r:id="rId358" w:history="1">
              <w:r>
                <w:rPr>
                  <w:color w:val="0000FF"/>
                </w:rPr>
                <w:t>(приложение Ж)</w:t>
              </w:r>
            </w:hyperlink>
          </w:p>
        </w:tc>
      </w:tr>
    </w:tbl>
    <w:p w:rsidR="00BC5E7F" w:rsidRDefault="00BC5E7F">
      <w:pPr>
        <w:sectPr w:rsidR="00BC5E7F">
          <w:pgSz w:w="16838" w:h="11905" w:orient="landscape"/>
          <w:pgMar w:top="1701" w:right="1134" w:bottom="850" w:left="1134" w:header="0" w:footer="0" w:gutter="0"/>
          <w:cols w:space="720"/>
        </w:sectPr>
      </w:pPr>
    </w:p>
    <w:p w:rsidR="00BC5E7F" w:rsidRDefault="00BC5E7F">
      <w:pPr>
        <w:pStyle w:val="ConsPlusNormal"/>
        <w:jc w:val="both"/>
      </w:pPr>
    </w:p>
    <w:p w:rsidR="00BC5E7F" w:rsidRDefault="00BC5E7F">
      <w:pPr>
        <w:pStyle w:val="ConsPlusNormal"/>
        <w:jc w:val="right"/>
        <w:outlineLvl w:val="3"/>
      </w:pPr>
      <w:r>
        <w:t>Таблица 6.2.3.5</w:t>
      </w:r>
    </w:p>
    <w:p w:rsidR="00BC5E7F" w:rsidRDefault="00BC5E7F">
      <w:pPr>
        <w:pStyle w:val="ConsPlusNormal"/>
        <w:jc w:val="both"/>
      </w:pPr>
    </w:p>
    <w:p w:rsidR="00BC5E7F" w:rsidRDefault="00BC5E7F">
      <w:pPr>
        <w:pStyle w:val="ConsPlusTitle"/>
        <w:jc w:val="center"/>
      </w:pPr>
      <w:bookmarkStart w:id="97" w:name="P8883"/>
      <w:bookmarkEnd w:id="97"/>
      <w:r>
        <w:t>Обоснование расчетных показателей обеспеченности объектов</w:t>
      </w:r>
    </w:p>
    <w:p w:rsidR="00BC5E7F" w:rsidRDefault="00BC5E7F">
      <w:pPr>
        <w:pStyle w:val="ConsPlusTitle"/>
        <w:jc w:val="center"/>
      </w:pPr>
      <w:r>
        <w:t>социальной инфраструктуры общей площадью здания</w:t>
      </w:r>
    </w:p>
    <w:p w:rsidR="00BC5E7F" w:rsidRDefault="00BC5E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2620"/>
        <w:gridCol w:w="1077"/>
        <w:gridCol w:w="1165"/>
        <w:gridCol w:w="1361"/>
        <w:gridCol w:w="4139"/>
      </w:tblGrid>
      <w:tr w:rsidR="00BC5E7F">
        <w:tc>
          <w:tcPr>
            <w:tcW w:w="643" w:type="dxa"/>
          </w:tcPr>
          <w:p w:rsidR="00BC5E7F" w:rsidRDefault="00BC5E7F">
            <w:pPr>
              <w:pStyle w:val="ConsPlusNormal"/>
              <w:jc w:val="center"/>
            </w:pPr>
            <w:r>
              <w:t>N п/п</w:t>
            </w:r>
          </w:p>
        </w:tc>
        <w:tc>
          <w:tcPr>
            <w:tcW w:w="2620" w:type="dxa"/>
          </w:tcPr>
          <w:p w:rsidR="00BC5E7F" w:rsidRDefault="00BC5E7F">
            <w:pPr>
              <w:pStyle w:val="ConsPlusNormal"/>
              <w:jc w:val="center"/>
            </w:pPr>
            <w:r>
              <w:t>Типы и виды объектов</w:t>
            </w:r>
          </w:p>
        </w:tc>
        <w:tc>
          <w:tcPr>
            <w:tcW w:w="1077" w:type="dxa"/>
          </w:tcPr>
          <w:p w:rsidR="00BC5E7F" w:rsidRDefault="00BC5E7F">
            <w:pPr>
              <w:pStyle w:val="ConsPlusNormal"/>
              <w:jc w:val="center"/>
            </w:pPr>
            <w:r>
              <w:t>Ед. изм.</w:t>
            </w:r>
          </w:p>
        </w:tc>
        <w:tc>
          <w:tcPr>
            <w:tcW w:w="1165" w:type="dxa"/>
          </w:tcPr>
          <w:p w:rsidR="00BC5E7F" w:rsidRDefault="00BC5E7F">
            <w:pPr>
              <w:pStyle w:val="ConsPlusNormal"/>
              <w:jc w:val="center"/>
            </w:pPr>
            <w:r>
              <w:t>Существующая обеспеченность, кв. м на 1 ед. изм.</w:t>
            </w:r>
          </w:p>
        </w:tc>
        <w:tc>
          <w:tcPr>
            <w:tcW w:w="1361" w:type="dxa"/>
          </w:tcPr>
          <w:p w:rsidR="00BC5E7F" w:rsidRDefault="00BC5E7F">
            <w:pPr>
              <w:pStyle w:val="ConsPlusNormal"/>
              <w:jc w:val="center"/>
            </w:pPr>
            <w:r>
              <w:t>Настоящие Местные нормативы, кв. м на 1 ед. изм.</w:t>
            </w:r>
          </w:p>
        </w:tc>
        <w:tc>
          <w:tcPr>
            <w:tcW w:w="4139" w:type="dxa"/>
          </w:tcPr>
          <w:p w:rsidR="00BC5E7F" w:rsidRDefault="00BC5E7F">
            <w:pPr>
              <w:pStyle w:val="ConsPlusNormal"/>
              <w:jc w:val="center"/>
            </w:pPr>
            <w:r>
              <w:t>Обоснование</w:t>
            </w:r>
          </w:p>
        </w:tc>
      </w:tr>
      <w:tr w:rsidR="00BC5E7F">
        <w:tc>
          <w:tcPr>
            <w:tcW w:w="643" w:type="dxa"/>
          </w:tcPr>
          <w:p w:rsidR="00BC5E7F" w:rsidRDefault="00BC5E7F">
            <w:pPr>
              <w:pStyle w:val="ConsPlusNormal"/>
              <w:jc w:val="center"/>
              <w:outlineLvl w:val="4"/>
            </w:pPr>
            <w:r>
              <w:t>1</w:t>
            </w:r>
          </w:p>
        </w:tc>
        <w:tc>
          <w:tcPr>
            <w:tcW w:w="10362" w:type="dxa"/>
            <w:gridSpan w:val="5"/>
          </w:tcPr>
          <w:p w:rsidR="00BC5E7F" w:rsidRDefault="00BC5E7F">
            <w:pPr>
              <w:pStyle w:val="ConsPlusNormal"/>
            </w:pPr>
            <w:r>
              <w:t>Объекты учебно-образовательного назначения</w:t>
            </w:r>
          </w:p>
        </w:tc>
      </w:tr>
      <w:tr w:rsidR="00BC5E7F">
        <w:tc>
          <w:tcPr>
            <w:tcW w:w="643" w:type="dxa"/>
          </w:tcPr>
          <w:p w:rsidR="00BC5E7F" w:rsidRDefault="00BC5E7F">
            <w:pPr>
              <w:pStyle w:val="ConsPlusNormal"/>
              <w:jc w:val="center"/>
            </w:pPr>
            <w:r>
              <w:t>1.1</w:t>
            </w:r>
          </w:p>
        </w:tc>
        <w:tc>
          <w:tcPr>
            <w:tcW w:w="2620" w:type="dxa"/>
          </w:tcPr>
          <w:p w:rsidR="00BC5E7F" w:rsidRDefault="00BC5E7F">
            <w:pPr>
              <w:pStyle w:val="ConsPlusNormal"/>
            </w:pPr>
            <w:r>
              <w:t>Дошкольные образовательные организации</w:t>
            </w:r>
          </w:p>
        </w:tc>
        <w:tc>
          <w:tcPr>
            <w:tcW w:w="1077" w:type="dxa"/>
          </w:tcPr>
          <w:p w:rsidR="00BC5E7F" w:rsidRDefault="00BC5E7F">
            <w:pPr>
              <w:pStyle w:val="ConsPlusNormal"/>
              <w:jc w:val="center"/>
            </w:pPr>
            <w:r>
              <w:t>Место</w:t>
            </w:r>
          </w:p>
        </w:tc>
        <w:tc>
          <w:tcPr>
            <w:tcW w:w="1165" w:type="dxa"/>
          </w:tcPr>
          <w:p w:rsidR="00BC5E7F" w:rsidRDefault="00BC5E7F">
            <w:pPr>
              <w:pStyle w:val="ConsPlusNormal"/>
              <w:jc w:val="center"/>
            </w:pPr>
            <w:r>
              <w:t>12,2</w:t>
            </w:r>
          </w:p>
        </w:tc>
        <w:tc>
          <w:tcPr>
            <w:tcW w:w="1361" w:type="dxa"/>
          </w:tcPr>
          <w:p w:rsidR="00BC5E7F" w:rsidRDefault="00BC5E7F">
            <w:pPr>
              <w:pStyle w:val="ConsPlusNormal"/>
              <w:jc w:val="center"/>
            </w:pPr>
            <w:r>
              <w:t>19</w:t>
            </w:r>
          </w:p>
        </w:tc>
        <w:tc>
          <w:tcPr>
            <w:tcW w:w="4139" w:type="dxa"/>
            <w:vMerge w:val="restart"/>
          </w:tcPr>
          <w:p w:rsidR="00BC5E7F" w:rsidRDefault="00BC5E7F">
            <w:pPr>
              <w:pStyle w:val="ConsPlusNormal"/>
            </w:pPr>
            <w:r>
              <w:t>Приняты усредненные показатели из типовых проектов детских садов и школ, применяемых на территории городского округа Казань:</w:t>
            </w:r>
          </w:p>
          <w:p w:rsidR="00BC5E7F" w:rsidRDefault="00BC5E7F">
            <w:pPr>
              <w:pStyle w:val="ConsPlusNormal"/>
            </w:pPr>
            <w:r>
              <w:t>ДОО на 80 мест общей площадью 2005,00 кв. м;</w:t>
            </w:r>
          </w:p>
          <w:p w:rsidR="00BC5E7F" w:rsidRDefault="00BC5E7F">
            <w:pPr>
              <w:pStyle w:val="ConsPlusNormal"/>
            </w:pPr>
            <w:r>
              <w:t>на 120 мест - 2197,31 кв. м;</w:t>
            </w:r>
          </w:p>
          <w:p w:rsidR="00BC5E7F" w:rsidRDefault="00BC5E7F">
            <w:pPr>
              <w:pStyle w:val="ConsPlusNormal"/>
            </w:pPr>
            <w:r>
              <w:t>на 140 мест - 2652,50 кв. м;</w:t>
            </w:r>
          </w:p>
          <w:p w:rsidR="00BC5E7F" w:rsidRDefault="00BC5E7F">
            <w:pPr>
              <w:pStyle w:val="ConsPlusNormal"/>
            </w:pPr>
            <w:r>
              <w:t>на 220 мест - 4078,51 кв. м;</w:t>
            </w:r>
          </w:p>
          <w:p w:rsidR="00BC5E7F" w:rsidRDefault="00BC5E7F">
            <w:pPr>
              <w:pStyle w:val="ConsPlusNormal"/>
            </w:pPr>
            <w:r>
              <w:t>на 260 мест - 4434,50 кв. м;</w:t>
            </w:r>
          </w:p>
          <w:p w:rsidR="00BC5E7F" w:rsidRDefault="00BC5E7F">
            <w:pPr>
              <w:pStyle w:val="ConsPlusNormal"/>
            </w:pPr>
            <w:r>
              <w:t>школа на 1224 места - общей площадью 25801,7 кв. м</w:t>
            </w:r>
          </w:p>
        </w:tc>
      </w:tr>
      <w:tr w:rsidR="00BC5E7F">
        <w:tc>
          <w:tcPr>
            <w:tcW w:w="643" w:type="dxa"/>
          </w:tcPr>
          <w:p w:rsidR="00BC5E7F" w:rsidRDefault="00BC5E7F">
            <w:pPr>
              <w:pStyle w:val="ConsPlusNormal"/>
              <w:jc w:val="center"/>
            </w:pPr>
            <w:r>
              <w:t>1.2</w:t>
            </w:r>
          </w:p>
        </w:tc>
        <w:tc>
          <w:tcPr>
            <w:tcW w:w="2620" w:type="dxa"/>
          </w:tcPr>
          <w:p w:rsidR="00BC5E7F" w:rsidRDefault="00BC5E7F">
            <w:pPr>
              <w:pStyle w:val="ConsPlusNormal"/>
            </w:pPr>
            <w:r>
              <w:t>Общеобразовательные организации</w:t>
            </w:r>
          </w:p>
        </w:tc>
        <w:tc>
          <w:tcPr>
            <w:tcW w:w="1077" w:type="dxa"/>
          </w:tcPr>
          <w:p w:rsidR="00BC5E7F" w:rsidRDefault="00BC5E7F">
            <w:pPr>
              <w:pStyle w:val="ConsPlusNormal"/>
              <w:jc w:val="center"/>
            </w:pPr>
            <w:r>
              <w:t>Место</w:t>
            </w:r>
          </w:p>
        </w:tc>
        <w:tc>
          <w:tcPr>
            <w:tcW w:w="1165" w:type="dxa"/>
          </w:tcPr>
          <w:p w:rsidR="00BC5E7F" w:rsidRDefault="00BC5E7F">
            <w:pPr>
              <w:pStyle w:val="ConsPlusNormal"/>
              <w:jc w:val="center"/>
            </w:pPr>
            <w:r>
              <w:t>8,45</w:t>
            </w:r>
          </w:p>
        </w:tc>
        <w:tc>
          <w:tcPr>
            <w:tcW w:w="1361" w:type="dxa"/>
          </w:tcPr>
          <w:p w:rsidR="00BC5E7F" w:rsidRDefault="00BC5E7F">
            <w:pPr>
              <w:pStyle w:val="ConsPlusNormal"/>
              <w:jc w:val="center"/>
            </w:pPr>
            <w:r>
              <w:t>21</w:t>
            </w:r>
          </w:p>
        </w:tc>
        <w:tc>
          <w:tcPr>
            <w:tcW w:w="4139" w:type="dxa"/>
            <w:vMerge/>
          </w:tcPr>
          <w:p w:rsidR="00BC5E7F" w:rsidRDefault="00BC5E7F"/>
        </w:tc>
      </w:tr>
      <w:tr w:rsidR="00BC5E7F">
        <w:tc>
          <w:tcPr>
            <w:tcW w:w="643" w:type="dxa"/>
          </w:tcPr>
          <w:p w:rsidR="00BC5E7F" w:rsidRDefault="00BC5E7F">
            <w:pPr>
              <w:pStyle w:val="ConsPlusNormal"/>
              <w:jc w:val="center"/>
            </w:pPr>
            <w:r>
              <w:t>1.3</w:t>
            </w:r>
          </w:p>
        </w:tc>
        <w:tc>
          <w:tcPr>
            <w:tcW w:w="2620" w:type="dxa"/>
          </w:tcPr>
          <w:p w:rsidR="00BC5E7F" w:rsidRDefault="00BC5E7F">
            <w:pPr>
              <w:pStyle w:val="ConsPlusNormal"/>
            </w:pPr>
            <w:r>
              <w:t>Школы-интернаты</w:t>
            </w:r>
          </w:p>
        </w:tc>
        <w:tc>
          <w:tcPr>
            <w:tcW w:w="1077" w:type="dxa"/>
          </w:tcPr>
          <w:p w:rsidR="00BC5E7F" w:rsidRDefault="00BC5E7F">
            <w:pPr>
              <w:pStyle w:val="ConsPlusNormal"/>
              <w:jc w:val="center"/>
            </w:pPr>
            <w:r>
              <w:t>Место</w:t>
            </w:r>
          </w:p>
        </w:tc>
        <w:tc>
          <w:tcPr>
            <w:tcW w:w="1165" w:type="dxa"/>
          </w:tcPr>
          <w:p w:rsidR="00BC5E7F" w:rsidRDefault="00BC5E7F">
            <w:pPr>
              <w:pStyle w:val="ConsPlusNormal"/>
              <w:jc w:val="center"/>
            </w:pPr>
            <w:r>
              <w:t>-</w:t>
            </w:r>
          </w:p>
        </w:tc>
        <w:tc>
          <w:tcPr>
            <w:tcW w:w="1361" w:type="dxa"/>
          </w:tcPr>
          <w:p w:rsidR="00BC5E7F" w:rsidRDefault="00BC5E7F">
            <w:pPr>
              <w:pStyle w:val="ConsPlusNormal"/>
              <w:jc w:val="center"/>
            </w:pPr>
            <w:r>
              <w:t>33,07</w:t>
            </w:r>
          </w:p>
        </w:tc>
        <w:tc>
          <w:tcPr>
            <w:tcW w:w="4139" w:type="dxa"/>
          </w:tcPr>
          <w:p w:rsidR="00BC5E7F" w:rsidRDefault="00BC5E7F">
            <w:pPr>
              <w:pStyle w:val="ConsPlusNormal"/>
            </w:pPr>
            <w:r>
              <w:t xml:space="preserve">Показатель принимается в соответствии с </w:t>
            </w:r>
            <w:hyperlink r:id="rId359" w:history="1">
              <w:r>
                <w:rPr>
                  <w:color w:val="0000FF"/>
                </w:rPr>
                <w:t>постановлением</w:t>
              </w:r>
            </w:hyperlink>
            <w:r>
              <w:t xml:space="preserve"> КМ РТ от 26.01.2009 N 42 "Об установлении социальных гарантий обеспеченности общественной инфраструктурой, социальными услугами до 2019 года"</w:t>
            </w:r>
          </w:p>
        </w:tc>
      </w:tr>
      <w:tr w:rsidR="00BC5E7F">
        <w:tc>
          <w:tcPr>
            <w:tcW w:w="643" w:type="dxa"/>
          </w:tcPr>
          <w:p w:rsidR="00BC5E7F" w:rsidRDefault="00BC5E7F">
            <w:pPr>
              <w:pStyle w:val="ConsPlusNormal"/>
              <w:jc w:val="center"/>
            </w:pPr>
            <w:r>
              <w:lastRenderedPageBreak/>
              <w:t>1.4</w:t>
            </w:r>
          </w:p>
        </w:tc>
        <w:tc>
          <w:tcPr>
            <w:tcW w:w="2620" w:type="dxa"/>
          </w:tcPr>
          <w:p w:rsidR="00BC5E7F" w:rsidRDefault="00BC5E7F">
            <w:pPr>
              <w:pStyle w:val="ConsPlusNormal"/>
            </w:pPr>
            <w:r>
              <w:t>Профессионально-технические учреждения</w:t>
            </w:r>
          </w:p>
        </w:tc>
        <w:tc>
          <w:tcPr>
            <w:tcW w:w="1077" w:type="dxa"/>
          </w:tcPr>
          <w:p w:rsidR="00BC5E7F" w:rsidRDefault="00BC5E7F">
            <w:pPr>
              <w:pStyle w:val="ConsPlusNormal"/>
              <w:jc w:val="center"/>
            </w:pPr>
            <w:r>
              <w:t>Место</w:t>
            </w:r>
          </w:p>
        </w:tc>
        <w:tc>
          <w:tcPr>
            <w:tcW w:w="1165" w:type="dxa"/>
          </w:tcPr>
          <w:p w:rsidR="00BC5E7F" w:rsidRDefault="00BC5E7F">
            <w:pPr>
              <w:pStyle w:val="ConsPlusNormal"/>
              <w:jc w:val="center"/>
            </w:pPr>
            <w:r>
              <w:t>7,61</w:t>
            </w:r>
          </w:p>
        </w:tc>
        <w:tc>
          <w:tcPr>
            <w:tcW w:w="1361" w:type="dxa"/>
          </w:tcPr>
          <w:p w:rsidR="00BC5E7F" w:rsidRDefault="00BC5E7F">
            <w:pPr>
              <w:pStyle w:val="ConsPlusNormal"/>
              <w:jc w:val="center"/>
            </w:pPr>
            <w:r>
              <w:t>17,35</w:t>
            </w:r>
          </w:p>
        </w:tc>
        <w:tc>
          <w:tcPr>
            <w:tcW w:w="4139" w:type="dxa"/>
          </w:tcPr>
          <w:p w:rsidR="00BC5E7F" w:rsidRDefault="00BC5E7F">
            <w:pPr>
              <w:pStyle w:val="ConsPlusNormal"/>
            </w:pPr>
            <w:r>
              <w:t xml:space="preserve">Показатель принимается в соответствии с </w:t>
            </w:r>
            <w:hyperlink r:id="rId360" w:history="1">
              <w:r>
                <w:rPr>
                  <w:color w:val="0000FF"/>
                </w:rPr>
                <w:t>постановлением</w:t>
              </w:r>
            </w:hyperlink>
            <w:r>
              <w:t xml:space="preserve"> КМ РТ от 26.01.2009 N 42 "Об установлении социальных гарантий обеспеченности общественной инфраструктурой, социальными услугами до 2019 года" (приложение, п. 1.11, 1.12)</w:t>
            </w:r>
          </w:p>
        </w:tc>
      </w:tr>
      <w:tr w:rsidR="00BC5E7F">
        <w:tc>
          <w:tcPr>
            <w:tcW w:w="643" w:type="dxa"/>
          </w:tcPr>
          <w:p w:rsidR="00BC5E7F" w:rsidRDefault="00BC5E7F">
            <w:pPr>
              <w:pStyle w:val="ConsPlusNormal"/>
              <w:jc w:val="center"/>
              <w:outlineLvl w:val="4"/>
            </w:pPr>
            <w:r>
              <w:t>2</w:t>
            </w:r>
          </w:p>
        </w:tc>
        <w:tc>
          <w:tcPr>
            <w:tcW w:w="10362" w:type="dxa"/>
            <w:gridSpan w:val="5"/>
          </w:tcPr>
          <w:p w:rsidR="00BC5E7F" w:rsidRDefault="00BC5E7F">
            <w:pPr>
              <w:pStyle w:val="ConsPlusNormal"/>
            </w:pPr>
            <w:r>
              <w:t>Объекты здравоохранения</w:t>
            </w:r>
          </w:p>
        </w:tc>
      </w:tr>
      <w:tr w:rsidR="00BC5E7F">
        <w:tc>
          <w:tcPr>
            <w:tcW w:w="643" w:type="dxa"/>
          </w:tcPr>
          <w:p w:rsidR="00BC5E7F" w:rsidRDefault="00BC5E7F">
            <w:pPr>
              <w:pStyle w:val="ConsPlusNormal"/>
              <w:jc w:val="center"/>
            </w:pPr>
            <w:r>
              <w:t>2.1</w:t>
            </w:r>
          </w:p>
        </w:tc>
        <w:tc>
          <w:tcPr>
            <w:tcW w:w="2620" w:type="dxa"/>
          </w:tcPr>
          <w:p w:rsidR="00BC5E7F" w:rsidRDefault="00BC5E7F">
            <w:pPr>
              <w:pStyle w:val="ConsPlusNormal"/>
            </w:pPr>
            <w:r>
              <w:t>Амбулаторно-поликлинические учреждения (территориальные поликлиники жилых районов, стоматологические поликлиники, амбулатории, офисы врачей общей практики)</w:t>
            </w:r>
          </w:p>
        </w:tc>
        <w:tc>
          <w:tcPr>
            <w:tcW w:w="1077" w:type="dxa"/>
          </w:tcPr>
          <w:p w:rsidR="00BC5E7F" w:rsidRDefault="00BC5E7F">
            <w:pPr>
              <w:pStyle w:val="ConsPlusNormal"/>
              <w:jc w:val="center"/>
            </w:pPr>
            <w:r>
              <w:t>Посещения в смену</w:t>
            </w:r>
          </w:p>
        </w:tc>
        <w:tc>
          <w:tcPr>
            <w:tcW w:w="1165" w:type="dxa"/>
          </w:tcPr>
          <w:p w:rsidR="00BC5E7F" w:rsidRDefault="00BC5E7F">
            <w:pPr>
              <w:pStyle w:val="ConsPlusNormal"/>
              <w:jc w:val="center"/>
            </w:pPr>
            <w:r>
              <w:t>15,2</w:t>
            </w:r>
          </w:p>
        </w:tc>
        <w:tc>
          <w:tcPr>
            <w:tcW w:w="1361" w:type="dxa"/>
          </w:tcPr>
          <w:p w:rsidR="00BC5E7F" w:rsidRDefault="00BC5E7F">
            <w:pPr>
              <w:pStyle w:val="ConsPlusNormal"/>
              <w:jc w:val="center"/>
            </w:pPr>
            <w:r>
              <w:t>15,2</w:t>
            </w:r>
          </w:p>
        </w:tc>
        <w:tc>
          <w:tcPr>
            <w:tcW w:w="4139" w:type="dxa"/>
          </w:tcPr>
          <w:p w:rsidR="00BC5E7F" w:rsidRDefault="00BC5E7F">
            <w:pPr>
              <w:pStyle w:val="ConsPlusNormal"/>
            </w:pPr>
            <w:r>
              <w:t>Рекомендуется сохранение существующего уровня обеспеченности</w:t>
            </w:r>
          </w:p>
        </w:tc>
      </w:tr>
      <w:tr w:rsidR="00BC5E7F">
        <w:tc>
          <w:tcPr>
            <w:tcW w:w="643" w:type="dxa"/>
          </w:tcPr>
          <w:p w:rsidR="00BC5E7F" w:rsidRDefault="00BC5E7F">
            <w:pPr>
              <w:pStyle w:val="ConsPlusNormal"/>
              <w:jc w:val="center"/>
            </w:pPr>
            <w:r>
              <w:t>2.2</w:t>
            </w:r>
          </w:p>
        </w:tc>
        <w:tc>
          <w:tcPr>
            <w:tcW w:w="2620" w:type="dxa"/>
          </w:tcPr>
          <w:p w:rsidR="00BC5E7F" w:rsidRDefault="00BC5E7F">
            <w:pPr>
              <w:pStyle w:val="ConsPlusNormal"/>
            </w:pPr>
            <w:r>
              <w:t>Стационарные учреждения для взрослого населения (многопрофильные больницы, родильные дома, специализированные стационары и медицинские центры и др.)</w:t>
            </w:r>
          </w:p>
        </w:tc>
        <w:tc>
          <w:tcPr>
            <w:tcW w:w="1077" w:type="dxa"/>
          </w:tcPr>
          <w:p w:rsidR="00BC5E7F" w:rsidRDefault="00BC5E7F">
            <w:pPr>
              <w:pStyle w:val="ConsPlusNormal"/>
              <w:jc w:val="center"/>
            </w:pPr>
            <w:r>
              <w:t>Койко-место</w:t>
            </w:r>
          </w:p>
        </w:tc>
        <w:tc>
          <w:tcPr>
            <w:tcW w:w="1165" w:type="dxa"/>
          </w:tcPr>
          <w:p w:rsidR="00BC5E7F" w:rsidRDefault="00BC5E7F">
            <w:pPr>
              <w:pStyle w:val="ConsPlusNormal"/>
              <w:jc w:val="center"/>
            </w:pPr>
            <w:r>
              <w:t>22,2</w:t>
            </w:r>
          </w:p>
        </w:tc>
        <w:tc>
          <w:tcPr>
            <w:tcW w:w="1361" w:type="dxa"/>
          </w:tcPr>
          <w:p w:rsidR="00BC5E7F" w:rsidRDefault="00BC5E7F">
            <w:pPr>
              <w:pStyle w:val="ConsPlusNormal"/>
              <w:jc w:val="center"/>
            </w:pPr>
            <w:r>
              <w:t>22,2</w:t>
            </w:r>
          </w:p>
        </w:tc>
        <w:tc>
          <w:tcPr>
            <w:tcW w:w="4139" w:type="dxa"/>
          </w:tcPr>
          <w:p w:rsidR="00BC5E7F" w:rsidRDefault="00BC5E7F">
            <w:pPr>
              <w:pStyle w:val="ConsPlusNormal"/>
            </w:pPr>
            <w:r>
              <w:t>Рекомендуется сохранение существующего уровня обеспеченности</w:t>
            </w:r>
          </w:p>
        </w:tc>
      </w:tr>
      <w:tr w:rsidR="00BC5E7F">
        <w:tc>
          <w:tcPr>
            <w:tcW w:w="643" w:type="dxa"/>
          </w:tcPr>
          <w:p w:rsidR="00BC5E7F" w:rsidRDefault="00BC5E7F">
            <w:pPr>
              <w:pStyle w:val="ConsPlusNormal"/>
              <w:jc w:val="center"/>
            </w:pPr>
            <w:r>
              <w:t>2.3</w:t>
            </w:r>
          </w:p>
        </w:tc>
        <w:tc>
          <w:tcPr>
            <w:tcW w:w="2620" w:type="dxa"/>
          </w:tcPr>
          <w:p w:rsidR="00BC5E7F" w:rsidRDefault="00BC5E7F">
            <w:pPr>
              <w:pStyle w:val="ConsPlusNormal"/>
            </w:pPr>
            <w:r>
              <w:t xml:space="preserve">Стационарные учреждения для детского населения </w:t>
            </w:r>
            <w:r>
              <w:lastRenderedPageBreak/>
              <w:t>(многопрофильные больницы, специализированные стационары)</w:t>
            </w:r>
          </w:p>
        </w:tc>
        <w:tc>
          <w:tcPr>
            <w:tcW w:w="1077" w:type="dxa"/>
          </w:tcPr>
          <w:p w:rsidR="00BC5E7F" w:rsidRDefault="00BC5E7F">
            <w:pPr>
              <w:pStyle w:val="ConsPlusNormal"/>
              <w:jc w:val="center"/>
            </w:pPr>
            <w:r>
              <w:lastRenderedPageBreak/>
              <w:t>Койко-место</w:t>
            </w:r>
          </w:p>
        </w:tc>
        <w:tc>
          <w:tcPr>
            <w:tcW w:w="1165" w:type="dxa"/>
          </w:tcPr>
          <w:p w:rsidR="00BC5E7F" w:rsidRDefault="00BC5E7F">
            <w:pPr>
              <w:pStyle w:val="ConsPlusNormal"/>
              <w:jc w:val="center"/>
            </w:pPr>
            <w:r>
              <w:t>45,2</w:t>
            </w:r>
          </w:p>
        </w:tc>
        <w:tc>
          <w:tcPr>
            <w:tcW w:w="1361" w:type="dxa"/>
          </w:tcPr>
          <w:p w:rsidR="00BC5E7F" w:rsidRDefault="00BC5E7F">
            <w:pPr>
              <w:pStyle w:val="ConsPlusNormal"/>
              <w:jc w:val="center"/>
            </w:pPr>
            <w:r>
              <w:t>45,2</w:t>
            </w:r>
          </w:p>
        </w:tc>
        <w:tc>
          <w:tcPr>
            <w:tcW w:w="4139" w:type="dxa"/>
          </w:tcPr>
          <w:p w:rsidR="00BC5E7F" w:rsidRDefault="00BC5E7F">
            <w:pPr>
              <w:pStyle w:val="ConsPlusNormal"/>
            </w:pPr>
            <w:r>
              <w:t>Рекомендуется сохранение существующего уровня обеспеченности</w:t>
            </w:r>
          </w:p>
        </w:tc>
      </w:tr>
      <w:tr w:rsidR="00BC5E7F">
        <w:tc>
          <w:tcPr>
            <w:tcW w:w="643" w:type="dxa"/>
          </w:tcPr>
          <w:p w:rsidR="00BC5E7F" w:rsidRDefault="00BC5E7F">
            <w:pPr>
              <w:pStyle w:val="ConsPlusNormal"/>
              <w:jc w:val="center"/>
              <w:outlineLvl w:val="4"/>
            </w:pPr>
            <w:r>
              <w:lastRenderedPageBreak/>
              <w:t>3</w:t>
            </w:r>
          </w:p>
        </w:tc>
        <w:tc>
          <w:tcPr>
            <w:tcW w:w="10362" w:type="dxa"/>
            <w:gridSpan w:val="5"/>
          </w:tcPr>
          <w:p w:rsidR="00BC5E7F" w:rsidRDefault="00BC5E7F">
            <w:pPr>
              <w:pStyle w:val="ConsPlusNormal"/>
            </w:pPr>
            <w:r>
              <w:t>Объекты социального обеспечения</w:t>
            </w:r>
          </w:p>
        </w:tc>
      </w:tr>
      <w:tr w:rsidR="00BC5E7F">
        <w:tc>
          <w:tcPr>
            <w:tcW w:w="643" w:type="dxa"/>
          </w:tcPr>
          <w:p w:rsidR="00BC5E7F" w:rsidRDefault="00BC5E7F">
            <w:pPr>
              <w:pStyle w:val="ConsPlusNormal"/>
              <w:jc w:val="center"/>
            </w:pPr>
            <w:r>
              <w:t>3.1</w:t>
            </w:r>
          </w:p>
        </w:tc>
        <w:tc>
          <w:tcPr>
            <w:tcW w:w="2620" w:type="dxa"/>
          </w:tcPr>
          <w:p w:rsidR="00BC5E7F" w:rsidRDefault="00BC5E7F">
            <w:pPr>
              <w:pStyle w:val="ConsPlusNormal"/>
            </w:pPr>
            <w:r>
              <w:t>Дома-интернаты для взрослых маломобильных групп населения с физическими нарушениями</w:t>
            </w:r>
          </w:p>
        </w:tc>
        <w:tc>
          <w:tcPr>
            <w:tcW w:w="1077" w:type="dxa"/>
          </w:tcPr>
          <w:p w:rsidR="00BC5E7F" w:rsidRDefault="00BC5E7F">
            <w:pPr>
              <w:pStyle w:val="ConsPlusNormal"/>
              <w:jc w:val="center"/>
            </w:pPr>
            <w:r>
              <w:t>Место</w:t>
            </w:r>
          </w:p>
        </w:tc>
        <w:tc>
          <w:tcPr>
            <w:tcW w:w="1165" w:type="dxa"/>
          </w:tcPr>
          <w:p w:rsidR="00BC5E7F" w:rsidRDefault="00BC5E7F">
            <w:pPr>
              <w:pStyle w:val="ConsPlusNormal"/>
              <w:jc w:val="center"/>
            </w:pPr>
            <w:r>
              <w:t>-</w:t>
            </w:r>
          </w:p>
        </w:tc>
        <w:tc>
          <w:tcPr>
            <w:tcW w:w="1361" w:type="dxa"/>
          </w:tcPr>
          <w:p w:rsidR="00BC5E7F" w:rsidRDefault="00BC5E7F">
            <w:pPr>
              <w:pStyle w:val="ConsPlusNormal"/>
              <w:jc w:val="center"/>
            </w:pPr>
            <w:r>
              <w:t>18</w:t>
            </w:r>
          </w:p>
        </w:tc>
        <w:tc>
          <w:tcPr>
            <w:tcW w:w="4139" w:type="dxa"/>
          </w:tcPr>
          <w:p w:rsidR="00BC5E7F" w:rsidRDefault="00BC5E7F">
            <w:pPr>
              <w:pStyle w:val="ConsPlusNormal"/>
            </w:pPr>
            <w:r>
              <w:t xml:space="preserve">Показатель принимается в соответствии с </w:t>
            </w:r>
            <w:hyperlink r:id="rId361" w:history="1">
              <w:r>
                <w:rPr>
                  <w:color w:val="0000FF"/>
                </w:rPr>
                <w:t>постановлением</w:t>
              </w:r>
            </w:hyperlink>
            <w:r>
              <w:t xml:space="preserve"> КМ РТ от 26.01.2009 N 42 "Об установлении социальных гарантий обеспеченности общественной инфраструктурой, социальными услугами до 2019 года"</w:t>
            </w:r>
          </w:p>
        </w:tc>
      </w:tr>
      <w:tr w:rsidR="00BC5E7F">
        <w:tc>
          <w:tcPr>
            <w:tcW w:w="643" w:type="dxa"/>
          </w:tcPr>
          <w:p w:rsidR="00BC5E7F" w:rsidRDefault="00BC5E7F">
            <w:pPr>
              <w:pStyle w:val="ConsPlusNormal"/>
              <w:jc w:val="center"/>
            </w:pPr>
            <w:r>
              <w:t>3.2</w:t>
            </w:r>
          </w:p>
        </w:tc>
        <w:tc>
          <w:tcPr>
            <w:tcW w:w="2620" w:type="dxa"/>
          </w:tcPr>
          <w:p w:rsidR="00BC5E7F" w:rsidRDefault="00BC5E7F">
            <w:pPr>
              <w:pStyle w:val="ConsPlusNormal"/>
            </w:pPr>
            <w:r>
              <w:t>Детские дома-интернаты</w:t>
            </w:r>
          </w:p>
        </w:tc>
        <w:tc>
          <w:tcPr>
            <w:tcW w:w="1077" w:type="dxa"/>
          </w:tcPr>
          <w:p w:rsidR="00BC5E7F" w:rsidRDefault="00BC5E7F">
            <w:pPr>
              <w:pStyle w:val="ConsPlusNormal"/>
              <w:jc w:val="center"/>
            </w:pPr>
            <w:r>
              <w:t>Место</w:t>
            </w:r>
          </w:p>
        </w:tc>
        <w:tc>
          <w:tcPr>
            <w:tcW w:w="1165" w:type="dxa"/>
          </w:tcPr>
          <w:p w:rsidR="00BC5E7F" w:rsidRDefault="00BC5E7F">
            <w:pPr>
              <w:pStyle w:val="ConsPlusNormal"/>
              <w:jc w:val="center"/>
            </w:pPr>
            <w:r>
              <w:t>33,6</w:t>
            </w:r>
          </w:p>
        </w:tc>
        <w:tc>
          <w:tcPr>
            <w:tcW w:w="1361" w:type="dxa"/>
          </w:tcPr>
          <w:p w:rsidR="00BC5E7F" w:rsidRDefault="00BC5E7F">
            <w:pPr>
              <w:pStyle w:val="ConsPlusNormal"/>
              <w:jc w:val="center"/>
            </w:pPr>
            <w:r>
              <w:t>21</w:t>
            </w:r>
          </w:p>
        </w:tc>
        <w:tc>
          <w:tcPr>
            <w:tcW w:w="4139" w:type="dxa"/>
          </w:tcPr>
          <w:p w:rsidR="00BC5E7F" w:rsidRDefault="00BC5E7F">
            <w:pPr>
              <w:pStyle w:val="ConsPlusNormal"/>
            </w:pPr>
            <w:r>
              <w:t xml:space="preserve">Показатель принимается в соответствии с </w:t>
            </w:r>
            <w:hyperlink r:id="rId362" w:history="1">
              <w:r>
                <w:rPr>
                  <w:color w:val="0000FF"/>
                </w:rPr>
                <w:t>постановлением</w:t>
              </w:r>
            </w:hyperlink>
            <w:r>
              <w:t xml:space="preserve"> КМ РТ от 26.01.2009 N 42 "Об установлении социальных гарантий обеспеченности общественной инфраструктурой, социальными услугами до 2019 года"</w:t>
            </w:r>
          </w:p>
        </w:tc>
      </w:tr>
      <w:tr w:rsidR="00BC5E7F">
        <w:tc>
          <w:tcPr>
            <w:tcW w:w="643" w:type="dxa"/>
          </w:tcPr>
          <w:p w:rsidR="00BC5E7F" w:rsidRDefault="00BC5E7F">
            <w:pPr>
              <w:pStyle w:val="ConsPlusNormal"/>
              <w:jc w:val="center"/>
              <w:outlineLvl w:val="4"/>
            </w:pPr>
            <w:r>
              <w:t>4</w:t>
            </w:r>
          </w:p>
        </w:tc>
        <w:tc>
          <w:tcPr>
            <w:tcW w:w="10362" w:type="dxa"/>
            <w:gridSpan w:val="5"/>
          </w:tcPr>
          <w:p w:rsidR="00BC5E7F" w:rsidRDefault="00BC5E7F">
            <w:pPr>
              <w:pStyle w:val="ConsPlusNormal"/>
            </w:pPr>
            <w:r>
              <w:t>Объекты культурно-досугового назначения</w:t>
            </w:r>
          </w:p>
        </w:tc>
      </w:tr>
      <w:tr w:rsidR="00BC5E7F">
        <w:tc>
          <w:tcPr>
            <w:tcW w:w="643" w:type="dxa"/>
          </w:tcPr>
          <w:p w:rsidR="00BC5E7F" w:rsidRDefault="00BC5E7F">
            <w:pPr>
              <w:pStyle w:val="ConsPlusNormal"/>
              <w:jc w:val="center"/>
            </w:pPr>
            <w:r>
              <w:t>4.1</w:t>
            </w:r>
          </w:p>
        </w:tc>
        <w:tc>
          <w:tcPr>
            <w:tcW w:w="2620" w:type="dxa"/>
          </w:tcPr>
          <w:p w:rsidR="00BC5E7F" w:rsidRDefault="00BC5E7F">
            <w:pPr>
              <w:pStyle w:val="ConsPlusNormal"/>
            </w:pPr>
            <w:r>
              <w:t>Кинотеатры, в том числе многозальные</w:t>
            </w:r>
          </w:p>
        </w:tc>
        <w:tc>
          <w:tcPr>
            <w:tcW w:w="1077" w:type="dxa"/>
          </w:tcPr>
          <w:p w:rsidR="00BC5E7F" w:rsidRDefault="00BC5E7F">
            <w:pPr>
              <w:pStyle w:val="ConsPlusNormal"/>
              <w:jc w:val="center"/>
            </w:pPr>
            <w:r>
              <w:t>Место</w:t>
            </w:r>
          </w:p>
        </w:tc>
        <w:tc>
          <w:tcPr>
            <w:tcW w:w="1165" w:type="dxa"/>
          </w:tcPr>
          <w:p w:rsidR="00BC5E7F" w:rsidRDefault="00BC5E7F">
            <w:pPr>
              <w:pStyle w:val="ConsPlusNormal"/>
              <w:jc w:val="center"/>
            </w:pPr>
            <w:r>
              <w:t>4</w:t>
            </w:r>
          </w:p>
        </w:tc>
        <w:tc>
          <w:tcPr>
            <w:tcW w:w="1361" w:type="dxa"/>
          </w:tcPr>
          <w:p w:rsidR="00BC5E7F" w:rsidRDefault="00BC5E7F">
            <w:pPr>
              <w:pStyle w:val="ConsPlusNormal"/>
              <w:jc w:val="center"/>
            </w:pPr>
            <w:r>
              <w:t>4</w:t>
            </w:r>
          </w:p>
        </w:tc>
        <w:tc>
          <w:tcPr>
            <w:tcW w:w="4139" w:type="dxa"/>
          </w:tcPr>
          <w:p w:rsidR="00BC5E7F" w:rsidRDefault="00BC5E7F">
            <w:pPr>
              <w:pStyle w:val="ConsPlusNormal"/>
            </w:pPr>
            <w:r>
              <w:t xml:space="preserve">Минимальный показатель обеспеченности кинотеатров общей площадью здания в соответствии со </w:t>
            </w:r>
            <w:hyperlink r:id="rId363" w:history="1">
              <w:r>
                <w:rPr>
                  <w:color w:val="0000FF"/>
                </w:rPr>
                <w:t>СНиП 2.08.02-89</w:t>
              </w:r>
            </w:hyperlink>
            <w:r>
              <w:t xml:space="preserve"> "Общественные здания и сооружения" необходимо принимать не менее 1 кв. м (зрительного зала) на 1 место (п. 2.18). Применительно к городскому округу Казань рекомендуется использование расчетного показателя не ниже существующего уровня обеспеченности</w:t>
            </w:r>
          </w:p>
        </w:tc>
      </w:tr>
      <w:tr w:rsidR="00BC5E7F">
        <w:tc>
          <w:tcPr>
            <w:tcW w:w="643" w:type="dxa"/>
          </w:tcPr>
          <w:p w:rsidR="00BC5E7F" w:rsidRDefault="00BC5E7F">
            <w:pPr>
              <w:pStyle w:val="ConsPlusNormal"/>
              <w:jc w:val="center"/>
            </w:pPr>
            <w:r>
              <w:lastRenderedPageBreak/>
              <w:t>4.2</w:t>
            </w:r>
          </w:p>
        </w:tc>
        <w:tc>
          <w:tcPr>
            <w:tcW w:w="2620" w:type="dxa"/>
          </w:tcPr>
          <w:p w:rsidR="00BC5E7F" w:rsidRDefault="00BC5E7F">
            <w:pPr>
              <w:pStyle w:val="ConsPlusNormal"/>
            </w:pPr>
            <w:r>
              <w:t>Городские библиотеки</w:t>
            </w:r>
          </w:p>
        </w:tc>
        <w:tc>
          <w:tcPr>
            <w:tcW w:w="1077" w:type="dxa"/>
          </w:tcPr>
          <w:p w:rsidR="00BC5E7F" w:rsidRDefault="00BC5E7F">
            <w:pPr>
              <w:pStyle w:val="ConsPlusNormal"/>
              <w:jc w:val="center"/>
            </w:pPr>
            <w:r>
              <w:t>Тыс. экземпляров</w:t>
            </w:r>
          </w:p>
        </w:tc>
        <w:tc>
          <w:tcPr>
            <w:tcW w:w="1165" w:type="dxa"/>
          </w:tcPr>
          <w:p w:rsidR="00BC5E7F" w:rsidRDefault="00BC5E7F">
            <w:pPr>
              <w:pStyle w:val="ConsPlusNormal"/>
              <w:jc w:val="center"/>
            </w:pPr>
            <w:r>
              <w:t>0,08</w:t>
            </w:r>
          </w:p>
        </w:tc>
        <w:tc>
          <w:tcPr>
            <w:tcW w:w="1361" w:type="dxa"/>
          </w:tcPr>
          <w:p w:rsidR="00BC5E7F" w:rsidRDefault="00BC5E7F">
            <w:pPr>
              <w:pStyle w:val="ConsPlusNormal"/>
              <w:jc w:val="center"/>
            </w:pPr>
            <w:r>
              <w:t>Площадь абонемента в библиотеке - 5,5 кв. м на 1000 томов, площадь читального зала - 1,5 кв. м на 100 человек, площадь танцевального зала - 11 кв. м на 100 человек</w:t>
            </w:r>
          </w:p>
        </w:tc>
        <w:tc>
          <w:tcPr>
            <w:tcW w:w="4139" w:type="dxa"/>
          </w:tcPr>
          <w:p w:rsidR="00BC5E7F" w:rsidRDefault="00BC5E7F">
            <w:pPr>
              <w:pStyle w:val="ConsPlusNormal"/>
            </w:pPr>
            <w:r>
              <w:t>Показатель принят в соответствии с РНГП РТ (приложение N 3, таблица 4)</w:t>
            </w:r>
          </w:p>
        </w:tc>
      </w:tr>
      <w:tr w:rsidR="00BC5E7F">
        <w:tc>
          <w:tcPr>
            <w:tcW w:w="643" w:type="dxa"/>
          </w:tcPr>
          <w:p w:rsidR="00BC5E7F" w:rsidRDefault="00BC5E7F">
            <w:pPr>
              <w:pStyle w:val="ConsPlusNormal"/>
              <w:jc w:val="center"/>
              <w:outlineLvl w:val="4"/>
            </w:pPr>
            <w:r>
              <w:t>5</w:t>
            </w:r>
          </w:p>
        </w:tc>
        <w:tc>
          <w:tcPr>
            <w:tcW w:w="10362" w:type="dxa"/>
            <w:gridSpan w:val="5"/>
          </w:tcPr>
          <w:p w:rsidR="00BC5E7F" w:rsidRDefault="00BC5E7F">
            <w:pPr>
              <w:pStyle w:val="ConsPlusNormal"/>
            </w:pPr>
            <w:r>
              <w:t>Объекты торгово-бытового назначения</w:t>
            </w:r>
          </w:p>
        </w:tc>
      </w:tr>
      <w:tr w:rsidR="00BC5E7F">
        <w:tc>
          <w:tcPr>
            <w:tcW w:w="643" w:type="dxa"/>
          </w:tcPr>
          <w:p w:rsidR="00BC5E7F" w:rsidRDefault="00BC5E7F">
            <w:pPr>
              <w:pStyle w:val="ConsPlusNormal"/>
              <w:jc w:val="center"/>
            </w:pPr>
            <w:r>
              <w:t>5.1</w:t>
            </w:r>
          </w:p>
        </w:tc>
        <w:tc>
          <w:tcPr>
            <w:tcW w:w="2620" w:type="dxa"/>
          </w:tcPr>
          <w:p w:rsidR="00BC5E7F" w:rsidRDefault="00BC5E7F">
            <w:pPr>
              <w:pStyle w:val="ConsPlusNormal"/>
            </w:pPr>
            <w:r>
              <w:t>Магазины продовольственных товаров (гастроном, минимаркет, специализированные магазины: "Хлеб", "Молоко" и прочее)</w:t>
            </w:r>
          </w:p>
        </w:tc>
        <w:tc>
          <w:tcPr>
            <w:tcW w:w="1077" w:type="dxa"/>
          </w:tcPr>
          <w:p w:rsidR="00BC5E7F" w:rsidRDefault="00BC5E7F">
            <w:pPr>
              <w:pStyle w:val="ConsPlusNormal"/>
              <w:jc w:val="center"/>
            </w:pPr>
            <w:r>
              <w:t>Кв. м торговой площади</w:t>
            </w:r>
          </w:p>
        </w:tc>
        <w:tc>
          <w:tcPr>
            <w:tcW w:w="1165" w:type="dxa"/>
          </w:tcPr>
          <w:p w:rsidR="00BC5E7F" w:rsidRDefault="00BC5E7F">
            <w:pPr>
              <w:pStyle w:val="ConsPlusNormal"/>
              <w:jc w:val="center"/>
            </w:pPr>
            <w:r>
              <w:t>3,1</w:t>
            </w:r>
          </w:p>
        </w:tc>
        <w:tc>
          <w:tcPr>
            <w:tcW w:w="1361" w:type="dxa"/>
          </w:tcPr>
          <w:p w:rsidR="00BC5E7F" w:rsidRDefault="00BC5E7F">
            <w:pPr>
              <w:pStyle w:val="ConsPlusNormal"/>
              <w:jc w:val="center"/>
            </w:pPr>
            <w:r>
              <w:t>3,1</w:t>
            </w:r>
          </w:p>
        </w:tc>
        <w:tc>
          <w:tcPr>
            <w:tcW w:w="4139" w:type="dxa"/>
          </w:tcPr>
          <w:p w:rsidR="00BC5E7F" w:rsidRDefault="00BC5E7F">
            <w:pPr>
              <w:pStyle w:val="ConsPlusNormal"/>
            </w:pPr>
            <w:r>
              <w:t>Рекомендуется сохранение существующего уровня обеспеченности</w:t>
            </w:r>
          </w:p>
        </w:tc>
      </w:tr>
      <w:tr w:rsidR="00BC5E7F">
        <w:tc>
          <w:tcPr>
            <w:tcW w:w="643" w:type="dxa"/>
          </w:tcPr>
          <w:p w:rsidR="00BC5E7F" w:rsidRDefault="00BC5E7F">
            <w:pPr>
              <w:pStyle w:val="ConsPlusNormal"/>
              <w:jc w:val="center"/>
            </w:pPr>
            <w:r>
              <w:t>5.2</w:t>
            </w:r>
          </w:p>
        </w:tc>
        <w:tc>
          <w:tcPr>
            <w:tcW w:w="2620" w:type="dxa"/>
          </w:tcPr>
          <w:p w:rsidR="00BC5E7F" w:rsidRDefault="00BC5E7F">
            <w:pPr>
              <w:pStyle w:val="ConsPlusNormal"/>
            </w:pPr>
            <w:r>
              <w:t xml:space="preserve">Магазины непродовольственных товаров (универмаги, промышленные товары, специализированные магазины: "Одежда", "Обувь", "Книги", "Цветы" </w:t>
            </w:r>
            <w:r>
              <w:lastRenderedPageBreak/>
              <w:t>и прочее)</w:t>
            </w:r>
          </w:p>
        </w:tc>
        <w:tc>
          <w:tcPr>
            <w:tcW w:w="1077" w:type="dxa"/>
          </w:tcPr>
          <w:p w:rsidR="00BC5E7F" w:rsidRDefault="00BC5E7F">
            <w:pPr>
              <w:pStyle w:val="ConsPlusNormal"/>
              <w:jc w:val="center"/>
            </w:pPr>
            <w:r>
              <w:lastRenderedPageBreak/>
              <w:t>Кв. м торговой площади</w:t>
            </w:r>
          </w:p>
        </w:tc>
        <w:tc>
          <w:tcPr>
            <w:tcW w:w="1165" w:type="dxa"/>
          </w:tcPr>
          <w:p w:rsidR="00BC5E7F" w:rsidRDefault="00BC5E7F">
            <w:pPr>
              <w:pStyle w:val="ConsPlusNormal"/>
              <w:jc w:val="center"/>
            </w:pPr>
            <w:r>
              <w:t>1,5</w:t>
            </w:r>
          </w:p>
        </w:tc>
        <w:tc>
          <w:tcPr>
            <w:tcW w:w="1361" w:type="dxa"/>
          </w:tcPr>
          <w:p w:rsidR="00BC5E7F" w:rsidRDefault="00BC5E7F">
            <w:pPr>
              <w:pStyle w:val="ConsPlusNormal"/>
              <w:jc w:val="center"/>
            </w:pPr>
            <w:r>
              <w:t>1,5</w:t>
            </w:r>
          </w:p>
        </w:tc>
        <w:tc>
          <w:tcPr>
            <w:tcW w:w="4139" w:type="dxa"/>
          </w:tcPr>
          <w:p w:rsidR="00BC5E7F" w:rsidRDefault="00BC5E7F">
            <w:pPr>
              <w:pStyle w:val="ConsPlusNormal"/>
            </w:pPr>
            <w:r>
              <w:t>Рекомендуется сохранение существующего уровня обеспеченности</w:t>
            </w:r>
          </w:p>
        </w:tc>
      </w:tr>
      <w:tr w:rsidR="00BC5E7F">
        <w:tc>
          <w:tcPr>
            <w:tcW w:w="643" w:type="dxa"/>
          </w:tcPr>
          <w:p w:rsidR="00BC5E7F" w:rsidRDefault="00BC5E7F">
            <w:pPr>
              <w:pStyle w:val="ConsPlusNormal"/>
              <w:jc w:val="center"/>
            </w:pPr>
            <w:r>
              <w:lastRenderedPageBreak/>
              <w:t>5.3</w:t>
            </w:r>
          </w:p>
        </w:tc>
        <w:tc>
          <w:tcPr>
            <w:tcW w:w="2620" w:type="dxa"/>
          </w:tcPr>
          <w:p w:rsidR="00BC5E7F" w:rsidRDefault="00BC5E7F">
            <w:pPr>
              <w:pStyle w:val="ConsPlusNormal"/>
            </w:pPr>
            <w:r>
              <w:t>Магазины смешанного ассортимента (универсамы, супермаркеты, в том числе сетевые, торговые центры, гипермаркеты и т.п.)</w:t>
            </w:r>
          </w:p>
        </w:tc>
        <w:tc>
          <w:tcPr>
            <w:tcW w:w="1077" w:type="dxa"/>
          </w:tcPr>
          <w:p w:rsidR="00BC5E7F" w:rsidRDefault="00BC5E7F">
            <w:pPr>
              <w:pStyle w:val="ConsPlusNormal"/>
              <w:jc w:val="center"/>
            </w:pPr>
            <w:r>
              <w:t>Кв. м торговой площади</w:t>
            </w:r>
          </w:p>
        </w:tc>
        <w:tc>
          <w:tcPr>
            <w:tcW w:w="1165" w:type="dxa"/>
          </w:tcPr>
          <w:p w:rsidR="00BC5E7F" w:rsidRDefault="00BC5E7F">
            <w:pPr>
              <w:pStyle w:val="ConsPlusNormal"/>
              <w:jc w:val="center"/>
            </w:pPr>
            <w:r>
              <w:t>3,1</w:t>
            </w:r>
          </w:p>
        </w:tc>
        <w:tc>
          <w:tcPr>
            <w:tcW w:w="1361" w:type="dxa"/>
          </w:tcPr>
          <w:p w:rsidR="00BC5E7F" w:rsidRDefault="00BC5E7F">
            <w:pPr>
              <w:pStyle w:val="ConsPlusNormal"/>
              <w:jc w:val="center"/>
            </w:pPr>
            <w:r>
              <w:t>3,1</w:t>
            </w:r>
          </w:p>
        </w:tc>
        <w:tc>
          <w:tcPr>
            <w:tcW w:w="4139" w:type="dxa"/>
          </w:tcPr>
          <w:p w:rsidR="00BC5E7F" w:rsidRDefault="00BC5E7F">
            <w:pPr>
              <w:pStyle w:val="ConsPlusNormal"/>
            </w:pPr>
            <w:r>
              <w:t>Рекомендуется сохранение существующего уровня обеспеченности</w:t>
            </w:r>
          </w:p>
        </w:tc>
      </w:tr>
      <w:tr w:rsidR="00BC5E7F">
        <w:tc>
          <w:tcPr>
            <w:tcW w:w="643" w:type="dxa"/>
          </w:tcPr>
          <w:p w:rsidR="00BC5E7F" w:rsidRDefault="00BC5E7F">
            <w:pPr>
              <w:pStyle w:val="ConsPlusNormal"/>
              <w:jc w:val="center"/>
            </w:pPr>
            <w:r>
              <w:t>5.4</w:t>
            </w:r>
          </w:p>
        </w:tc>
        <w:tc>
          <w:tcPr>
            <w:tcW w:w="2620" w:type="dxa"/>
          </w:tcPr>
          <w:p w:rsidR="00BC5E7F" w:rsidRDefault="00BC5E7F">
            <w:pPr>
              <w:pStyle w:val="ConsPlusNormal"/>
            </w:pPr>
            <w:r>
              <w:t>Рыночные комплексы (в том числе сельскохозяйственные рынки)</w:t>
            </w:r>
          </w:p>
        </w:tc>
        <w:tc>
          <w:tcPr>
            <w:tcW w:w="1077" w:type="dxa"/>
          </w:tcPr>
          <w:p w:rsidR="00BC5E7F" w:rsidRDefault="00BC5E7F">
            <w:pPr>
              <w:pStyle w:val="ConsPlusNormal"/>
              <w:jc w:val="center"/>
            </w:pPr>
            <w:r>
              <w:t>Кв. м торговой площади</w:t>
            </w:r>
          </w:p>
        </w:tc>
        <w:tc>
          <w:tcPr>
            <w:tcW w:w="1165" w:type="dxa"/>
          </w:tcPr>
          <w:p w:rsidR="00BC5E7F" w:rsidRDefault="00BC5E7F">
            <w:pPr>
              <w:pStyle w:val="ConsPlusNormal"/>
              <w:jc w:val="center"/>
            </w:pPr>
            <w:r>
              <w:t>2,3</w:t>
            </w:r>
          </w:p>
        </w:tc>
        <w:tc>
          <w:tcPr>
            <w:tcW w:w="1361" w:type="dxa"/>
          </w:tcPr>
          <w:p w:rsidR="00BC5E7F" w:rsidRDefault="00BC5E7F">
            <w:pPr>
              <w:pStyle w:val="ConsPlusNormal"/>
              <w:jc w:val="center"/>
            </w:pPr>
            <w:r>
              <w:t>2,3</w:t>
            </w:r>
          </w:p>
        </w:tc>
        <w:tc>
          <w:tcPr>
            <w:tcW w:w="4139" w:type="dxa"/>
          </w:tcPr>
          <w:p w:rsidR="00BC5E7F" w:rsidRDefault="00BC5E7F">
            <w:pPr>
              <w:pStyle w:val="ConsPlusNormal"/>
            </w:pPr>
            <w:r>
              <w:t>Рекомендуется сохранение существующего уровня обеспеченности</w:t>
            </w:r>
          </w:p>
        </w:tc>
      </w:tr>
      <w:tr w:rsidR="00BC5E7F">
        <w:tc>
          <w:tcPr>
            <w:tcW w:w="643" w:type="dxa"/>
          </w:tcPr>
          <w:p w:rsidR="00BC5E7F" w:rsidRDefault="00BC5E7F">
            <w:pPr>
              <w:pStyle w:val="ConsPlusNormal"/>
              <w:jc w:val="center"/>
              <w:outlineLvl w:val="4"/>
            </w:pPr>
            <w:r>
              <w:t>6</w:t>
            </w:r>
          </w:p>
        </w:tc>
        <w:tc>
          <w:tcPr>
            <w:tcW w:w="10362" w:type="dxa"/>
            <w:gridSpan w:val="5"/>
          </w:tcPr>
          <w:p w:rsidR="00BC5E7F" w:rsidRDefault="00BC5E7F">
            <w:pPr>
              <w:pStyle w:val="ConsPlusNormal"/>
            </w:pPr>
            <w:r>
              <w:t>Иные объекты социальной инфраструктуры</w:t>
            </w:r>
          </w:p>
        </w:tc>
      </w:tr>
      <w:tr w:rsidR="00BC5E7F">
        <w:tc>
          <w:tcPr>
            <w:tcW w:w="643" w:type="dxa"/>
          </w:tcPr>
          <w:p w:rsidR="00BC5E7F" w:rsidRDefault="00BC5E7F">
            <w:pPr>
              <w:pStyle w:val="ConsPlusNormal"/>
              <w:jc w:val="center"/>
            </w:pPr>
            <w:r>
              <w:t>6.1</w:t>
            </w:r>
          </w:p>
        </w:tc>
        <w:tc>
          <w:tcPr>
            <w:tcW w:w="2620" w:type="dxa"/>
          </w:tcPr>
          <w:p w:rsidR="00BC5E7F" w:rsidRDefault="00BC5E7F">
            <w:pPr>
              <w:pStyle w:val="ConsPlusNormal"/>
            </w:pPr>
            <w:r>
              <w:t>Общественные уборные</w:t>
            </w:r>
          </w:p>
        </w:tc>
        <w:tc>
          <w:tcPr>
            <w:tcW w:w="1077" w:type="dxa"/>
          </w:tcPr>
          <w:p w:rsidR="00BC5E7F" w:rsidRDefault="00BC5E7F">
            <w:pPr>
              <w:pStyle w:val="ConsPlusNormal"/>
              <w:jc w:val="center"/>
            </w:pPr>
            <w:r>
              <w:t>Прибор</w:t>
            </w:r>
          </w:p>
        </w:tc>
        <w:tc>
          <w:tcPr>
            <w:tcW w:w="1165" w:type="dxa"/>
          </w:tcPr>
          <w:p w:rsidR="00BC5E7F" w:rsidRDefault="00BC5E7F">
            <w:pPr>
              <w:pStyle w:val="ConsPlusNormal"/>
              <w:jc w:val="center"/>
            </w:pPr>
            <w:r>
              <w:t>-</w:t>
            </w:r>
          </w:p>
        </w:tc>
        <w:tc>
          <w:tcPr>
            <w:tcW w:w="1361" w:type="dxa"/>
          </w:tcPr>
          <w:p w:rsidR="00BC5E7F" w:rsidRDefault="00BC5E7F">
            <w:pPr>
              <w:pStyle w:val="ConsPlusNormal"/>
              <w:jc w:val="center"/>
            </w:pPr>
            <w:r>
              <w:t>2,75 (1,5 - на каждый писсуар)</w:t>
            </w:r>
          </w:p>
        </w:tc>
        <w:tc>
          <w:tcPr>
            <w:tcW w:w="4139" w:type="dxa"/>
          </w:tcPr>
          <w:p w:rsidR="00BC5E7F" w:rsidRDefault="00BC5E7F">
            <w:pPr>
              <w:pStyle w:val="ConsPlusNormal"/>
            </w:pPr>
            <w:r>
              <w:t>Показатель принят в соответствии с СанПиН 983-72. Санитарные правила устройства и содержания общественных уборных (п. 6)</w:t>
            </w:r>
          </w:p>
        </w:tc>
      </w:tr>
    </w:tbl>
    <w:p w:rsidR="00BC5E7F" w:rsidRDefault="00BC5E7F">
      <w:pPr>
        <w:sectPr w:rsidR="00BC5E7F">
          <w:pgSz w:w="16838" w:h="11905" w:orient="landscape"/>
          <w:pgMar w:top="1701" w:right="1134" w:bottom="850" w:left="1134" w:header="0" w:footer="0" w:gutter="0"/>
          <w:cols w:space="720"/>
        </w:sectPr>
      </w:pPr>
    </w:p>
    <w:p w:rsidR="00BC5E7F" w:rsidRDefault="00BC5E7F">
      <w:pPr>
        <w:pStyle w:val="ConsPlusNormal"/>
        <w:jc w:val="both"/>
      </w:pPr>
    </w:p>
    <w:p w:rsidR="00BC5E7F" w:rsidRDefault="00BC5E7F">
      <w:pPr>
        <w:pStyle w:val="ConsPlusNormal"/>
        <w:ind w:firstLine="540"/>
        <w:jc w:val="both"/>
      </w:pPr>
      <w:r>
        <w:t>6.2.4. Расчет минимального размера земельного участка отдельно стоящей общеобразовательной организации</w:t>
      </w:r>
    </w:p>
    <w:p w:rsidR="00BC5E7F" w:rsidRDefault="00BC5E7F">
      <w:pPr>
        <w:pStyle w:val="ConsPlusNormal"/>
        <w:spacing w:before="220"/>
        <w:ind w:firstLine="540"/>
        <w:jc w:val="both"/>
      </w:pPr>
      <w:r>
        <w:t xml:space="preserve">Показатели приняты в соответствии с действующими нормативными документами (РНГП РТ, </w:t>
      </w:r>
      <w:hyperlink r:id="rId364" w:history="1">
        <w:r>
          <w:rPr>
            <w:color w:val="0000FF"/>
          </w:rPr>
          <w:t>СП 42.13330.2011</w:t>
        </w:r>
      </w:hyperlink>
      <w:r>
        <w:t>) в части обеспечения объектов социальной инфраструктуры участком и норм расчета стоянок автомобилей, а также отраслевыми техническими регламентами и сводами правил, действующими в сфере градостроительства (</w:t>
      </w:r>
      <w:hyperlink w:anchor="P1629" w:history="1">
        <w:r>
          <w:rPr>
            <w:color w:val="0000FF"/>
          </w:rPr>
          <w:t>таблицы 5.1.1.1.1</w:t>
        </w:r>
      </w:hyperlink>
      <w:r>
        <w:t xml:space="preserve">, 5.1.2.1, </w:t>
      </w:r>
      <w:hyperlink w:anchor="P1891" w:history="1">
        <w:r>
          <w:rPr>
            <w:color w:val="0000FF"/>
          </w:rPr>
          <w:t>5.1.3.1</w:t>
        </w:r>
      </w:hyperlink>
      <w:r>
        <w:t xml:space="preserve">, </w:t>
      </w:r>
      <w:hyperlink w:anchor="P2018" w:history="1">
        <w:r>
          <w:rPr>
            <w:color w:val="0000FF"/>
          </w:rPr>
          <w:t>5.1.5.1</w:t>
        </w:r>
      </w:hyperlink>
      <w:r>
        <w:t xml:space="preserve">, </w:t>
      </w:r>
      <w:hyperlink w:anchor="P2071" w:history="1">
        <w:r>
          <w:rPr>
            <w:color w:val="0000FF"/>
          </w:rPr>
          <w:t>5.1.6.1</w:t>
        </w:r>
      </w:hyperlink>
      <w:r>
        <w:t xml:space="preserve"> и </w:t>
      </w:r>
      <w:hyperlink w:anchor="P3454" w:history="1">
        <w:r>
          <w:rPr>
            <w:color w:val="0000FF"/>
          </w:rPr>
          <w:t>5.2.7.3.1</w:t>
        </w:r>
      </w:hyperlink>
      <w:r>
        <w:t>).</w:t>
      </w:r>
    </w:p>
    <w:p w:rsidR="00BC5E7F" w:rsidRDefault="00BC5E7F">
      <w:pPr>
        <w:pStyle w:val="ConsPlusNormal"/>
        <w:spacing w:before="220"/>
        <w:ind w:firstLine="540"/>
        <w:jc w:val="both"/>
      </w:pPr>
      <w:r>
        <w:t>Исходные параметры позволяют вычислить минимальный размер земельного участка общеобразовательной организации - 2,5 га.</w:t>
      </w:r>
    </w:p>
    <w:p w:rsidR="00BC5E7F" w:rsidRDefault="00BC5E7F">
      <w:pPr>
        <w:pStyle w:val="ConsPlusNormal"/>
        <w:spacing w:before="220"/>
        <w:ind w:firstLine="540"/>
        <w:jc w:val="both"/>
      </w:pPr>
      <w:bookmarkStart w:id="98" w:name="P9009"/>
      <w:bookmarkEnd w:id="98"/>
      <w:r>
        <w:t>6.2.5. Расчет проектной численности населения и потребности в объектах социальной инфраструктуры для индивидуальной жилой застройки с земельными участками площадью более 0,1 га</w:t>
      </w:r>
    </w:p>
    <w:p w:rsidR="00BC5E7F" w:rsidRDefault="00BC5E7F">
      <w:pPr>
        <w:pStyle w:val="ConsPlusNormal"/>
        <w:spacing w:before="220"/>
        <w:ind w:firstLine="540"/>
        <w:jc w:val="both"/>
      </w:pPr>
      <w:r>
        <w:t>При комплексной застройке индивидуальными жилыми домами, а также подготовке проектов планировки территорий расчет обеспеченности объектами местного значения социальной инфраструктуры определяется с учетом:</w:t>
      </w:r>
    </w:p>
    <w:p w:rsidR="00BC5E7F" w:rsidRDefault="00BC5E7F">
      <w:pPr>
        <w:pStyle w:val="ConsPlusNormal"/>
        <w:spacing w:before="220"/>
        <w:ind w:firstLine="540"/>
        <w:jc w:val="both"/>
      </w:pPr>
      <w:r>
        <w:t>- рекомендации Управления образования Исполнительного комитета г. Казани об установлении единого показателя минимальной численности мест в общеобразовательной школе проектной мощностью не менее 500 мест для любого типа жилой застройки;</w:t>
      </w:r>
    </w:p>
    <w:p w:rsidR="00BC5E7F" w:rsidRDefault="00BC5E7F">
      <w:pPr>
        <w:pStyle w:val="ConsPlusNormal"/>
        <w:spacing w:before="220"/>
        <w:ind w:firstLine="540"/>
        <w:jc w:val="both"/>
      </w:pPr>
      <w:r>
        <w:t>- анализа статистических данных по г. Казани, полученных с официального сайта Росстата, согласно которому расчетный коэффициент домохозяйства принят 3,2;</w:t>
      </w:r>
    </w:p>
    <w:p w:rsidR="00BC5E7F" w:rsidRDefault="00BC5E7F">
      <w:pPr>
        <w:pStyle w:val="ConsPlusNormal"/>
        <w:spacing w:before="220"/>
        <w:ind w:firstLine="540"/>
        <w:jc w:val="both"/>
      </w:pPr>
      <w:r>
        <w:t>- применяемых на территории города типовых проектов отдельно стоящих объектов социальной инфраструктуры;</w:t>
      </w:r>
    </w:p>
    <w:p w:rsidR="00BC5E7F" w:rsidRDefault="00BC5E7F">
      <w:pPr>
        <w:pStyle w:val="ConsPlusNormal"/>
        <w:spacing w:before="220"/>
        <w:ind w:firstLine="540"/>
        <w:jc w:val="both"/>
      </w:pPr>
      <w:r>
        <w:t>- площади территории проектирования, в том числе планируемого количества жилых домов, размещаемых в границах проекта планировки территории.</w:t>
      </w:r>
    </w:p>
    <w:p w:rsidR="00BC5E7F" w:rsidRDefault="00BC5E7F">
      <w:pPr>
        <w:pStyle w:val="ConsPlusNormal"/>
        <w:spacing w:before="220"/>
        <w:ind w:firstLine="540"/>
        <w:jc w:val="both"/>
      </w:pPr>
      <w:r>
        <w:t>Пример расчета количества домовладений, находящихся в территориальной доступности от школы проектной мощностью 500 мест на территории ИЖС: минимальное количество мест в типовой общеобразовательной организации проектной мощностью 500 мест разделить на расчетный показатель - 172 школьника и умножить на 1000 жителей, получается 2906,9 (2907) жителя, проживание которых планируется в зоне обслуживания школы. Затем 2907 разделить на коэффициент домохозяйств 3,2, получается количество индивидуальных жилых домов, равное 909.</w:t>
      </w:r>
    </w:p>
    <w:p w:rsidR="00BC5E7F" w:rsidRDefault="00BC5E7F">
      <w:pPr>
        <w:pStyle w:val="ConsPlusNormal"/>
        <w:spacing w:before="220"/>
        <w:ind w:firstLine="540"/>
        <w:jc w:val="both"/>
      </w:pPr>
      <w:r>
        <w:t>Аналогичным способом вычисляется количество всех социальных объектов, необходимых для обслуживания в границах планируемой застройки.</w:t>
      </w:r>
    </w:p>
    <w:p w:rsidR="00BC5E7F" w:rsidRDefault="00BC5E7F">
      <w:pPr>
        <w:pStyle w:val="ConsPlusNormal"/>
        <w:spacing w:before="220"/>
        <w:ind w:firstLine="540"/>
        <w:jc w:val="both"/>
      </w:pPr>
      <w:r>
        <w:t>В существующей застройке потребность обеспеченности объектами местного значения социальной инфраструктуры определяется на основании статистических данных о количестве проживающих на данной территории.</w:t>
      </w:r>
    </w:p>
    <w:p w:rsidR="00BC5E7F" w:rsidRDefault="00BC5E7F">
      <w:pPr>
        <w:pStyle w:val="ConsPlusNormal"/>
        <w:spacing w:before="220"/>
        <w:ind w:firstLine="540"/>
        <w:jc w:val="both"/>
      </w:pPr>
      <w:r>
        <w:t xml:space="preserve">При обосновании размеров земельных участков под объектами социальной инфраструктуры городского округа Казань показатели принимались в соответствии с Республиканскими нормативами градостроительного проектирования (приложение N 3, таблица 4), СП 42.13330.2011 </w:t>
      </w:r>
      <w:hyperlink r:id="rId365" w:history="1">
        <w:r>
          <w:rPr>
            <w:color w:val="0000FF"/>
          </w:rPr>
          <w:t>(приложение Ж)</w:t>
        </w:r>
      </w:hyperlink>
      <w:r>
        <w:t xml:space="preserve"> с учетом существующей вместимости дошкольных образовательных организаций, с СанПиН 2.1.3.2630-10 </w:t>
      </w:r>
      <w:hyperlink r:id="rId366" w:history="1">
        <w:r>
          <w:rPr>
            <w:color w:val="0000FF"/>
          </w:rPr>
          <w:t>(пункт 2.11)</w:t>
        </w:r>
      </w:hyperlink>
      <w:r>
        <w:t>.</w:t>
      </w:r>
    </w:p>
    <w:p w:rsidR="00BC5E7F" w:rsidRDefault="00BC5E7F">
      <w:pPr>
        <w:pStyle w:val="ConsPlusNormal"/>
        <w:spacing w:before="220"/>
        <w:ind w:firstLine="540"/>
        <w:jc w:val="both"/>
      </w:pPr>
      <w:bookmarkStart w:id="99" w:name="P9019"/>
      <w:bookmarkEnd w:id="99"/>
      <w:r>
        <w:t>6.2.6. Расчет количества контейнеров для сбора твердых коммунальных отходов</w:t>
      </w:r>
    </w:p>
    <w:p w:rsidR="00BC5E7F" w:rsidRDefault="00BC5E7F">
      <w:pPr>
        <w:pStyle w:val="ConsPlusNormal"/>
        <w:spacing w:before="220"/>
        <w:ind w:firstLine="540"/>
        <w:jc w:val="both"/>
      </w:pPr>
      <w:r>
        <w:lastRenderedPageBreak/>
        <w:t>Расчет необходимого количества контейнеров для территории ИЖС выполняется по формуле:</w:t>
      </w:r>
    </w:p>
    <w:p w:rsidR="00BC5E7F" w:rsidRDefault="00BC5E7F">
      <w:pPr>
        <w:pStyle w:val="ConsPlusNormal"/>
        <w:jc w:val="both"/>
      </w:pPr>
    </w:p>
    <w:p w:rsidR="00BC5E7F" w:rsidRDefault="00BC5E7F">
      <w:pPr>
        <w:pStyle w:val="ConsPlusNormal"/>
        <w:ind w:firstLine="540"/>
        <w:jc w:val="both"/>
      </w:pPr>
      <w:r>
        <w:t>Кнс = П год x k1 / t x V, где:</w:t>
      </w:r>
    </w:p>
    <w:p w:rsidR="00BC5E7F" w:rsidRDefault="00BC5E7F">
      <w:pPr>
        <w:pStyle w:val="ConsPlusNormal"/>
        <w:jc w:val="both"/>
      </w:pPr>
    </w:p>
    <w:p w:rsidR="00BC5E7F" w:rsidRDefault="00BC5E7F">
      <w:pPr>
        <w:pStyle w:val="ConsPlusNormal"/>
        <w:ind w:firstLine="540"/>
        <w:jc w:val="both"/>
      </w:pPr>
      <w:r>
        <w:t>Кнс - количество контейнеров, штук;</w:t>
      </w:r>
    </w:p>
    <w:p w:rsidR="00BC5E7F" w:rsidRDefault="00BC5E7F">
      <w:pPr>
        <w:pStyle w:val="ConsPlusNormal"/>
        <w:spacing w:before="220"/>
        <w:ind w:firstLine="540"/>
        <w:jc w:val="both"/>
      </w:pPr>
      <w:r>
        <w:t>П год - годовое накопление твердых коммунальных отходов, куб. м;</w:t>
      </w:r>
    </w:p>
    <w:p w:rsidR="00BC5E7F" w:rsidRDefault="00BC5E7F">
      <w:pPr>
        <w:pStyle w:val="ConsPlusNormal"/>
        <w:spacing w:before="220"/>
        <w:ind w:firstLine="540"/>
        <w:jc w:val="both"/>
      </w:pPr>
      <w:r>
        <w:t>k1 - коэффициент неравномерности заполнения контейнера - 1,25;</w:t>
      </w:r>
    </w:p>
    <w:p w:rsidR="00BC5E7F" w:rsidRDefault="00BC5E7F">
      <w:pPr>
        <w:pStyle w:val="ConsPlusNormal"/>
        <w:spacing w:before="220"/>
        <w:ind w:firstLine="540"/>
        <w:jc w:val="both"/>
      </w:pPr>
      <w:r>
        <w:t>t - периодичность вывоза - 365 дней в году;</w:t>
      </w:r>
    </w:p>
    <w:p w:rsidR="00BC5E7F" w:rsidRDefault="00BC5E7F">
      <w:pPr>
        <w:pStyle w:val="ConsPlusNormal"/>
        <w:spacing w:before="220"/>
        <w:ind w:firstLine="540"/>
        <w:jc w:val="both"/>
      </w:pPr>
      <w:r>
        <w:t>V - объем контейнера для твердых коммунальных отходов - 0,8 или 1,1 куб. м.</w:t>
      </w:r>
    </w:p>
    <w:p w:rsidR="00BC5E7F" w:rsidRDefault="00BC5E7F">
      <w:pPr>
        <w:pStyle w:val="ConsPlusNormal"/>
        <w:spacing w:before="220"/>
        <w:ind w:firstLine="540"/>
        <w:jc w:val="both"/>
      </w:pPr>
      <w:r>
        <w:t>Число жителей на территории ИЖС определяется как количество объектов (участков) ИЖС, умноженное на коэффициент домохозяйства - 3,2.</w:t>
      </w:r>
    </w:p>
    <w:p w:rsidR="00BC5E7F" w:rsidRDefault="00BC5E7F">
      <w:pPr>
        <w:pStyle w:val="ConsPlusNormal"/>
        <w:spacing w:before="220"/>
        <w:ind w:firstLine="540"/>
        <w:jc w:val="both"/>
      </w:pPr>
      <w:r>
        <w:t>Норматив образования твердых коммунальных отходов - 222 кг в год (1,1 куб. м в год) на одного жителя г. Казани.</w:t>
      </w:r>
    </w:p>
    <w:p w:rsidR="00BC5E7F" w:rsidRDefault="00BC5E7F">
      <w:pPr>
        <w:pStyle w:val="ConsPlusNormal"/>
        <w:spacing w:before="220"/>
        <w:ind w:firstLine="540"/>
        <w:jc w:val="both"/>
      </w:pPr>
      <w:r>
        <w:t>Расчет выполняется на 100 объектов ИЖС.</w:t>
      </w:r>
    </w:p>
    <w:p w:rsidR="00BC5E7F" w:rsidRDefault="00BC5E7F">
      <w:pPr>
        <w:pStyle w:val="ConsPlusNormal"/>
        <w:spacing w:before="220"/>
        <w:ind w:firstLine="540"/>
        <w:jc w:val="both"/>
      </w:pPr>
      <w:r>
        <w:t>П год = 100 x 3,2 x 1,1 куб. м = 352 куб. м;</w:t>
      </w:r>
    </w:p>
    <w:p w:rsidR="00BC5E7F" w:rsidRDefault="00BC5E7F">
      <w:pPr>
        <w:pStyle w:val="ConsPlusNormal"/>
        <w:spacing w:before="220"/>
        <w:ind w:firstLine="540"/>
        <w:jc w:val="both"/>
      </w:pPr>
      <w:r>
        <w:t>Кнс = 352 куб. м x 1 x 1,25 / 365 x 0,8 = 1,5 контейнера.</w:t>
      </w:r>
    </w:p>
    <w:p w:rsidR="00BC5E7F" w:rsidRDefault="00BC5E7F">
      <w:pPr>
        <w:pStyle w:val="ConsPlusNormal"/>
        <w:jc w:val="both"/>
      </w:pPr>
    </w:p>
    <w:p w:rsidR="00BC5E7F" w:rsidRDefault="00BC5E7F">
      <w:pPr>
        <w:pStyle w:val="ConsPlusTitle"/>
        <w:ind w:firstLine="540"/>
        <w:jc w:val="both"/>
        <w:outlineLvl w:val="2"/>
      </w:pPr>
      <w:r>
        <w:t>Раздел 6.3. РЕЗУЛЬТАТЫ ГЕОИНФОРМАЦИОННОГО МОДЕЛИРОВАНИЯ ТИПОВЫХ ПРОЕКТОВ ПЛАНИРОВКИ ТЕРРИТОРИИ В ЧАСТИ ВАРИАНТНОГО АНАЛИЗА ПЛОТНОСТИ И ТИПОЛОГИИ ЗАСТРОЙКИ</w:t>
      </w:r>
    </w:p>
    <w:p w:rsidR="00BC5E7F" w:rsidRDefault="00BC5E7F">
      <w:pPr>
        <w:pStyle w:val="ConsPlusNormal"/>
        <w:jc w:val="both"/>
      </w:pPr>
    </w:p>
    <w:p w:rsidR="00BC5E7F" w:rsidRDefault="00BC5E7F">
      <w:pPr>
        <w:pStyle w:val="ConsPlusNormal"/>
        <w:ind w:firstLine="540"/>
        <w:jc w:val="both"/>
      </w:pPr>
      <w:r>
        <w:t>Методика геоинформационного моделирования</w:t>
      </w:r>
    </w:p>
    <w:p w:rsidR="00BC5E7F" w:rsidRDefault="00BC5E7F">
      <w:pPr>
        <w:pStyle w:val="ConsPlusNormal"/>
        <w:spacing w:before="220"/>
        <w:ind w:firstLine="540"/>
        <w:jc w:val="both"/>
      </w:pPr>
      <w:r>
        <w:t>В целях разработки Местных нормативов проводилось геоинформационное моделирование территорий г. Казани, которое проходило следующие этапы:</w:t>
      </w:r>
    </w:p>
    <w:p w:rsidR="00BC5E7F" w:rsidRDefault="00BC5E7F">
      <w:pPr>
        <w:pStyle w:val="ConsPlusNormal"/>
        <w:spacing w:before="220"/>
        <w:ind w:firstLine="540"/>
        <w:jc w:val="both"/>
      </w:pPr>
      <w:r>
        <w:t>1. разработка типовых придомовых участков с учетом списка заданных критериев (высота и длина дома; санитарные разрывы между объектами) и сценариев организации территории;</w:t>
      </w:r>
    </w:p>
    <w:p w:rsidR="00BC5E7F" w:rsidRDefault="00BC5E7F">
      <w:pPr>
        <w:pStyle w:val="ConsPlusNormal"/>
        <w:spacing w:before="220"/>
        <w:ind w:firstLine="540"/>
        <w:jc w:val="both"/>
      </w:pPr>
      <w:r>
        <w:t>2. оценка всего ряда типовых участков и отбор самых оптимальных результатов;</w:t>
      </w:r>
    </w:p>
    <w:p w:rsidR="00BC5E7F" w:rsidRDefault="00BC5E7F">
      <w:pPr>
        <w:pStyle w:val="ConsPlusNormal"/>
        <w:spacing w:before="220"/>
        <w:ind w:firstLine="540"/>
        <w:jc w:val="both"/>
      </w:pPr>
      <w:r>
        <w:t>3. разработка типовых кварталов при помощи комбинирования придомовых участков, отобранных на втором этапе. Рассматривались варианты размещения объектов образования и рекреации в соответствии с потребностями в границах кварталов;</w:t>
      </w:r>
    </w:p>
    <w:p w:rsidR="00BC5E7F" w:rsidRDefault="00BC5E7F">
      <w:pPr>
        <w:pStyle w:val="ConsPlusNormal"/>
        <w:spacing w:before="220"/>
        <w:ind w:firstLine="540"/>
        <w:jc w:val="both"/>
      </w:pPr>
      <w:r>
        <w:t>4. оценка всего ряда типовых кварталов и анализ полученных данных о параметрах застройки, нормах проектирования;</w:t>
      </w:r>
    </w:p>
    <w:p w:rsidR="00BC5E7F" w:rsidRDefault="00BC5E7F">
      <w:pPr>
        <w:pStyle w:val="ConsPlusNormal"/>
        <w:spacing w:before="220"/>
        <w:ind w:firstLine="540"/>
        <w:jc w:val="both"/>
      </w:pPr>
      <w:r>
        <w:t>5. описание полученных результатов в виде параметров, которые учтены при составлении нормативов.</w:t>
      </w:r>
    </w:p>
    <w:p w:rsidR="00BC5E7F" w:rsidRDefault="00BC5E7F">
      <w:pPr>
        <w:pStyle w:val="ConsPlusNormal"/>
        <w:spacing w:before="220"/>
        <w:ind w:firstLine="540"/>
        <w:jc w:val="both"/>
      </w:pPr>
      <w:r>
        <w:t>Цели моделирования состояли в следующем:</w:t>
      </w:r>
    </w:p>
    <w:p w:rsidR="00BC5E7F" w:rsidRDefault="00BC5E7F">
      <w:pPr>
        <w:pStyle w:val="ConsPlusNormal"/>
        <w:spacing w:before="220"/>
        <w:ind w:firstLine="540"/>
        <w:jc w:val="both"/>
      </w:pPr>
      <w:r>
        <w:t>- установление четкой взаимосвязи между расчетными параметрами нормативов и действующими санитарными разрывами;</w:t>
      </w:r>
    </w:p>
    <w:p w:rsidR="00BC5E7F" w:rsidRDefault="00BC5E7F">
      <w:pPr>
        <w:pStyle w:val="ConsPlusNormal"/>
        <w:spacing w:before="220"/>
        <w:ind w:firstLine="540"/>
        <w:jc w:val="both"/>
      </w:pPr>
      <w:r>
        <w:t>- установление предельных показателей плотности застройки, при которых соблюдаются расчетные параметры нормативов и действующие санитарные разрывы.</w:t>
      </w:r>
    </w:p>
    <w:p w:rsidR="00BC5E7F" w:rsidRDefault="00BC5E7F">
      <w:pPr>
        <w:pStyle w:val="ConsPlusNormal"/>
        <w:spacing w:before="220"/>
        <w:ind w:firstLine="540"/>
        <w:jc w:val="both"/>
      </w:pPr>
      <w:r>
        <w:lastRenderedPageBreak/>
        <w:t>При геоинформационном моделировании рассматривались различные пространственные отношения между объектами, в результате было выполнено 4 сценария организации территории с различным процентом подземных парковок:</w:t>
      </w:r>
    </w:p>
    <w:p w:rsidR="00BC5E7F" w:rsidRDefault="00BC5E7F">
      <w:pPr>
        <w:pStyle w:val="ConsPlusNormal"/>
        <w:spacing w:before="220"/>
        <w:ind w:firstLine="540"/>
        <w:jc w:val="both"/>
      </w:pPr>
      <w:r>
        <w:t>- сценарий "А" - базовый, без подземных парковок;</w:t>
      </w:r>
    </w:p>
    <w:p w:rsidR="00BC5E7F" w:rsidRDefault="00BC5E7F">
      <w:pPr>
        <w:pStyle w:val="ConsPlusNormal"/>
        <w:spacing w:before="220"/>
        <w:ind w:firstLine="540"/>
        <w:jc w:val="both"/>
      </w:pPr>
      <w:r>
        <w:t>- сценарий "В" - 30% всех парковок размещаются вне придомовых территорий в общем для жилого квартала гараже;</w:t>
      </w:r>
    </w:p>
    <w:p w:rsidR="00BC5E7F" w:rsidRDefault="00BC5E7F">
      <w:pPr>
        <w:pStyle w:val="ConsPlusNormal"/>
        <w:spacing w:before="220"/>
        <w:ind w:firstLine="540"/>
        <w:jc w:val="both"/>
      </w:pPr>
      <w:r>
        <w:t>- сценарий "С" - часть парковок размещаются в механизированном гараже при торце дома на придомовой территории;</w:t>
      </w:r>
    </w:p>
    <w:p w:rsidR="00BC5E7F" w:rsidRDefault="00BC5E7F">
      <w:pPr>
        <w:pStyle w:val="ConsPlusNormal"/>
        <w:spacing w:before="220"/>
        <w:ind w:firstLine="540"/>
        <w:jc w:val="both"/>
      </w:pPr>
      <w:r>
        <w:t>- сценарий "Е" - 1 - 2 этажа подземных парковок.</w:t>
      </w:r>
    </w:p>
    <w:p w:rsidR="00BC5E7F" w:rsidRDefault="00BC5E7F">
      <w:pPr>
        <w:pStyle w:val="ConsPlusNormal"/>
        <w:spacing w:before="220"/>
        <w:ind w:firstLine="540"/>
        <w:jc w:val="both"/>
      </w:pPr>
      <w:r>
        <w:t>В результате геоинформационного моделирования сделаны следующие выводы: сценарий "Е" наиболее полно отвечает представлениям о качественной современной городской среде, позволяет рекомендовать решение проблемы размещения парковочных мест с помощью подземных гаражей.</w:t>
      </w:r>
    </w:p>
    <w:p w:rsidR="00BC5E7F" w:rsidRDefault="00BC5E7F">
      <w:pPr>
        <w:pStyle w:val="ConsPlusNormal"/>
        <w:spacing w:before="220"/>
        <w:ind w:firstLine="540"/>
        <w:jc w:val="both"/>
      </w:pPr>
      <w:r>
        <w:t>Также стоит отметить, что исходный норматив количества парковочных мест был подобран исходя из анализа тенденций увеличения уровня автомобилизации в г. Казани. Если этот тренд будет изменен с помощью муниципальной политики, то и облик городской среды можно будет организовать посредством различных сценариев.</w:t>
      </w:r>
    </w:p>
    <w:p w:rsidR="00BC5E7F" w:rsidRDefault="00BC5E7F">
      <w:pPr>
        <w:pStyle w:val="ConsPlusNormal"/>
        <w:jc w:val="both"/>
      </w:pPr>
    </w:p>
    <w:p w:rsidR="00BC5E7F" w:rsidRDefault="00BC5E7F">
      <w:pPr>
        <w:pStyle w:val="ConsPlusTitle"/>
        <w:ind w:firstLine="540"/>
        <w:jc w:val="both"/>
        <w:outlineLvl w:val="2"/>
      </w:pPr>
      <w:r>
        <w:t>Раздел 6.4. В ЧАСТИ ТРАНСПОРТНОЙ ИНФРАСТРУКТУРЫ</w:t>
      </w:r>
    </w:p>
    <w:p w:rsidR="00BC5E7F" w:rsidRDefault="00BC5E7F">
      <w:pPr>
        <w:pStyle w:val="ConsPlusNormal"/>
        <w:jc w:val="both"/>
      </w:pPr>
    </w:p>
    <w:p w:rsidR="00BC5E7F" w:rsidRDefault="00BC5E7F">
      <w:pPr>
        <w:pStyle w:val="ConsPlusNormal"/>
        <w:ind w:firstLine="540"/>
        <w:jc w:val="both"/>
      </w:pPr>
      <w:r>
        <w:t>6.4.1. Исходные данные, использованные для определения расчетных показателей, содержащихся в основной части Местных нормативов</w:t>
      </w:r>
    </w:p>
    <w:p w:rsidR="00BC5E7F" w:rsidRDefault="00BC5E7F">
      <w:pPr>
        <w:pStyle w:val="ConsPlusNormal"/>
        <w:spacing w:before="220"/>
        <w:ind w:firstLine="540"/>
        <w:jc w:val="both"/>
      </w:pPr>
      <w:r>
        <w:t>Разработке нормативных требований по проектированию развития транспортной инфраструктуры в составе нового нормативного документа, предназначенного для проектировщиков-градостроителей, предшествовала работа по сбору и анализу исходных данных.</w:t>
      </w:r>
    </w:p>
    <w:p w:rsidR="00BC5E7F" w:rsidRDefault="00BC5E7F">
      <w:pPr>
        <w:pStyle w:val="ConsPlusNormal"/>
        <w:spacing w:before="220"/>
        <w:ind w:firstLine="540"/>
        <w:jc w:val="both"/>
      </w:pPr>
      <w:r>
        <w:t>Исходные данные для разработки и обоснования нормативных требований и конкретных значений нормативных расчетных показателей собраны по нескольким основным направлениям:</w:t>
      </w:r>
    </w:p>
    <w:p w:rsidR="00BC5E7F" w:rsidRDefault="00BC5E7F">
      <w:pPr>
        <w:pStyle w:val="ConsPlusNormal"/>
        <w:spacing w:before="220"/>
        <w:ind w:firstLine="540"/>
        <w:jc w:val="both"/>
      </w:pPr>
      <w:r>
        <w:t>- сведения, характеризующие правовые аспекты транспортной и градостроительной деятельности в городском округе Казань и Республике Татарстан;</w:t>
      </w:r>
    </w:p>
    <w:p w:rsidR="00BC5E7F" w:rsidRDefault="00BC5E7F">
      <w:pPr>
        <w:pStyle w:val="ConsPlusNormal"/>
        <w:spacing w:before="220"/>
        <w:ind w:firstLine="540"/>
        <w:jc w:val="both"/>
      </w:pPr>
      <w:r>
        <w:t>- данные и показатели, характеризующие развитие транспортной инфраструктуры как совокупности линейных и нелинейных объектов капитального строительства;</w:t>
      </w:r>
    </w:p>
    <w:p w:rsidR="00BC5E7F" w:rsidRDefault="00BC5E7F">
      <w:pPr>
        <w:pStyle w:val="ConsPlusNormal"/>
        <w:spacing w:before="220"/>
        <w:ind w:firstLine="540"/>
        <w:jc w:val="both"/>
      </w:pPr>
      <w:r>
        <w:t>- данные и показатели, характеризующие достигнутый уровень транспортного обслуживания в муниципальном образовании как социальную составляющую транспортной деятельности (безопасность, доступность, комфорт пользователя транспортной системы).</w:t>
      </w:r>
    </w:p>
    <w:p w:rsidR="00BC5E7F" w:rsidRDefault="00BC5E7F">
      <w:pPr>
        <w:pStyle w:val="ConsPlusNormal"/>
        <w:spacing w:before="220"/>
        <w:ind w:firstLine="540"/>
        <w:jc w:val="both"/>
      </w:pPr>
      <w:r>
        <w:t>Кроме того, при разработке нормативного документа изучен зарубежный опыт градостроительного нормирования (США, Германия, Канада), а также был применен опыт авторов по разработке нормативных документов и конкретному проектированию в Москве, Севастополе, Санкт-Петербурге, г. Ростове-на-Дону, г. Калининграде, г. Иркутске.</w:t>
      </w:r>
    </w:p>
    <w:p w:rsidR="00BC5E7F" w:rsidRDefault="00BC5E7F">
      <w:pPr>
        <w:pStyle w:val="ConsPlusNormal"/>
        <w:spacing w:before="220"/>
        <w:ind w:firstLine="540"/>
        <w:jc w:val="both"/>
      </w:pPr>
      <w:r>
        <w:t>В качестве исходных данных, характеризующих развитие транспортной инфраструктуры, изучены сведения, содержащиеся в ранее разработанной документации, и материалы по результатам анализа сложившейся транспортной ситуации, проведенного организациями, участвующими в разработках по развитию транспортной инфраструктуры в городском округе Казань, в том числе в составе разработки нового генерального плана.</w:t>
      </w:r>
    </w:p>
    <w:p w:rsidR="00BC5E7F" w:rsidRDefault="00BC5E7F">
      <w:pPr>
        <w:pStyle w:val="ConsPlusNormal"/>
        <w:spacing w:before="220"/>
        <w:ind w:firstLine="540"/>
        <w:jc w:val="both"/>
      </w:pPr>
      <w:r>
        <w:lastRenderedPageBreak/>
        <w:t>При анализе сложившейся ситуации ставилась цель собрать информацию, требующуюся для понимания транспортных процессов, происходящих в муниципальном образовании, получения конкретных показателей, характеризующих работу транспортной системы. Необходимо было выявить имеющиеся в муниципальном образовании проблемы, а также новые тенденции транспортного развития.</w:t>
      </w:r>
    </w:p>
    <w:p w:rsidR="00BC5E7F" w:rsidRDefault="00BC5E7F">
      <w:pPr>
        <w:pStyle w:val="ConsPlusNormal"/>
        <w:spacing w:before="220"/>
        <w:ind w:firstLine="540"/>
        <w:jc w:val="both"/>
      </w:pPr>
      <w:r>
        <w:t>Использованы следующие источники:</w:t>
      </w:r>
    </w:p>
    <w:p w:rsidR="00BC5E7F" w:rsidRDefault="00BC5E7F">
      <w:pPr>
        <w:pStyle w:val="ConsPlusNormal"/>
        <w:spacing w:before="220"/>
        <w:ind w:firstLine="540"/>
        <w:jc w:val="both"/>
      </w:pPr>
      <w:r>
        <w:t>- результаты анализа существующего положения;</w:t>
      </w:r>
    </w:p>
    <w:p w:rsidR="00BC5E7F" w:rsidRDefault="00BC5E7F">
      <w:pPr>
        <w:pStyle w:val="ConsPlusNormal"/>
        <w:spacing w:before="220"/>
        <w:ind w:firstLine="540"/>
        <w:jc w:val="both"/>
      </w:pPr>
      <w:r>
        <w:t>- данные, представленные заказчиком, характеризующие функционирование различных сфер городской жизнедеятельности;</w:t>
      </w:r>
    </w:p>
    <w:p w:rsidR="00BC5E7F" w:rsidRDefault="00BC5E7F">
      <w:pPr>
        <w:pStyle w:val="ConsPlusNormal"/>
        <w:spacing w:before="220"/>
        <w:ind w:firstLine="540"/>
        <w:jc w:val="both"/>
      </w:pPr>
      <w:r>
        <w:t>- результаты ведомственных опросов;</w:t>
      </w:r>
    </w:p>
    <w:p w:rsidR="00BC5E7F" w:rsidRDefault="00BC5E7F">
      <w:pPr>
        <w:pStyle w:val="ConsPlusNormal"/>
        <w:spacing w:before="220"/>
        <w:ind w:firstLine="540"/>
        <w:jc w:val="both"/>
      </w:pPr>
      <w:r>
        <w:t>- результаты натурных обследований, проведенных в ходе работы, в том числе обследования транспортного и пешеходного движения, обследования работы общественного и внешнего транспорта;</w:t>
      </w:r>
    </w:p>
    <w:p w:rsidR="00BC5E7F" w:rsidRDefault="00BC5E7F">
      <w:pPr>
        <w:pStyle w:val="ConsPlusNormal"/>
        <w:spacing w:before="220"/>
        <w:ind w:firstLine="540"/>
        <w:jc w:val="both"/>
      </w:pPr>
      <w:r>
        <w:t>- действующая градостроительная документация по развитию транспортной инфраструктуры и развитию муниципального образования в целом, в том числе материалы по проектированию высокоскоростной железной дороги, по развитию метрополитена в г. Казани, дорожно-мостовому строительству в г. Казани;</w:t>
      </w:r>
    </w:p>
    <w:p w:rsidR="00BC5E7F" w:rsidRDefault="00BC5E7F">
      <w:pPr>
        <w:pStyle w:val="ConsPlusNormal"/>
        <w:spacing w:before="220"/>
        <w:ind w:firstLine="540"/>
        <w:jc w:val="both"/>
      </w:pPr>
      <w:r>
        <w:t>- материалы генерального плана городского округа Казань.</w:t>
      </w:r>
    </w:p>
    <w:p w:rsidR="00BC5E7F" w:rsidRDefault="00BC5E7F">
      <w:pPr>
        <w:pStyle w:val="ConsPlusNormal"/>
        <w:spacing w:before="220"/>
        <w:ind w:firstLine="540"/>
        <w:jc w:val="both"/>
      </w:pPr>
      <w:r>
        <w:t>В качестве исходных данных, характеризующих достигнутый уровень транспортного обслуживания в муниципальном образовании, использовано следующее:</w:t>
      </w:r>
    </w:p>
    <w:p w:rsidR="00BC5E7F" w:rsidRDefault="00BC5E7F">
      <w:pPr>
        <w:pStyle w:val="ConsPlusNormal"/>
        <w:spacing w:before="220"/>
        <w:ind w:firstLine="540"/>
        <w:jc w:val="both"/>
      </w:pPr>
      <w:r>
        <w:t>- проведенное социологическое исследование "Оценка населением городского округа Казань качества среды жизнедеятельности";</w:t>
      </w:r>
    </w:p>
    <w:p w:rsidR="00BC5E7F" w:rsidRDefault="00BC5E7F">
      <w:pPr>
        <w:pStyle w:val="ConsPlusNormal"/>
        <w:spacing w:before="220"/>
        <w:ind w:firstLine="540"/>
        <w:jc w:val="both"/>
      </w:pPr>
      <w:r>
        <w:t>- результаты транспортного моделирования, проведенного в составе настоящей работы и в составе генерального плана;</w:t>
      </w:r>
    </w:p>
    <w:p w:rsidR="00BC5E7F" w:rsidRDefault="00BC5E7F">
      <w:pPr>
        <w:pStyle w:val="ConsPlusNormal"/>
        <w:spacing w:before="220"/>
        <w:ind w:firstLine="540"/>
        <w:jc w:val="both"/>
      </w:pPr>
      <w:r>
        <w:t>- результаты проведенного анализа показателей транспортной подвижности населения;</w:t>
      </w:r>
    </w:p>
    <w:p w:rsidR="00BC5E7F" w:rsidRDefault="00BC5E7F">
      <w:pPr>
        <w:pStyle w:val="ConsPlusNormal"/>
        <w:spacing w:before="220"/>
        <w:ind w:firstLine="540"/>
        <w:jc w:val="both"/>
      </w:pPr>
      <w:r>
        <w:t>- результаты проведенного анализа транспортной доступности центра муниципального образования и маятниковой миграции населения.</w:t>
      </w:r>
    </w:p>
    <w:p w:rsidR="00BC5E7F" w:rsidRDefault="00BC5E7F">
      <w:pPr>
        <w:pStyle w:val="ConsPlusNormal"/>
        <w:spacing w:before="220"/>
        <w:ind w:firstLine="540"/>
        <w:jc w:val="both"/>
      </w:pPr>
      <w:r>
        <w:t>Сбор исходной информации осуществлен по всем основным направлениям функционирования транспортной сферы: улично-дорожная сеть, общественный и внешний транспорт, парковочное пространство муниципального образования, пешеходное движение. Выявлены позитивные и негативные стороны развития транспортной системы г. Казани.</w:t>
      </w:r>
    </w:p>
    <w:p w:rsidR="00BC5E7F" w:rsidRDefault="00BC5E7F">
      <w:pPr>
        <w:pStyle w:val="ConsPlusNormal"/>
        <w:spacing w:before="220"/>
        <w:ind w:firstLine="540"/>
        <w:jc w:val="both"/>
      </w:pPr>
      <w:r>
        <w:t>В разрабатываемом документе отражены все вышеперечисленные направления функционирования транспортной сферы, цель нормирования которых - обеспечить эффективное градостроительное проектирование для городского округа Казань.</w:t>
      </w:r>
    </w:p>
    <w:p w:rsidR="00BC5E7F" w:rsidRDefault="00BC5E7F">
      <w:pPr>
        <w:pStyle w:val="ConsPlusNormal"/>
        <w:spacing w:before="220"/>
        <w:ind w:firstLine="540"/>
        <w:jc w:val="both"/>
      </w:pPr>
      <w:r>
        <w:t>6.4.2. Методические положения по обоснованию расчетных показателей, содержащихся в основной части Местных нормативов</w:t>
      </w:r>
    </w:p>
    <w:p w:rsidR="00BC5E7F" w:rsidRDefault="00BC5E7F">
      <w:pPr>
        <w:pStyle w:val="ConsPlusNormal"/>
        <w:spacing w:before="220"/>
        <w:ind w:firstLine="540"/>
        <w:jc w:val="both"/>
      </w:pPr>
      <w:r>
        <w:t>В составе разработанного документа для обоснования расчетных показателей и нормативных требований рассматривались:</w:t>
      </w:r>
    </w:p>
    <w:p w:rsidR="00BC5E7F" w:rsidRDefault="00BC5E7F">
      <w:pPr>
        <w:pStyle w:val="ConsPlusNormal"/>
        <w:spacing w:before="220"/>
        <w:ind w:firstLine="540"/>
        <w:jc w:val="both"/>
      </w:pPr>
      <w:r>
        <w:t>- действующие технические и нормативные акты в сфере развития городской транспортной инфраструктуры, а также отраслевые нормативные документы;</w:t>
      </w:r>
    </w:p>
    <w:p w:rsidR="00BC5E7F" w:rsidRDefault="00BC5E7F">
      <w:pPr>
        <w:pStyle w:val="ConsPlusNormal"/>
        <w:spacing w:before="220"/>
        <w:ind w:firstLine="540"/>
        <w:jc w:val="both"/>
      </w:pPr>
      <w:r>
        <w:lastRenderedPageBreak/>
        <w:t>- столичные функции г. Казани;</w:t>
      </w:r>
    </w:p>
    <w:p w:rsidR="00BC5E7F" w:rsidRDefault="00BC5E7F">
      <w:pPr>
        <w:pStyle w:val="ConsPlusNormal"/>
        <w:spacing w:before="220"/>
        <w:ind w:firstLine="540"/>
        <w:jc w:val="both"/>
      </w:pPr>
      <w:r>
        <w:t>- опыт применения различных нормативных расчетных показателей в городах России, включая Москву;</w:t>
      </w:r>
    </w:p>
    <w:p w:rsidR="00BC5E7F" w:rsidRDefault="00BC5E7F">
      <w:pPr>
        <w:pStyle w:val="ConsPlusNormal"/>
        <w:spacing w:before="220"/>
        <w:ind w:firstLine="540"/>
        <w:jc w:val="both"/>
      </w:pPr>
      <w:r>
        <w:t>- зарубежный опыт нормирования в транспортной сфере.</w:t>
      </w:r>
    </w:p>
    <w:p w:rsidR="00BC5E7F" w:rsidRDefault="00BC5E7F">
      <w:pPr>
        <w:pStyle w:val="ConsPlusNormal"/>
        <w:spacing w:before="220"/>
        <w:ind w:firstLine="540"/>
        <w:jc w:val="both"/>
      </w:pPr>
      <w:r>
        <w:t>Важным принципом подхода к разработке нового нормативного документа является максимальный учет транспортно-планировочных особенностей развития г. Казани.</w:t>
      </w:r>
    </w:p>
    <w:p w:rsidR="00BC5E7F" w:rsidRDefault="00BC5E7F">
      <w:pPr>
        <w:pStyle w:val="ConsPlusNormal"/>
        <w:spacing w:before="220"/>
        <w:ind w:firstLine="540"/>
        <w:jc w:val="both"/>
      </w:pPr>
      <w:r>
        <w:t>Общими методическими принципами при разработке нормативного документа являлись:</w:t>
      </w:r>
    </w:p>
    <w:p w:rsidR="00BC5E7F" w:rsidRDefault="00BC5E7F">
      <w:pPr>
        <w:pStyle w:val="ConsPlusNormal"/>
        <w:spacing w:before="220"/>
        <w:ind w:firstLine="540"/>
        <w:jc w:val="both"/>
      </w:pPr>
      <w:r>
        <w:t>- принцип преемственности к ныне действующим нормативным документам;</w:t>
      </w:r>
    </w:p>
    <w:p w:rsidR="00BC5E7F" w:rsidRDefault="00BC5E7F">
      <w:pPr>
        <w:pStyle w:val="ConsPlusNormal"/>
        <w:spacing w:before="220"/>
        <w:ind w:firstLine="540"/>
        <w:jc w:val="both"/>
      </w:pPr>
      <w:r>
        <w:t>- принцип "умеренной новизны", то есть нормативы должны обобщать и закреплять лучшие достижения проектирования, но вместе с тем нормативные требования не должны меняться кардинально (за редким исключением);</w:t>
      </w:r>
    </w:p>
    <w:p w:rsidR="00BC5E7F" w:rsidRDefault="00BC5E7F">
      <w:pPr>
        <w:pStyle w:val="ConsPlusNormal"/>
        <w:spacing w:before="220"/>
        <w:ind w:firstLine="540"/>
        <w:jc w:val="both"/>
      </w:pPr>
      <w:r>
        <w:t>- принцип системности и комплексности подхода;</w:t>
      </w:r>
    </w:p>
    <w:p w:rsidR="00BC5E7F" w:rsidRDefault="00BC5E7F">
      <w:pPr>
        <w:pStyle w:val="ConsPlusNormal"/>
        <w:spacing w:before="220"/>
        <w:ind w:firstLine="540"/>
        <w:jc w:val="both"/>
      </w:pPr>
      <w:r>
        <w:t>- принцип дифференцируемого подхода к нормируемым параметрам для объектов транспорта, размещаемых в различных функциональных и территориальных зонах муниципального образования.</w:t>
      </w:r>
    </w:p>
    <w:p w:rsidR="00BC5E7F" w:rsidRDefault="00BC5E7F">
      <w:pPr>
        <w:pStyle w:val="ConsPlusNormal"/>
        <w:spacing w:before="220"/>
        <w:ind w:firstLine="540"/>
        <w:jc w:val="both"/>
      </w:pPr>
      <w:r>
        <w:t>Нормируемые расчетные показатели развития транспортной инфраструктуры, разработанные в составе нового нормативного документа, представляют два принципиальных направления нормативных требований:</w:t>
      </w:r>
    </w:p>
    <w:p w:rsidR="00BC5E7F" w:rsidRDefault="00BC5E7F">
      <w:pPr>
        <w:pStyle w:val="ConsPlusNormal"/>
        <w:spacing w:before="220"/>
        <w:ind w:firstLine="540"/>
        <w:jc w:val="both"/>
      </w:pPr>
      <w:r>
        <w:t>- требования по развитию транспортной инфраструктуры (количественные потребности в линейных и нелинейных транспортных объектах);</w:t>
      </w:r>
    </w:p>
    <w:p w:rsidR="00BC5E7F" w:rsidRDefault="00BC5E7F">
      <w:pPr>
        <w:pStyle w:val="ConsPlusNormal"/>
        <w:spacing w:before="220"/>
        <w:ind w:firstLine="540"/>
        <w:jc w:val="both"/>
      </w:pPr>
      <w:r>
        <w:t>- требования по обеспечению необходимого уровня транспортного обслуживания различных территорий муниципального образования (социальная составляющая).</w:t>
      </w:r>
    </w:p>
    <w:p w:rsidR="00BC5E7F" w:rsidRDefault="00BC5E7F">
      <w:pPr>
        <w:pStyle w:val="ConsPlusNormal"/>
        <w:spacing w:before="220"/>
        <w:ind w:firstLine="540"/>
        <w:jc w:val="both"/>
      </w:pPr>
      <w:r>
        <w:t>Методика определения количественных значений расчетных нормативных показателей определялась в зависимости от назначения выбранного показателя и основывалась на различных исходных данных из числа собранных.</w:t>
      </w:r>
    </w:p>
    <w:p w:rsidR="00BC5E7F" w:rsidRDefault="00BC5E7F">
      <w:pPr>
        <w:pStyle w:val="ConsPlusNormal"/>
        <w:spacing w:before="220"/>
        <w:ind w:firstLine="540"/>
        <w:jc w:val="both"/>
      </w:pPr>
      <w:r>
        <w:t>Относительно новыми для настоящих Местных нормативов являются следующие направления нормирования:</w:t>
      </w:r>
    </w:p>
    <w:p w:rsidR="00BC5E7F" w:rsidRDefault="00BC5E7F">
      <w:pPr>
        <w:pStyle w:val="ConsPlusNormal"/>
        <w:spacing w:before="220"/>
        <w:ind w:firstLine="540"/>
        <w:jc w:val="both"/>
      </w:pPr>
      <w:r>
        <w:t>- классификация улично-дорожной сети (далее - УДС): предложены существенные изменения в классификации УДС с целью приведения ее в соответствие с реально сложившейся в муниципальном образовании, а также в генеральном плане структурой УДС;</w:t>
      </w:r>
    </w:p>
    <w:p w:rsidR="00BC5E7F" w:rsidRDefault="00BC5E7F">
      <w:pPr>
        <w:pStyle w:val="ConsPlusNormal"/>
        <w:spacing w:before="220"/>
        <w:ind w:firstLine="540"/>
        <w:jc w:val="both"/>
      </w:pPr>
      <w:r>
        <w:t>- формирование транспортно-пересадочных узлов (далее - ТПУ): предложены требования к организации ТПУ;</w:t>
      </w:r>
    </w:p>
    <w:p w:rsidR="00BC5E7F" w:rsidRDefault="00BC5E7F">
      <w:pPr>
        <w:pStyle w:val="ConsPlusNormal"/>
        <w:spacing w:before="220"/>
        <w:ind w:firstLine="540"/>
        <w:jc w:val="both"/>
      </w:pPr>
      <w:r>
        <w:t>- кардинальное улучшение условий пешеходного движения: существенно расширен раздел по организации пешеходного движения в части пешеходных улиц, площадей, набережных, пешеходных зон, устройства пешеходных переходов на уровне проезжей части и вне ее;</w:t>
      </w:r>
    </w:p>
    <w:p w:rsidR="00BC5E7F" w:rsidRDefault="00BC5E7F">
      <w:pPr>
        <w:pStyle w:val="ConsPlusNormal"/>
        <w:spacing w:before="220"/>
        <w:ind w:firstLine="540"/>
        <w:jc w:val="both"/>
      </w:pPr>
      <w:r>
        <w:t>- упорядочение велодвижения: предложены классификация велодорожек и их параметры.</w:t>
      </w:r>
    </w:p>
    <w:p w:rsidR="00BC5E7F" w:rsidRDefault="00BC5E7F">
      <w:pPr>
        <w:pStyle w:val="ConsPlusNormal"/>
        <w:spacing w:before="220"/>
        <w:ind w:firstLine="540"/>
        <w:jc w:val="both"/>
      </w:pPr>
      <w:r>
        <w:t xml:space="preserve">Все нормативные требования к развитию транспортной инфраструктуры разработаны с учетом анализа практики применения нормативных требований в городах России и за рубежом, но прежде всего исходя из особенностей градостроительного и социально-экономического развития </w:t>
      </w:r>
      <w:r>
        <w:lastRenderedPageBreak/>
        <w:t>г. Казани.</w:t>
      </w:r>
    </w:p>
    <w:p w:rsidR="00BC5E7F" w:rsidRDefault="00BC5E7F">
      <w:pPr>
        <w:pStyle w:val="ConsPlusNormal"/>
        <w:spacing w:before="220"/>
        <w:ind w:firstLine="540"/>
        <w:jc w:val="both"/>
      </w:pPr>
      <w:r>
        <w:t>6.4.3. Обоснование расчетных показателей минимально допустимого уровня обеспеченности населения городского округа Казань объектами транспортной инфраструктуры и расчетные показатели максимально допустимого уровня территориальной доступности таких объектов</w:t>
      </w:r>
    </w:p>
    <w:p w:rsidR="00BC5E7F" w:rsidRDefault="00BC5E7F">
      <w:pPr>
        <w:pStyle w:val="ConsPlusNormal"/>
        <w:spacing w:before="220"/>
        <w:ind w:firstLine="540"/>
        <w:jc w:val="both"/>
      </w:pPr>
      <w:r>
        <w:t>6.4.3.1. Оценка распределения мест проживания и мест работы (учебы) населения по территории городского округа с высокой пространственной точностью по результатам использования данных операторов сотовой связи о местонахождении и перемещении абонентов в суточном и недельном режимах</w:t>
      </w:r>
    </w:p>
    <w:p w:rsidR="00BC5E7F" w:rsidRDefault="00BC5E7F">
      <w:pPr>
        <w:pStyle w:val="ConsPlusNormal"/>
        <w:spacing w:before="220"/>
        <w:ind w:firstLine="540"/>
        <w:jc w:val="both"/>
      </w:pPr>
      <w:r>
        <w:t>Для описания распределения объектов, порождающих перемещения населения: мест проживания и мест работы (учебы) населения, территория городского округа была разделена на компактные функционально-планировочные единицы - транспортные зоны (всего 527 зон).</w:t>
      </w:r>
    </w:p>
    <w:p w:rsidR="00BC5E7F" w:rsidRDefault="00BC5E7F">
      <w:pPr>
        <w:pStyle w:val="ConsPlusNormal"/>
        <w:spacing w:before="220"/>
        <w:ind w:firstLine="540"/>
        <w:jc w:val="both"/>
      </w:pPr>
      <w:r>
        <w:t>По итогам анализа нагрузки на базовые станции сотовой сети операторами сотовой связи была выполнена оценка численности проживающего и занятого населения каждой транспортной зоны, а также получены значения мгновенной численности населения транспортных зон и ее изменения на протяжении месяца.</w:t>
      </w:r>
    </w:p>
    <w:p w:rsidR="00BC5E7F" w:rsidRDefault="00BC5E7F">
      <w:pPr>
        <w:pStyle w:val="ConsPlusNormal"/>
        <w:spacing w:before="220"/>
        <w:ind w:firstLine="540"/>
        <w:jc w:val="both"/>
      </w:pPr>
      <w:r>
        <w:t>На основании этой информации была осуществлена оценка емкости транспортных зон относительно мест проживания и работы (учебы) населения. Для уточнения данных операторов сотовой связи использовалась социально-экономическая статистика, сведения о численности населения отдельных планировочных единиц, о местоположении промышленных и производственных предприятий, социально-бытовых и других объектов.</w:t>
      </w:r>
    </w:p>
    <w:p w:rsidR="00BC5E7F" w:rsidRDefault="00BC5E7F">
      <w:pPr>
        <w:pStyle w:val="ConsPlusNormal"/>
        <w:spacing w:before="220"/>
        <w:ind w:firstLine="540"/>
        <w:jc w:val="both"/>
      </w:pPr>
      <w:r>
        <w:t>6.4.3.2. Результаты моделирования матрицы корреспонденций между местами проживания и местами работы населения на основе анализа данных операторов сотовой связи о местонахождении и перемещении абонентов</w:t>
      </w:r>
    </w:p>
    <w:p w:rsidR="00BC5E7F" w:rsidRDefault="00BC5E7F">
      <w:pPr>
        <w:pStyle w:val="ConsPlusNormal"/>
        <w:spacing w:before="220"/>
        <w:ind w:firstLine="540"/>
        <w:jc w:val="both"/>
      </w:pPr>
      <w:r>
        <w:t>По результатам анализа нагрузки на базовые станции сотовой сети операторы сотовой связи выполнили оценку числа перемещений абонентов между каждой парой транспортных зон. Была определена динамика числа перемещений на протяжении месяца.</w:t>
      </w:r>
    </w:p>
    <w:p w:rsidR="00BC5E7F" w:rsidRDefault="00BC5E7F">
      <w:pPr>
        <w:pStyle w:val="ConsPlusNormal"/>
        <w:spacing w:before="220"/>
        <w:ind w:firstLine="540"/>
        <w:jc w:val="both"/>
      </w:pPr>
      <w:r>
        <w:t>Анализ полученных данных позволил определить такие показатели, как:</w:t>
      </w:r>
    </w:p>
    <w:p w:rsidR="00BC5E7F" w:rsidRDefault="00BC5E7F">
      <w:pPr>
        <w:pStyle w:val="ConsPlusNormal"/>
        <w:spacing w:before="220"/>
        <w:ind w:firstLine="540"/>
        <w:jc w:val="both"/>
      </w:pPr>
      <w:r>
        <w:t>- общее число перемещений жителей городского округа Казань в зависимости от времени суток и дня недели;</w:t>
      </w:r>
    </w:p>
    <w:p w:rsidR="00BC5E7F" w:rsidRDefault="00BC5E7F">
      <w:pPr>
        <w:pStyle w:val="ConsPlusNormal"/>
        <w:spacing w:before="220"/>
        <w:ind w:firstLine="540"/>
        <w:jc w:val="both"/>
      </w:pPr>
      <w:r>
        <w:t>- среднее расстояние передвижений жителей городского округа Казань и его зависимость от времени суток и дня недели.</w:t>
      </w:r>
    </w:p>
    <w:p w:rsidR="00BC5E7F" w:rsidRDefault="00BC5E7F">
      <w:pPr>
        <w:pStyle w:val="ConsPlusNormal"/>
        <w:spacing w:before="220"/>
        <w:ind w:firstLine="540"/>
        <w:jc w:val="both"/>
      </w:pPr>
      <w:r>
        <w:t>Полученные показатели сравнивались с данными опросного обследования жителей городского округа Казань и показали высокую степень достоверности.</w:t>
      </w:r>
    </w:p>
    <w:p w:rsidR="00BC5E7F" w:rsidRDefault="00BC5E7F">
      <w:pPr>
        <w:pStyle w:val="ConsPlusNormal"/>
        <w:spacing w:before="220"/>
        <w:ind w:firstLine="540"/>
        <w:jc w:val="both"/>
      </w:pPr>
      <w:r>
        <w:t>6.4.3.3. Результаты транспортного моделирования территории городского округа Казань</w:t>
      </w:r>
    </w:p>
    <w:p w:rsidR="00BC5E7F" w:rsidRDefault="00BC5E7F">
      <w:pPr>
        <w:pStyle w:val="ConsPlusNormal"/>
        <w:spacing w:before="220"/>
        <w:ind w:firstLine="540"/>
        <w:jc w:val="both"/>
      </w:pPr>
      <w:r>
        <w:t>На основании результатов работы транспортной модели были определены параметры, характеризующие существующее состояние транспортной системы городского округа Казань.</w:t>
      </w:r>
    </w:p>
    <w:p w:rsidR="00BC5E7F" w:rsidRDefault="00BC5E7F">
      <w:pPr>
        <w:pStyle w:val="ConsPlusNormal"/>
        <w:spacing w:before="220"/>
        <w:ind w:firstLine="540"/>
        <w:jc w:val="both"/>
      </w:pPr>
      <w:r>
        <w:t>К результатам работы модели относятся:</w:t>
      </w:r>
    </w:p>
    <w:p w:rsidR="00BC5E7F" w:rsidRDefault="00BC5E7F">
      <w:pPr>
        <w:pStyle w:val="ConsPlusNormal"/>
        <w:spacing w:before="220"/>
        <w:ind w:firstLine="540"/>
        <w:jc w:val="both"/>
      </w:pPr>
      <w:r>
        <w:t>- расчетные данные о числе передвижений (общем или на отдельных видах транспорта) между каждой парой транспортных зон - матрица корреспонденций;</w:t>
      </w:r>
    </w:p>
    <w:p w:rsidR="00BC5E7F" w:rsidRDefault="00BC5E7F">
      <w:pPr>
        <w:pStyle w:val="ConsPlusNormal"/>
        <w:spacing w:before="220"/>
        <w:ind w:firstLine="540"/>
        <w:jc w:val="both"/>
      </w:pPr>
      <w:r>
        <w:t>- расчетное распределение корреспонденций по маршрутам движения;</w:t>
      </w:r>
    </w:p>
    <w:p w:rsidR="00BC5E7F" w:rsidRDefault="00BC5E7F">
      <w:pPr>
        <w:pStyle w:val="ConsPlusNormal"/>
        <w:spacing w:before="220"/>
        <w:ind w:firstLine="540"/>
        <w:jc w:val="both"/>
      </w:pPr>
      <w:r>
        <w:lastRenderedPageBreak/>
        <w:t>- расчетные затраты на передвижение (средние или на отдельных видах транспорта) между каждой парой транспортных районов - матрица затрат;</w:t>
      </w:r>
    </w:p>
    <w:p w:rsidR="00BC5E7F" w:rsidRDefault="00BC5E7F">
      <w:pPr>
        <w:pStyle w:val="ConsPlusNormal"/>
        <w:spacing w:before="220"/>
        <w:ind w:firstLine="540"/>
        <w:jc w:val="both"/>
      </w:pPr>
      <w:r>
        <w:t>- расчетная загрузка линий пассажирского транспорта и участков УДС;</w:t>
      </w:r>
    </w:p>
    <w:p w:rsidR="00BC5E7F" w:rsidRDefault="00BC5E7F">
      <w:pPr>
        <w:pStyle w:val="ConsPlusNormal"/>
        <w:spacing w:before="220"/>
        <w:ind w:firstLine="540"/>
        <w:jc w:val="both"/>
      </w:pPr>
      <w:r>
        <w:t>- расчетные скорости движения транспорта на участках УДС.</w:t>
      </w:r>
    </w:p>
    <w:p w:rsidR="00BC5E7F" w:rsidRDefault="00BC5E7F">
      <w:pPr>
        <w:pStyle w:val="ConsPlusNormal"/>
        <w:spacing w:before="220"/>
        <w:ind w:firstLine="540"/>
        <w:jc w:val="both"/>
      </w:pPr>
      <w:r>
        <w:t>Перечисленные выше параметры транспортной системы характеризуют ее отдельные элементы: отдельные участки УДС, линий пассажирского транспорта и отдельные корреспонденции. Для получения показателей, описывающих состояние транспортной системы в целом или в отдельных планировочных единицах муниципального образования, эти данные были агрегированы по всей территории городского округа и его частей. Агрегация матриц корреспонденций и матриц затрат осуществлялась по зоне прибытия и отправления, агрегация загрузки участков УДС и линий общественного транспорта - по всей транспортной системе.</w:t>
      </w:r>
    </w:p>
    <w:p w:rsidR="00BC5E7F" w:rsidRDefault="00BC5E7F">
      <w:pPr>
        <w:pStyle w:val="ConsPlusNormal"/>
        <w:spacing w:before="220"/>
        <w:ind w:firstLine="540"/>
        <w:jc w:val="both"/>
      </w:pPr>
      <w:r>
        <w:t>Полученные в результате агрегирования расчетные показатели были использованы для оценки достоверности результатов транспортного моделирования.</w:t>
      </w:r>
    </w:p>
    <w:p w:rsidR="00BC5E7F" w:rsidRDefault="00BC5E7F">
      <w:pPr>
        <w:pStyle w:val="ConsPlusNormal"/>
        <w:spacing w:before="220"/>
        <w:ind w:firstLine="540"/>
        <w:jc w:val="both"/>
      </w:pPr>
      <w:r>
        <w:t>6.4.3.4. Оценка достоверности результатов транспортного моделирования на основании анализа данных операторов сотовой связи о динамике передвижения населения</w:t>
      </w:r>
    </w:p>
    <w:p w:rsidR="00BC5E7F" w:rsidRDefault="00BC5E7F">
      <w:pPr>
        <w:pStyle w:val="ConsPlusNormal"/>
        <w:spacing w:before="220"/>
        <w:ind w:firstLine="540"/>
        <w:jc w:val="both"/>
      </w:pPr>
      <w:r>
        <w:t>Проверка результатов моделирования была выполнена путем сравнения расчетных показателей существующего состояния транспортной системы с данными о фактическом использовании транспортной инфраструктуры городского округа Казань.</w:t>
      </w:r>
    </w:p>
    <w:p w:rsidR="00BC5E7F" w:rsidRDefault="00BC5E7F">
      <w:pPr>
        <w:pStyle w:val="ConsPlusNormal"/>
        <w:spacing w:before="220"/>
        <w:ind w:firstLine="540"/>
        <w:jc w:val="both"/>
      </w:pPr>
      <w:r>
        <w:t>Сведения о фактическом использовании транспортной инфраструктуры получены в ходе проведения специализированных натурных и опросных обследований и в результате анализа данных операторов сотовой связи.</w:t>
      </w:r>
    </w:p>
    <w:p w:rsidR="00BC5E7F" w:rsidRDefault="00BC5E7F">
      <w:pPr>
        <w:pStyle w:val="ConsPlusNormal"/>
        <w:spacing w:before="220"/>
        <w:ind w:firstLine="540"/>
        <w:jc w:val="both"/>
      </w:pPr>
      <w:r>
        <w:t>Опросное обследование проведено методом телефонного обзвона случайной выборки жителей городского округа Казань, по результатам которого были определены:</w:t>
      </w:r>
    </w:p>
    <w:p w:rsidR="00BC5E7F" w:rsidRDefault="00BC5E7F">
      <w:pPr>
        <w:pStyle w:val="ConsPlusNormal"/>
        <w:spacing w:before="220"/>
        <w:ind w:firstLine="540"/>
        <w:jc w:val="both"/>
      </w:pPr>
      <w:r>
        <w:t>- общее число передвижений жителей городского округа Казань в утренний час пик;</w:t>
      </w:r>
    </w:p>
    <w:p w:rsidR="00BC5E7F" w:rsidRDefault="00BC5E7F">
      <w:pPr>
        <w:pStyle w:val="ConsPlusNormal"/>
        <w:spacing w:before="220"/>
        <w:ind w:firstLine="540"/>
        <w:jc w:val="both"/>
      </w:pPr>
      <w:r>
        <w:t>- число передвижений на каждом виде транспорта жителей городского округа Казань в утренний час пик;</w:t>
      </w:r>
    </w:p>
    <w:p w:rsidR="00BC5E7F" w:rsidRDefault="00BC5E7F">
      <w:pPr>
        <w:pStyle w:val="ConsPlusNormal"/>
        <w:spacing w:before="220"/>
        <w:ind w:firstLine="540"/>
        <w:jc w:val="both"/>
      </w:pPr>
      <w:r>
        <w:t>- средние затраты на передвижение жителей городского округа Казань в утренний час пик;</w:t>
      </w:r>
    </w:p>
    <w:p w:rsidR="00BC5E7F" w:rsidRDefault="00BC5E7F">
      <w:pPr>
        <w:pStyle w:val="ConsPlusNormal"/>
        <w:spacing w:before="220"/>
        <w:ind w:firstLine="540"/>
        <w:jc w:val="both"/>
      </w:pPr>
      <w:r>
        <w:t>- средние затраты на передвижение жителей городского округа Казань на отдельных видах транспорта.</w:t>
      </w:r>
    </w:p>
    <w:p w:rsidR="00BC5E7F" w:rsidRDefault="00BC5E7F">
      <w:pPr>
        <w:pStyle w:val="ConsPlusNormal"/>
        <w:spacing w:before="220"/>
        <w:ind w:firstLine="540"/>
        <w:jc w:val="both"/>
      </w:pPr>
      <w:r>
        <w:t>Расчетные показатели, являющиеся результатами работы транспортной модели, совпадают с полученными в ходе проведения опросного обследования данными.</w:t>
      </w:r>
    </w:p>
    <w:p w:rsidR="00BC5E7F" w:rsidRDefault="00BC5E7F">
      <w:pPr>
        <w:pStyle w:val="ConsPlusNormal"/>
        <w:spacing w:before="220"/>
        <w:ind w:firstLine="540"/>
        <w:jc w:val="both"/>
      </w:pPr>
      <w:r>
        <w:t>В ходе натурных обследований были получены сведения о:</w:t>
      </w:r>
    </w:p>
    <w:p w:rsidR="00BC5E7F" w:rsidRDefault="00BC5E7F">
      <w:pPr>
        <w:pStyle w:val="ConsPlusNormal"/>
        <w:spacing w:before="220"/>
        <w:ind w:firstLine="540"/>
        <w:jc w:val="both"/>
      </w:pPr>
      <w:r>
        <w:t>- интенсивности транспортных потоков на участках УДС;</w:t>
      </w:r>
    </w:p>
    <w:p w:rsidR="00BC5E7F" w:rsidRDefault="00BC5E7F">
      <w:pPr>
        <w:pStyle w:val="ConsPlusNormal"/>
        <w:spacing w:before="220"/>
        <w:ind w:firstLine="540"/>
        <w:jc w:val="both"/>
      </w:pPr>
      <w:r>
        <w:t>- пассажиропотоках по входам и выходам на остановках общественного транспорта, станциях метрополитена, железнодорожных платформах.</w:t>
      </w:r>
    </w:p>
    <w:p w:rsidR="00BC5E7F" w:rsidRDefault="00BC5E7F">
      <w:pPr>
        <w:pStyle w:val="ConsPlusNormal"/>
        <w:spacing w:before="220"/>
        <w:ind w:firstLine="540"/>
        <w:jc w:val="both"/>
      </w:pPr>
      <w:r>
        <w:t>Расчетная загрузка УДС и линий общественного транспорта совпала с результатами натурных обследований.</w:t>
      </w:r>
    </w:p>
    <w:p w:rsidR="00BC5E7F" w:rsidRDefault="00BC5E7F">
      <w:pPr>
        <w:pStyle w:val="ConsPlusNormal"/>
        <w:spacing w:before="220"/>
        <w:ind w:firstLine="540"/>
        <w:jc w:val="both"/>
      </w:pPr>
      <w:r>
        <w:t xml:space="preserve">Сравнение расчетной матрицы корреспонденций городского округа Казань с данными операторов сотовой связи о динамике передвижений населения было выполнено по следующим </w:t>
      </w:r>
      <w:r>
        <w:lastRenderedPageBreak/>
        <w:t>показателям:</w:t>
      </w:r>
    </w:p>
    <w:p w:rsidR="00BC5E7F" w:rsidRDefault="00BC5E7F">
      <w:pPr>
        <w:pStyle w:val="ConsPlusNormal"/>
        <w:spacing w:before="220"/>
        <w:ind w:firstLine="540"/>
        <w:jc w:val="both"/>
      </w:pPr>
      <w:r>
        <w:t>- общее число перемещений в утренний час пик и число перемещений в разбивке по транспортным зонам;</w:t>
      </w:r>
    </w:p>
    <w:p w:rsidR="00BC5E7F" w:rsidRDefault="00BC5E7F">
      <w:pPr>
        <w:pStyle w:val="ConsPlusNormal"/>
        <w:spacing w:before="220"/>
        <w:ind w:firstLine="540"/>
        <w:jc w:val="both"/>
      </w:pPr>
      <w:r>
        <w:t>- преобладающие направления исходящих корреспонденций для различных транспортных зон;</w:t>
      </w:r>
    </w:p>
    <w:p w:rsidR="00BC5E7F" w:rsidRDefault="00BC5E7F">
      <w:pPr>
        <w:pStyle w:val="ConsPlusNormal"/>
        <w:spacing w:before="220"/>
        <w:ind w:firstLine="540"/>
        <w:jc w:val="both"/>
      </w:pPr>
      <w:r>
        <w:t>- среднее расстояние передвижений в утренний час пик (по всем передвижениям и по отдельным транспортным зонам).</w:t>
      </w:r>
    </w:p>
    <w:p w:rsidR="00BC5E7F" w:rsidRDefault="00BC5E7F">
      <w:pPr>
        <w:pStyle w:val="ConsPlusNormal"/>
        <w:spacing w:before="220"/>
        <w:ind w:firstLine="540"/>
        <w:jc w:val="both"/>
      </w:pPr>
      <w:r>
        <w:t>Сравнительный анализ показал высокую степень достоверности расчетных показателей.</w:t>
      </w:r>
    </w:p>
    <w:p w:rsidR="00BC5E7F" w:rsidRDefault="00BC5E7F">
      <w:pPr>
        <w:pStyle w:val="ConsPlusNormal"/>
        <w:spacing w:before="220"/>
        <w:ind w:firstLine="540"/>
        <w:jc w:val="both"/>
      </w:pPr>
      <w:r>
        <w:t>6.4.3.5. Анализ существующей обеспеченности населения и территории городского округа Казань общественным транспортом и объектами УДС на основании использования результатов транспортного моделирования</w:t>
      </w:r>
    </w:p>
    <w:p w:rsidR="00BC5E7F" w:rsidRDefault="00BC5E7F">
      <w:pPr>
        <w:pStyle w:val="ConsPlusNormal"/>
        <w:spacing w:before="220"/>
        <w:ind w:firstLine="540"/>
        <w:jc w:val="both"/>
      </w:pPr>
      <w:r>
        <w:t>Для каждой транспортной зоны была вычислена плотность УДС как отношение протяженности УДС, расположенной на территории транспортной зоны, в пересчете на одну полосу движения к площади территории зоны (или численности проживающего в зоне населения).</w:t>
      </w:r>
    </w:p>
    <w:p w:rsidR="00BC5E7F" w:rsidRDefault="00BC5E7F">
      <w:pPr>
        <w:pStyle w:val="ConsPlusNormal"/>
        <w:spacing w:before="220"/>
        <w:ind w:firstLine="540"/>
        <w:jc w:val="both"/>
      </w:pPr>
      <w:r>
        <w:t>Анализ существующей обеспеченности общественным транспортом городского округа Казань был выполнен на основании расчетного времени доступности остановок общественного транспорта. Территория городского округа была поделена квадратной сеткой на ячейки со стороной 300 метров. Для каждой ячейки сетки в зависимости от числа остановок общественного транспорта, находящихся вблизи ячейки, типа общественного транспорта и расстояния от ячейки до остановки был определен уровень доступности общественного транспорта, что отображено на рисунке 6.4.3.1.</w:t>
      </w:r>
    </w:p>
    <w:p w:rsidR="00BC5E7F" w:rsidRDefault="00BC5E7F">
      <w:pPr>
        <w:pStyle w:val="ConsPlusNormal"/>
        <w:jc w:val="both"/>
      </w:pPr>
    </w:p>
    <w:p w:rsidR="00BC5E7F" w:rsidRDefault="00BC5E7F">
      <w:pPr>
        <w:pStyle w:val="ConsPlusNormal"/>
        <w:jc w:val="center"/>
        <w:outlineLvl w:val="3"/>
      </w:pPr>
      <w:r w:rsidRPr="00D05E9E">
        <w:rPr>
          <w:position w:val="-271"/>
        </w:rPr>
        <w:pict>
          <v:shape id="_x0000_i1037" style="width:405.75pt;height:282.75pt" coordsize="" o:spt="100" adj="0,,0" path="" filled="f" stroked="f">
            <v:stroke joinstyle="miter"/>
            <v:imagedata r:id="rId367" o:title="base_23915_154136_32780"/>
            <v:formulas/>
            <v:path o:connecttype="segments"/>
          </v:shape>
        </w:pict>
      </w:r>
    </w:p>
    <w:p w:rsidR="00BC5E7F" w:rsidRDefault="00BC5E7F">
      <w:pPr>
        <w:pStyle w:val="ConsPlusNormal"/>
        <w:jc w:val="both"/>
      </w:pPr>
    </w:p>
    <w:p w:rsidR="00BC5E7F" w:rsidRDefault="00BC5E7F">
      <w:pPr>
        <w:pStyle w:val="ConsPlusTitle"/>
        <w:ind w:firstLine="540"/>
        <w:jc w:val="both"/>
      </w:pPr>
      <w:r>
        <w:t>Рисунок 6.4.3.1. Уровень доступности общественного транспорта на территории городского округа Казань</w:t>
      </w:r>
    </w:p>
    <w:p w:rsidR="00BC5E7F" w:rsidRDefault="00BC5E7F">
      <w:pPr>
        <w:pStyle w:val="ConsPlusNormal"/>
        <w:jc w:val="both"/>
      </w:pPr>
    </w:p>
    <w:p w:rsidR="00BC5E7F" w:rsidRDefault="00BC5E7F">
      <w:pPr>
        <w:pStyle w:val="ConsPlusTitle"/>
        <w:ind w:firstLine="540"/>
        <w:jc w:val="both"/>
        <w:outlineLvl w:val="2"/>
      </w:pPr>
      <w:r>
        <w:t>Раздел 6.5. В ЧАСТИ ИНЖЕНЕРНОЙ ИНФРАСТРУКТУРЫ</w:t>
      </w:r>
    </w:p>
    <w:p w:rsidR="00BC5E7F" w:rsidRDefault="00BC5E7F">
      <w:pPr>
        <w:pStyle w:val="ConsPlusNormal"/>
        <w:jc w:val="both"/>
      </w:pPr>
    </w:p>
    <w:p w:rsidR="00BC5E7F" w:rsidRDefault="00BC5E7F">
      <w:pPr>
        <w:pStyle w:val="ConsPlusNormal"/>
        <w:ind w:firstLine="540"/>
        <w:jc w:val="both"/>
      </w:pPr>
      <w:bookmarkStart w:id="100" w:name="P9151"/>
      <w:bookmarkEnd w:id="100"/>
      <w:r>
        <w:t>6.5.1. Исходные данные, использованные для определения расчетных показателей, содержащихся в основной части Местных нормативов</w:t>
      </w:r>
    </w:p>
    <w:p w:rsidR="00BC5E7F" w:rsidRDefault="00BC5E7F">
      <w:pPr>
        <w:pStyle w:val="ConsPlusNormal"/>
        <w:spacing w:before="220"/>
        <w:ind w:firstLine="540"/>
        <w:jc w:val="both"/>
      </w:pPr>
      <w:r>
        <w:t>При разработке настоящих местных нормативов в части объектов инженерной инфраструктуры собраны документы, определяющие или оказывающие существенное влияние на формирование расчетных показателей в части инженерной инфраструктуры, содержащихся в основной части местных нормативов, и правил размещения объектов инженерной инфраструктуры с учетом специфики развития территории городского округа:</w:t>
      </w:r>
    </w:p>
    <w:p w:rsidR="00BC5E7F" w:rsidRDefault="00BC5E7F">
      <w:pPr>
        <w:pStyle w:val="ConsPlusNormal"/>
        <w:spacing w:before="220"/>
        <w:ind w:firstLine="540"/>
        <w:jc w:val="both"/>
      </w:pPr>
      <w:r>
        <w:t>- генеральный план муниципального образования города Казани;</w:t>
      </w:r>
    </w:p>
    <w:p w:rsidR="00BC5E7F" w:rsidRDefault="00BC5E7F">
      <w:pPr>
        <w:pStyle w:val="ConsPlusNormal"/>
        <w:spacing w:before="220"/>
        <w:ind w:firstLine="540"/>
        <w:jc w:val="both"/>
      </w:pPr>
      <w:r>
        <w:t>- Схема территориального планирования Республики Татарстан;</w:t>
      </w:r>
    </w:p>
    <w:p w:rsidR="00BC5E7F" w:rsidRDefault="00BC5E7F">
      <w:pPr>
        <w:pStyle w:val="ConsPlusNormal"/>
        <w:spacing w:before="220"/>
        <w:ind w:firstLine="540"/>
        <w:jc w:val="both"/>
      </w:pPr>
      <w:r>
        <w:t>- отчетные данные эксплуатационных организаций о существующем состоянии инженерной инфраструктуры городского округа;</w:t>
      </w:r>
    </w:p>
    <w:p w:rsidR="00BC5E7F" w:rsidRDefault="00BC5E7F">
      <w:pPr>
        <w:pStyle w:val="ConsPlusNormal"/>
        <w:spacing w:before="220"/>
        <w:ind w:firstLine="540"/>
        <w:jc w:val="both"/>
      </w:pPr>
      <w:r>
        <w:t>- отраслевые схемы: схема теплоснабжения города Казани до 2029 года, схемы водоснабжения и водоотведения муниципального образования города Казани на период с 2016 по 2025 год;</w:t>
      </w:r>
    </w:p>
    <w:p w:rsidR="00BC5E7F" w:rsidRDefault="00BC5E7F">
      <w:pPr>
        <w:pStyle w:val="ConsPlusNormal"/>
        <w:spacing w:before="220"/>
        <w:ind w:firstLine="540"/>
        <w:jc w:val="both"/>
      </w:pPr>
      <w:r>
        <w:t>- утвержденные и разработанные проекты планировки на отдельные территории городского округа Казань;</w:t>
      </w:r>
    </w:p>
    <w:p w:rsidR="00BC5E7F" w:rsidRDefault="00BC5E7F">
      <w:pPr>
        <w:pStyle w:val="ConsPlusNormal"/>
        <w:spacing w:before="220"/>
        <w:ind w:firstLine="540"/>
        <w:jc w:val="both"/>
      </w:pPr>
      <w:r>
        <w:t>- утвержденная проектная документация на вынос магистральных газопроводов из городской черты;</w:t>
      </w:r>
    </w:p>
    <w:p w:rsidR="00BC5E7F" w:rsidRDefault="00BC5E7F">
      <w:pPr>
        <w:pStyle w:val="ConsPlusNormal"/>
        <w:spacing w:before="220"/>
        <w:ind w:firstLine="540"/>
        <w:jc w:val="both"/>
      </w:pPr>
      <w:r>
        <w:t>- федеральные и республиканские программы, концепции и стратегии развития и размещения объектов инженерной инфраструктуры, энергосбережения;</w:t>
      </w:r>
    </w:p>
    <w:p w:rsidR="00BC5E7F" w:rsidRDefault="00BC5E7F">
      <w:pPr>
        <w:pStyle w:val="ConsPlusNormal"/>
        <w:spacing w:before="220"/>
        <w:ind w:firstLine="540"/>
        <w:jc w:val="both"/>
      </w:pPr>
      <w:r>
        <w:t>- нормативно-правовые акты Правительства Российской Федерации, определяющие основы обеспечения потребности Российской Федерации в инженерных ресурсах;</w:t>
      </w:r>
    </w:p>
    <w:p w:rsidR="00BC5E7F" w:rsidRDefault="00BC5E7F">
      <w:pPr>
        <w:pStyle w:val="ConsPlusNormal"/>
        <w:spacing w:before="220"/>
        <w:ind w:firstLine="540"/>
        <w:jc w:val="both"/>
      </w:pPr>
      <w:r>
        <w:t>- требования по санитарно-эпидемиологической безопасности, нормы и правила проектирования и охраны объектов инженерной инфраструктуры.</w:t>
      </w:r>
    </w:p>
    <w:p w:rsidR="00BC5E7F" w:rsidRDefault="00BC5E7F">
      <w:pPr>
        <w:pStyle w:val="ConsPlusNormal"/>
        <w:spacing w:before="220"/>
        <w:ind w:firstLine="540"/>
        <w:jc w:val="both"/>
      </w:pPr>
      <w:r>
        <w:t>Сбор и анализ исходной информации проведен по всем основным направлениям инженерной инфраструктуры городского округа Казань: водоснабжение, водоотведение хозяйственно-бытовых стоков, водоотведение дождевых стоков, тепло-, электро-, газо-, нефте- и нефтепродуктоснабжение, связь.</w:t>
      </w:r>
    </w:p>
    <w:p w:rsidR="00BC5E7F" w:rsidRDefault="00BC5E7F">
      <w:pPr>
        <w:pStyle w:val="ConsPlusNormal"/>
        <w:spacing w:before="220"/>
        <w:ind w:firstLine="540"/>
        <w:jc w:val="both"/>
      </w:pPr>
      <w:r>
        <w:t>6.5.2. Методические положения по обоснованию расчетных показателей, содержащихся в основной части Местных нормативов</w:t>
      </w:r>
    </w:p>
    <w:p w:rsidR="00BC5E7F" w:rsidRDefault="00BC5E7F">
      <w:pPr>
        <w:pStyle w:val="ConsPlusNormal"/>
        <w:spacing w:before="220"/>
        <w:ind w:firstLine="540"/>
        <w:jc w:val="both"/>
      </w:pPr>
      <w:r>
        <w:t>Общими методическими принципами при разработке местных нормативов в части инженерной инфраструктуры являлись:</w:t>
      </w:r>
    </w:p>
    <w:p w:rsidR="00BC5E7F" w:rsidRDefault="00BC5E7F">
      <w:pPr>
        <w:pStyle w:val="ConsPlusNormal"/>
        <w:spacing w:before="220"/>
        <w:ind w:firstLine="540"/>
        <w:jc w:val="both"/>
      </w:pPr>
      <w:r>
        <w:t>- обязательность учета федеральной нормативно-правовой базы в части обеспечения технической и экологической безопасности объектов инженерной инфраструктуры (стандартов, строительных норм, правил и так далее);</w:t>
      </w:r>
    </w:p>
    <w:p w:rsidR="00BC5E7F" w:rsidRDefault="00BC5E7F">
      <w:pPr>
        <w:pStyle w:val="ConsPlusNormal"/>
        <w:spacing w:before="220"/>
        <w:ind w:firstLine="540"/>
        <w:jc w:val="both"/>
      </w:pPr>
      <w:r>
        <w:t xml:space="preserve">- формирование всех систем инженерного обеспечения как единого комплекса, образующего инженерную инфраструктуру, которая должна обеспечивать сбалансированное перспективное развитие территории городского округа Казань в целом и отдельных его частей на расчетный период в соответствии с установленными требованиями по повышению энергетической эффективности, снижению негативного воздействия на окружающую среду и здоровье человека, </w:t>
      </w:r>
      <w:r>
        <w:lastRenderedPageBreak/>
        <w:t>обеспечению безопасности, бесперебойности и повышения надежности работы всех систем, по предупреждению чрезвычайных ситуаций мирного и военного характера и возможности использования данных систем для ликвидации последствий чрезвычайных ситуаций;</w:t>
      </w:r>
    </w:p>
    <w:p w:rsidR="00BC5E7F" w:rsidRDefault="00BC5E7F">
      <w:pPr>
        <w:pStyle w:val="ConsPlusNormal"/>
        <w:spacing w:before="220"/>
        <w:ind w:firstLine="540"/>
        <w:jc w:val="both"/>
      </w:pPr>
      <w:r>
        <w:t>- развитие инженерной инфраструктуры городского округа Казань в увязке с федеральными и региональными программами;</w:t>
      </w:r>
    </w:p>
    <w:p w:rsidR="00BC5E7F" w:rsidRDefault="00BC5E7F">
      <w:pPr>
        <w:pStyle w:val="ConsPlusNormal"/>
        <w:spacing w:before="220"/>
        <w:ind w:firstLine="540"/>
        <w:jc w:val="both"/>
      </w:pPr>
      <w:r>
        <w:t>- развитие и размещение объектов инженерной инфраструктуры в увязке с существующей и перспективной планировочной организацией территории, УДС, природными (рельеф, зеленые насаждения) и инженерно-геологическими условиями, размещением зон активного градостроительного развития ("точек роста");</w:t>
      </w:r>
    </w:p>
    <w:p w:rsidR="00BC5E7F" w:rsidRDefault="00BC5E7F">
      <w:pPr>
        <w:pStyle w:val="ConsPlusNormal"/>
        <w:spacing w:before="220"/>
        <w:ind w:firstLine="540"/>
        <w:jc w:val="both"/>
      </w:pPr>
      <w:r>
        <w:t>- улучшение качества среды за счет формирования инженерной инфраструктуры городского типа на всей территории городского округа Казань вне зависимости от типа застройки; развитие преимущественно общегородских централизованных систем инженерного обеспечения;</w:t>
      </w:r>
    </w:p>
    <w:p w:rsidR="00BC5E7F" w:rsidRDefault="00BC5E7F">
      <w:pPr>
        <w:pStyle w:val="ConsPlusNormal"/>
        <w:spacing w:before="220"/>
        <w:ind w:firstLine="540"/>
        <w:jc w:val="both"/>
      </w:pPr>
      <w:r>
        <w:t>- дифференциация нормируемых показателей для объектов инженерной инфраструктуры, размещаемых в различных функциональных и территориальных зонах городского округа Казань.</w:t>
      </w:r>
    </w:p>
    <w:p w:rsidR="00BC5E7F" w:rsidRDefault="00BC5E7F">
      <w:pPr>
        <w:pStyle w:val="ConsPlusNormal"/>
        <w:spacing w:before="220"/>
        <w:ind w:firstLine="540"/>
        <w:jc w:val="both"/>
      </w:pPr>
      <w:r>
        <w:t>Нормативы потребления населением городского округа Казань коммунальных услуг (холодное и горячее водоснабжение, водоотведение, отопление, газо- и электроснабжение) утверждаются правовыми актами Министерства строительства, архитектуры и жилищно-коммунального хозяйства Республики Татарстан.</w:t>
      </w:r>
    </w:p>
    <w:p w:rsidR="00BC5E7F" w:rsidRDefault="00BC5E7F">
      <w:pPr>
        <w:pStyle w:val="ConsPlusNormal"/>
        <w:spacing w:before="220"/>
        <w:ind w:firstLine="540"/>
        <w:jc w:val="both"/>
      </w:pPr>
      <w:r>
        <w:t>Правила, которые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данных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данных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 определены постановлением Правительства Российской Федерации от 06.05.2011 N 354 (с учетом последующих редакций) "О предоставлении коммунальных услуг собственникам и пользователям помещений в многоквартирных домах и жилых домов".</w:t>
      </w:r>
    </w:p>
    <w:p w:rsidR="00BC5E7F" w:rsidRDefault="00BC5E7F">
      <w:pPr>
        <w:pStyle w:val="ConsPlusNormal"/>
        <w:spacing w:before="220"/>
        <w:ind w:firstLine="540"/>
        <w:jc w:val="both"/>
      </w:pPr>
      <w:r>
        <w:t>При разработке документации градостроительного проектирования используются расчетные показатели расходов воды на хозяйственно-питьевые нужды, расходов тепловой и электрической энергии, природного газа, нефтепродуктов, емкости сооружений информатики и связи, объемов водоотведения городских сточных вод, приведенные в основной части местных нормативов.</w:t>
      </w:r>
    </w:p>
    <w:p w:rsidR="00BC5E7F" w:rsidRDefault="00BC5E7F">
      <w:pPr>
        <w:pStyle w:val="ConsPlusNormal"/>
        <w:spacing w:before="220"/>
        <w:ind w:firstLine="540"/>
        <w:jc w:val="both"/>
      </w:pPr>
      <w:r>
        <w:t>Расчетные показатели развития инженерной инфраструктуры, которые должны учитываться при разработке документации градостроительного проектирования, подразделяются на:</w:t>
      </w:r>
    </w:p>
    <w:p w:rsidR="00BC5E7F" w:rsidRDefault="00BC5E7F">
      <w:pPr>
        <w:pStyle w:val="ConsPlusNormal"/>
        <w:spacing w:before="220"/>
        <w:ind w:firstLine="540"/>
        <w:jc w:val="both"/>
      </w:pPr>
      <w:r>
        <w:t>- количественные показатели: объем потребляемых коммунальных услуг (ресурсов) и потребности населения и территории в линейных объектах инженерной инфраструктуры;</w:t>
      </w:r>
    </w:p>
    <w:p w:rsidR="00BC5E7F" w:rsidRDefault="00BC5E7F">
      <w:pPr>
        <w:pStyle w:val="ConsPlusNormal"/>
        <w:spacing w:before="220"/>
        <w:ind w:firstLine="540"/>
        <w:jc w:val="both"/>
      </w:pPr>
      <w:r>
        <w:t>- качественные показатели: требования к размещению линейных объектов инженерной инфраструктуры и сооружений в разных функциональных зонах с целью обеспечения технической и экологической безопасности населения и территории.</w:t>
      </w:r>
    </w:p>
    <w:p w:rsidR="00BC5E7F" w:rsidRDefault="00BC5E7F">
      <w:pPr>
        <w:pStyle w:val="ConsPlusNormal"/>
        <w:spacing w:before="220"/>
        <w:ind w:firstLine="540"/>
        <w:jc w:val="both"/>
      </w:pPr>
      <w:r>
        <w:lastRenderedPageBreak/>
        <w:t>Методики расчета количественных показателей развития инженерной инфраструктуры (расход воды на хозяйственно-питьевые нужды, тепловая и электрическая нагрузка, расход природного газа, нефтепродуктов, потребность в сооружениях информатики и связи, объем водоотведения городских сточных вод) различаются в зависимости от вида документации градостроительного проектирования. При разработке документации по планировке территории, в составе которой определяются основные показатели развития территории (объем и тип жилой застройки, перечень и основные характеристики объектов общественного, в том числе социального, коммунального и производственного назначений, объектов транспортной и инженерной инфраструктур), должна применяться методика, базирующаяся на использовании дифференцированных (по видам размещаемых объектов) удельных показателей расходов. При разработке документации Генерального плана городского округа Казань или отраслевых схем развития инженерной инфраструктуры в условиях, когда отсутствуют сведения о размещаемых объектах, применяется методика, базирующаяся на использовании укрупненных удельных показателей расходов.</w:t>
      </w:r>
    </w:p>
    <w:p w:rsidR="00BC5E7F" w:rsidRDefault="00BC5E7F">
      <w:pPr>
        <w:pStyle w:val="ConsPlusNormal"/>
        <w:spacing w:before="220"/>
        <w:ind w:firstLine="540"/>
        <w:jc w:val="both"/>
      </w:pPr>
      <w:r>
        <w:t>6.5.3. Обоснование расчетных показателей минимально допустимого уровня обеспеченности населения городского округа Казань объектами инженерной инфраструктуры и расчетные показатели максимально допустимого уровня территориальной доступности таких объектов</w:t>
      </w:r>
    </w:p>
    <w:p w:rsidR="00BC5E7F" w:rsidRDefault="00BC5E7F">
      <w:pPr>
        <w:pStyle w:val="ConsPlusNormal"/>
        <w:spacing w:before="220"/>
        <w:ind w:firstLine="540"/>
        <w:jc w:val="both"/>
      </w:pPr>
      <w:r>
        <w:t xml:space="preserve">Документы, указанные в </w:t>
      </w:r>
      <w:hyperlink w:anchor="P9151" w:history="1">
        <w:r>
          <w:rPr>
            <w:color w:val="0000FF"/>
          </w:rPr>
          <w:t>пункте 6.5.1</w:t>
        </w:r>
      </w:hyperlink>
      <w:r>
        <w:t xml:space="preserve"> настоящих Местных нормативов, легли в основу формирования расчетных показателей в части инженерного обеспечения населения и территории городского округа Казань.</w:t>
      </w:r>
    </w:p>
    <w:p w:rsidR="00BC5E7F" w:rsidRDefault="00BC5E7F">
      <w:pPr>
        <w:pStyle w:val="ConsPlusNormal"/>
        <w:spacing w:before="220"/>
        <w:ind w:firstLine="540"/>
        <w:jc w:val="both"/>
      </w:pPr>
      <w:r>
        <w:t>В рамках разработки расчетных показателей в части инженерного обеспечения:</w:t>
      </w:r>
    </w:p>
    <w:p w:rsidR="00BC5E7F" w:rsidRDefault="00BC5E7F">
      <w:pPr>
        <w:pStyle w:val="ConsPlusNormal"/>
        <w:spacing w:before="220"/>
        <w:ind w:firstLine="540"/>
        <w:jc w:val="both"/>
      </w:pPr>
      <w:r>
        <w:t>- сформирован перечень объектов инженерной инфраструктуры, находящихся или планируемых к размещению или ликвидации в границах городского округа Казань;</w:t>
      </w:r>
    </w:p>
    <w:p w:rsidR="00BC5E7F" w:rsidRDefault="00BC5E7F">
      <w:pPr>
        <w:pStyle w:val="ConsPlusNormal"/>
        <w:spacing w:before="220"/>
        <w:ind w:firstLine="540"/>
        <w:jc w:val="both"/>
      </w:pPr>
      <w:r>
        <w:t>- объекты капитального строительства инженерной инфраструктуры дифференцированы по типам (объекты систем водоснабжения, водоотведения городских сточных, поверхностных и дренажных вод, тепло-, электро-, газо-, нефте- и нефтепродуктоснабжения, информатики и связи), значению (объекты федерального, регионального (республиканского) и местного (муниципального) значения), категориям (городского, районного и локального значения) и видам (линейные объекты и сооружения);</w:t>
      </w:r>
    </w:p>
    <w:p w:rsidR="00BC5E7F" w:rsidRDefault="00BC5E7F">
      <w:pPr>
        <w:pStyle w:val="ConsPlusNormal"/>
        <w:spacing w:before="220"/>
        <w:ind w:firstLine="540"/>
        <w:jc w:val="both"/>
      </w:pPr>
      <w:r>
        <w:t>- сформирован перечень правовых актов федерального, регионального (республиканского) и местного (муниципального) значения, которыми следует руководствоваться при подготовке документов территориального планирования и планировке территории в части размещения объектов инженерной инфраструктуры в зависимости от их типа, вида, категории и значения;</w:t>
      </w:r>
    </w:p>
    <w:p w:rsidR="00BC5E7F" w:rsidRDefault="00BC5E7F">
      <w:pPr>
        <w:pStyle w:val="ConsPlusNormal"/>
        <w:spacing w:before="220"/>
        <w:ind w:firstLine="540"/>
        <w:jc w:val="both"/>
      </w:pPr>
      <w:r>
        <w:t>- определен минимально допустимый уровень обеспеченности населения и территории объектами инженерной инфраструктуры, выражаемый в следующих показателях:</w:t>
      </w:r>
    </w:p>
    <w:p w:rsidR="00BC5E7F" w:rsidRDefault="00BC5E7F">
      <w:pPr>
        <w:pStyle w:val="ConsPlusNormal"/>
        <w:spacing w:before="220"/>
        <w:ind w:firstLine="540"/>
        <w:jc w:val="both"/>
      </w:pPr>
      <w:r>
        <w:t>а) расчетных показателях, используемых для определения объемов потребления инженерных ресурсов с учетом планируемых мероприятий по ресурсосбережению (объем водопотребления на хозяйственно-питьевые нужды, тепловая нагрузка, электрическая нагрузка, расход природного газа), объемов водоотведения городских и поверхностных сточных вод, емкости сооружений информатики и связи с учетом различных типов застройки (многоквартирный или индивидуальный жилой фонд, включая садоводческие объединения граждан, объекты общественного и коммунального назначения и прочее);</w:t>
      </w:r>
    </w:p>
    <w:p w:rsidR="00BC5E7F" w:rsidRDefault="00BC5E7F">
      <w:pPr>
        <w:pStyle w:val="ConsPlusNormal"/>
        <w:spacing w:before="220"/>
        <w:ind w:firstLine="540"/>
        <w:jc w:val="both"/>
      </w:pPr>
      <w:r>
        <w:t xml:space="preserve">б) типах и видах объектов инженерной инфраструктуры, обеспечивающих повышение качества поставляемых ресурсов и оказываемых услуг в сфере водоснабжения и водоотведения, электро-, газо-, теплоснабжения, связи и информатики и сбалансированное перспективное развитие городского округа Казань в соответствии с потребностями в строительстве объектов </w:t>
      </w:r>
      <w:r>
        <w:lastRenderedPageBreak/>
        <w:t>капитального строительства;</w:t>
      </w:r>
    </w:p>
    <w:p w:rsidR="00BC5E7F" w:rsidRDefault="00BC5E7F">
      <w:pPr>
        <w:pStyle w:val="ConsPlusNormal"/>
        <w:spacing w:before="220"/>
        <w:ind w:firstLine="540"/>
        <w:jc w:val="both"/>
      </w:pPr>
      <w:r>
        <w:t>в) размере земельных участков, необходимых для безопасного функционирования и проведения реконструкции (капремонта) существующих и размещения новых сооружений и линейных объектов инженерной инфраструктуры;</w:t>
      </w:r>
    </w:p>
    <w:p w:rsidR="00BC5E7F" w:rsidRDefault="00BC5E7F">
      <w:pPr>
        <w:pStyle w:val="ConsPlusNormal"/>
        <w:spacing w:before="220"/>
        <w:ind w:firstLine="540"/>
        <w:jc w:val="both"/>
      </w:pPr>
      <w:r>
        <w:t>- определены правила формирования границ и параметры зон охраны существующих линейных объектов и сооружений инженерной инфраструктуры с учетом требований законодательства, а также технических зон, необходимых для обеспечения возможности проведения реконструкции существующих и размещения новых объектов инженерной инфраструктуры в зависимости от градостроительных условий (в зоне нового строительства и реорганизации территории или в зоне сохраняемой застройки и благоустройства);</w:t>
      </w:r>
    </w:p>
    <w:p w:rsidR="00BC5E7F" w:rsidRDefault="00BC5E7F">
      <w:pPr>
        <w:pStyle w:val="ConsPlusNormal"/>
        <w:spacing w:before="220"/>
        <w:ind w:firstLine="540"/>
        <w:jc w:val="both"/>
      </w:pPr>
      <w:r>
        <w:t>- определены условия использования территории технических и охранных зон объектов инженерной инфраструктуры;</w:t>
      </w:r>
    </w:p>
    <w:p w:rsidR="00BC5E7F" w:rsidRDefault="00BC5E7F">
      <w:pPr>
        <w:pStyle w:val="ConsPlusNormal"/>
        <w:spacing w:before="220"/>
        <w:ind w:firstLine="540"/>
        <w:jc w:val="both"/>
      </w:pPr>
      <w:r>
        <w:t>- определены правила размещения новых и проведения реконструкции действующих линейных объектов и сооружений инженерной инфраструктуры на территории различных зон градостроительных регламентов с учетом требований федерального законодательства в области технического регулирования и обеспечения санитарного благополучия населения, строительных правил и правил охраны.</w:t>
      </w:r>
    </w:p>
    <w:p w:rsidR="00BC5E7F" w:rsidRDefault="00BC5E7F">
      <w:pPr>
        <w:pStyle w:val="ConsPlusNormal"/>
        <w:spacing w:before="220"/>
        <w:ind w:firstLine="540"/>
        <w:jc w:val="both"/>
      </w:pPr>
      <w:r>
        <w:t>Настоящие Местные нормативы определяют требования и условия размещения на территории г. Казани как всего комплекса инженерной инфраструктуры в целом, так и особенности размещения объектов всех систем инженерного обеспечения.</w:t>
      </w:r>
    </w:p>
    <w:p w:rsidR="00BC5E7F" w:rsidRDefault="00BC5E7F">
      <w:pPr>
        <w:pStyle w:val="ConsPlusNormal"/>
        <w:jc w:val="both"/>
      </w:pPr>
    </w:p>
    <w:p w:rsidR="00BC5E7F" w:rsidRDefault="00BC5E7F">
      <w:pPr>
        <w:pStyle w:val="ConsPlusNormal"/>
        <w:jc w:val="right"/>
      </w:pPr>
      <w:r>
        <w:t>Заместитель Главы</w:t>
      </w:r>
    </w:p>
    <w:p w:rsidR="00BC5E7F" w:rsidRDefault="00BC5E7F">
      <w:pPr>
        <w:pStyle w:val="ConsPlusNormal"/>
        <w:jc w:val="right"/>
      </w:pPr>
      <w:r>
        <w:t>Л.Н.АНДРЕЕВА</w:t>
      </w:r>
    </w:p>
    <w:p w:rsidR="00BC5E7F" w:rsidRDefault="00BC5E7F">
      <w:pPr>
        <w:pStyle w:val="ConsPlusNormal"/>
        <w:jc w:val="both"/>
      </w:pPr>
    </w:p>
    <w:p w:rsidR="00BC5E7F" w:rsidRDefault="00BC5E7F">
      <w:pPr>
        <w:pStyle w:val="ConsPlusNormal"/>
        <w:jc w:val="both"/>
      </w:pPr>
    </w:p>
    <w:p w:rsidR="00BC5E7F" w:rsidRDefault="00BC5E7F">
      <w:pPr>
        <w:pStyle w:val="ConsPlusNormal"/>
        <w:jc w:val="both"/>
      </w:pPr>
    </w:p>
    <w:p w:rsidR="00BC5E7F" w:rsidRDefault="00BC5E7F">
      <w:pPr>
        <w:pStyle w:val="ConsPlusNormal"/>
        <w:jc w:val="both"/>
      </w:pPr>
    </w:p>
    <w:p w:rsidR="00BC5E7F" w:rsidRDefault="00BC5E7F">
      <w:pPr>
        <w:pStyle w:val="ConsPlusNormal"/>
        <w:jc w:val="both"/>
      </w:pPr>
    </w:p>
    <w:p w:rsidR="00BC5E7F" w:rsidRDefault="00BC5E7F">
      <w:pPr>
        <w:pStyle w:val="ConsPlusNormal"/>
        <w:jc w:val="right"/>
        <w:outlineLvl w:val="1"/>
      </w:pPr>
      <w:r>
        <w:t>Приложение</w:t>
      </w:r>
    </w:p>
    <w:p w:rsidR="00BC5E7F" w:rsidRDefault="00BC5E7F">
      <w:pPr>
        <w:pStyle w:val="ConsPlusNormal"/>
        <w:jc w:val="right"/>
      </w:pPr>
      <w:r>
        <w:t>к Местным нормативам</w:t>
      </w:r>
    </w:p>
    <w:p w:rsidR="00BC5E7F" w:rsidRDefault="00BC5E7F">
      <w:pPr>
        <w:pStyle w:val="ConsPlusNormal"/>
        <w:jc w:val="right"/>
      </w:pPr>
      <w:r>
        <w:t>градостроительного проектирования</w:t>
      </w:r>
    </w:p>
    <w:p w:rsidR="00BC5E7F" w:rsidRDefault="00BC5E7F">
      <w:pPr>
        <w:pStyle w:val="ConsPlusNormal"/>
        <w:jc w:val="right"/>
      </w:pPr>
      <w:r>
        <w:t>городского округа Казань</w:t>
      </w:r>
    </w:p>
    <w:p w:rsidR="00BC5E7F" w:rsidRDefault="00BC5E7F">
      <w:pPr>
        <w:pStyle w:val="ConsPlusNormal"/>
        <w:jc w:val="both"/>
      </w:pPr>
    </w:p>
    <w:p w:rsidR="00BC5E7F" w:rsidRDefault="00BC5E7F">
      <w:pPr>
        <w:pStyle w:val="ConsPlusTitle"/>
        <w:jc w:val="center"/>
      </w:pPr>
      <w:bookmarkStart w:id="101" w:name="P9205"/>
      <w:bookmarkEnd w:id="101"/>
      <w:r>
        <w:t>ТЕРМИНЫ И ОПРЕДЕЛЕНИЯ</w:t>
      </w:r>
    </w:p>
    <w:p w:rsidR="00BC5E7F" w:rsidRDefault="00BC5E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5E7F">
        <w:trPr>
          <w:jc w:val="center"/>
        </w:trPr>
        <w:tc>
          <w:tcPr>
            <w:tcW w:w="9294" w:type="dxa"/>
            <w:tcBorders>
              <w:top w:val="nil"/>
              <w:left w:val="single" w:sz="24" w:space="0" w:color="CED3F1"/>
              <w:bottom w:val="nil"/>
              <w:right w:val="single" w:sz="24" w:space="0" w:color="F4F3F8"/>
            </w:tcBorders>
            <w:shd w:val="clear" w:color="auto" w:fill="F4F3F8"/>
          </w:tcPr>
          <w:p w:rsidR="00BC5E7F" w:rsidRDefault="00BC5E7F">
            <w:pPr>
              <w:pStyle w:val="ConsPlusNormal"/>
              <w:jc w:val="center"/>
            </w:pPr>
            <w:r>
              <w:rPr>
                <w:color w:val="392C69"/>
              </w:rPr>
              <w:t>Список изменяющих документов</w:t>
            </w:r>
          </w:p>
          <w:p w:rsidR="00BC5E7F" w:rsidRDefault="00BC5E7F">
            <w:pPr>
              <w:pStyle w:val="ConsPlusNormal"/>
              <w:jc w:val="center"/>
            </w:pPr>
            <w:r>
              <w:rPr>
                <w:color w:val="392C69"/>
              </w:rPr>
              <w:t xml:space="preserve">(в ред. </w:t>
            </w:r>
            <w:hyperlink r:id="rId368" w:history="1">
              <w:r>
                <w:rPr>
                  <w:color w:val="0000FF"/>
                </w:rPr>
                <w:t>Решения</w:t>
              </w:r>
            </w:hyperlink>
            <w:r>
              <w:rPr>
                <w:color w:val="392C69"/>
              </w:rPr>
              <w:t xml:space="preserve"> Казанской городской Думы от 05.02.2021 N 3-4)</w:t>
            </w:r>
          </w:p>
        </w:tc>
      </w:tr>
    </w:tbl>
    <w:p w:rsidR="00BC5E7F" w:rsidRDefault="00BC5E7F">
      <w:pPr>
        <w:pStyle w:val="ConsPlusNormal"/>
        <w:jc w:val="both"/>
      </w:pPr>
    </w:p>
    <w:p w:rsidR="00BC5E7F" w:rsidRDefault="00BC5E7F">
      <w:pPr>
        <w:pStyle w:val="ConsPlusNormal"/>
        <w:ind w:firstLine="540"/>
        <w:jc w:val="both"/>
      </w:pPr>
      <w:r>
        <w:t>Автономная (индивидуальная) котельная - котельная, предназначенная для теплоснабжения одного здания или сооружения.</w:t>
      </w:r>
    </w:p>
    <w:p w:rsidR="00BC5E7F" w:rsidRDefault="00BC5E7F">
      <w:pPr>
        <w:pStyle w:val="ConsPlusNormal"/>
        <w:spacing w:before="220"/>
        <w:ind w:firstLine="540"/>
        <w:jc w:val="both"/>
      </w:pPr>
      <w:r>
        <w:t>Автономная система питьевого водоснабжения - устройства и сооружения, предназначенные для забора, подготовки (или без подготовки) питьевой воды с подачей (или без подачи) ее к местам потребления, находящиеся в пользовании физических лиц и закрытые для общего пользования.</w:t>
      </w:r>
    </w:p>
    <w:p w:rsidR="00BC5E7F" w:rsidRDefault="00BC5E7F">
      <w:pPr>
        <w:pStyle w:val="ConsPlusNormal"/>
        <w:spacing w:before="220"/>
        <w:ind w:firstLine="540"/>
        <w:jc w:val="both"/>
      </w:pPr>
      <w:r>
        <w:t>Береговая полоса отвода внутренних водных путей (полоса отвода) - прибрежная полоса отвода земли вдоль внутреннего водного пути, предоставленная в установленном порядке для работ, связанных с обеспечением судоходства.</w:t>
      </w:r>
    </w:p>
    <w:p w:rsidR="00BC5E7F" w:rsidRDefault="00BC5E7F">
      <w:pPr>
        <w:pStyle w:val="ConsPlusNormal"/>
        <w:spacing w:before="220"/>
        <w:ind w:firstLine="540"/>
        <w:jc w:val="both"/>
      </w:pPr>
      <w:r>
        <w:lastRenderedPageBreak/>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BC5E7F" w:rsidRDefault="00BC5E7F">
      <w:pPr>
        <w:pStyle w:val="ConsPlusNormal"/>
        <w:spacing w:before="220"/>
        <w:ind w:firstLine="540"/>
        <w:jc w:val="both"/>
      </w:pPr>
      <w:r>
        <w:t>Благоустройство участка - комплекс мероприятий, обеспечивающих доступность для маломобильных посетителей и включающих создание искусственного ландшафта (озеленение), мощение дорожек для пешеходов и проезжей части, устройство наружного освещения, создание зон отдыха и развлечений на участке, а также информационное обеспечение посетителей.</w:t>
      </w:r>
    </w:p>
    <w:p w:rsidR="00BC5E7F" w:rsidRDefault="00BC5E7F">
      <w:pPr>
        <w:pStyle w:val="ConsPlusNormal"/>
        <w:spacing w:before="220"/>
        <w:ind w:firstLine="540"/>
        <w:jc w:val="both"/>
      </w:pPr>
      <w:r>
        <w:t>Велосипедная дорожка - отдельная дорога (отделенный конструктивно от проезжей части и тротуара и размеченный элемент дороги), предназначенная для движения велотранспортных средств, двигающихся не выше установленной скорости. Велосипедная дорожка должна быть оборудована знаками и табличками в соответствии с Правилами дорожного движения (далее - ПДД).</w:t>
      </w:r>
    </w:p>
    <w:p w:rsidR="00BC5E7F" w:rsidRDefault="00BC5E7F">
      <w:pPr>
        <w:pStyle w:val="ConsPlusNormal"/>
        <w:spacing w:before="220"/>
        <w:ind w:firstLine="540"/>
        <w:jc w:val="both"/>
      </w:pPr>
      <w:r>
        <w:t>Велосипедная полоса - любая из продольных полос проезжей части дороги, обозначенная разметкой и имеющая ширину, достаточную для безопасного движения велотранспортных средств. Велосипедная полоса движения отделяется от остальной проезжей части с помощью продольной дорожной разметки либо дорожных делиниаторов. Велосипедная полоса должна быть оборудована знаками и табличками в соответствии с ПДД.</w:t>
      </w:r>
    </w:p>
    <w:p w:rsidR="00BC5E7F" w:rsidRDefault="00BC5E7F">
      <w:pPr>
        <w:pStyle w:val="ConsPlusNormal"/>
        <w:spacing w:before="220"/>
        <w:ind w:firstLine="540"/>
        <w:jc w:val="both"/>
      </w:pPr>
      <w:r>
        <w:t>Водоотведение - прием, транспортировка и очистка сточных вод с использованием централизованной системы водоотведения.</w:t>
      </w:r>
    </w:p>
    <w:p w:rsidR="00BC5E7F" w:rsidRDefault="00BC5E7F">
      <w:pPr>
        <w:pStyle w:val="ConsPlusNormal"/>
        <w:spacing w:before="220"/>
        <w:ind w:firstLine="540"/>
        <w:jc w:val="both"/>
      </w:pPr>
      <w:r>
        <w:t>Водопровод - комплекс сооружений, включающий водозабор, водопроводные насосные станции, станцию очистки воды или водоподготовки, водопроводную сеть и резервуары для обеспечения потребителей водой определенного качества.</w:t>
      </w:r>
    </w:p>
    <w:p w:rsidR="00BC5E7F" w:rsidRDefault="00BC5E7F">
      <w:pPr>
        <w:pStyle w:val="ConsPlusNormal"/>
        <w:spacing w:before="220"/>
        <w:ind w:firstLine="540"/>
        <w:jc w:val="both"/>
      </w:pPr>
      <w:r>
        <w:t>Водопроводная сеть - система трубопроводов с сооружениями на них для подачи воды к местам ее потребления.</w:t>
      </w:r>
    </w:p>
    <w:p w:rsidR="00BC5E7F" w:rsidRDefault="00BC5E7F">
      <w:pPr>
        <w:pStyle w:val="ConsPlusNormal"/>
        <w:spacing w:before="220"/>
        <w:ind w:firstLine="540"/>
        <w:jc w:val="both"/>
      </w:pPr>
      <w:r>
        <w:t>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либо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BC5E7F" w:rsidRDefault="00BC5E7F">
      <w:pPr>
        <w:pStyle w:val="ConsPlusNormal"/>
        <w:spacing w:before="220"/>
        <w:ind w:firstLine="540"/>
        <w:jc w:val="both"/>
      </w:pPr>
      <w:r>
        <w:t>Водосток - система труб и желобов, обеспечивающая сбор и удаление воды.</w:t>
      </w:r>
    </w:p>
    <w:p w:rsidR="00BC5E7F" w:rsidRDefault="00BC5E7F">
      <w:pPr>
        <w:pStyle w:val="ConsPlusNormal"/>
        <w:spacing w:before="220"/>
        <w:ind w:firstLine="540"/>
        <w:jc w:val="both"/>
      </w:pPr>
      <w:r>
        <w:t>Водохранилище - искусственный водоем, образованный водоподпорным сооружением на водотоке с целью хранения воды и регулирования стока.</w:t>
      </w:r>
    </w:p>
    <w:p w:rsidR="00BC5E7F" w:rsidRDefault="00BC5E7F">
      <w:pPr>
        <w:pStyle w:val="ConsPlusNormal"/>
        <w:spacing w:before="220"/>
        <w:ind w:firstLine="540"/>
        <w:jc w:val="both"/>
      </w:pPr>
      <w:r>
        <w:t>Воздушная линия электропередачи - линия связи, обслуживающая электрическую сеть, размещаемая на обособленных земельных участках, отнесенных в установленном порядке к землям промышленности и иного специального назначения или землям поселений, предназначенных для установки опор указанных линий.</w:t>
      </w:r>
    </w:p>
    <w:p w:rsidR="00BC5E7F" w:rsidRDefault="00BC5E7F">
      <w:pPr>
        <w:pStyle w:val="ConsPlusNormal"/>
        <w:spacing w:before="220"/>
        <w:ind w:firstLine="540"/>
        <w:jc w:val="both"/>
      </w:pPr>
      <w:r>
        <w:t>Высота строений - расстояние по вертикали, измеренное от планировочной отметки земли до наивысшей точки плоской крыши здания, строения, сооружения или до наивысшей точки конька скатной крыши здания, строения, сооружения.</w:t>
      </w:r>
    </w:p>
    <w:p w:rsidR="00BC5E7F" w:rsidRDefault="00BC5E7F">
      <w:pPr>
        <w:pStyle w:val="ConsPlusNormal"/>
        <w:spacing w:before="220"/>
        <w:ind w:firstLine="540"/>
        <w:jc w:val="both"/>
      </w:pPr>
      <w:r>
        <w:t>Газификация - деятельность по реализации научно-технических и проектных решений, осуществлению строительно-монтажных работ и организационных мер, направленных на перевод объектов жилищно-коммунального хозяйства, промышленных и иных объектов на использование газа в качестве топливного и энергетического ресурса.</w:t>
      </w:r>
    </w:p>
    <w:p w:rsidR="00BC5E7F" w:rsidRDefault="00BC5E7F">
      <w:pPr>
        <w:pStyle w:val="ConsPlusNormal"/>
        <w:spacing w:before="220"/>
        <w:ind w:firstLine="540"/>
        <w:jc w:val="both"/>
      </w:pPr>
      <w:r>
        <w:lastRenderedPageBreak/>
        <w:t>Газопровод - конструкция, состоящая из соединенных между собой труб, предназначенная для транспортирования природного газа.</w:t>
      </w:r>
    </w:p>
    <w:p w:rsidR="00BC5E7F" w:rsidRDefault="00BC5E7F">
      <w:pPr>
        <w:pStyle w:val="ConsPlusNormal"/>
        <w:spacing w:before="220"/>
        <w:ind w:firstLine="540"/>
        <w:jc w:val="both"/>
      </w:pPr>
      <w:r>
        <w:t>Газораспределительная система - имущественный производственный комплекс, состоящий из организационно и экономически взаимосвязанных объектов, предназначенных для транспортировки и подачи газа непосредственно его потребителям.</w:t>
      </w:r>
    </w:p>
    <w:p w:rsidR="00BC5E7F" w:rsidRDefault="00BC5E7F">
      <w:pPr>
        <w:pStyle w:val="ConsPlusNormal"/>
        <w:spacing w:before="220"/>
        <w:ind w:firstLine="540"/>
        <w:jc w:val="both"/>
      </w:pPr>
      <w:r>
        <w:t>Газорегуляторный пункт - технологическое оборудование, размещаемое в специальных зданиях, шкафах или блоках, предназначенное для снижения давления газа и поддержания его на заданном уровне в газораспределительных сетях.</w:t>
      </w:r>
    </w:p>
    <w:p w:rsidR="00BC5E7F" w:rsidRDefault="00BC5E7F">
      <w:pPr>
        <w:pStyle w:val="ConsPlusNormal"/>
        <w:spacing w:before="220"/>
        <w:ind w:firstLine="540"/>
        <w:jc w:val="both"/>
      </w:pPr>
      <w:r>
        <w:t>Газоснабжение - одна из форм энергоснабжения, представляющая собой деятельность по обеспечению потребителей газом, в том числе деятельность по формированию фонда разведанных месторождений газа, его добыче, транспортировке, хранению и поставке.</w:t>
      </w:r>
    </w:p>
    <w:p w:rsidR="00BC5E7F" w:rsidRDefault="00BC5E7F">
      <w:pPr>
        <w:pStyle w:val="ConsPlusNormal"/>
        <w:spacing w:before="220"/>
        <w:ind w:firstLine="540"/>
        <w:jc w:val="both"/>
      </w:pPr>
      <w:r>
        <w:t>Городская среда - совокупность экологических, социально-культурных и других условий, в которых обитает городской житель и которые определяют комфортность его проживания на данной территории.</w:t>
      </w:r>
    </w:p>
    <w:p w:rsidR="00BC5E7F" w:rsidRDefault="00BC5E7F">
      <w:pPr>
        <w:pStyle w:val="ConsPlusNormal"/>
        <w:spacing w:before="220"/>
        <w:ind w:firstLine="540"/>
        <w:jc w:val="both"/>
      </w:pPr>
      <w:r>
        <w:t>Гостевые стоянки - открытые площадки, предназначенные для паркирования легковых автомобилей посетителей жилой застройки.</w:t>
      </w:r>
    </w:p>
    <w:p w:rsidR="00BC5E7F" w:rsidRDefault="00BC5E7F">
      <w:pPr>
        <w:pStyle w:val="ConsPlusNormal"/>
        <w:spacing w:before="220"/>
        <w:ind w:firstLine="540"/>
        <w:jc w:val="both"/>
      </w:pPr>
      <w:r>
        <w:t>Дренажные воды - воды, отвод которых осуществляется дренажными сооружениями для сброса в водные объекты.</w:t>
      </w:r>
    </w:p>
    <w:p w:rsidR="00BC5E7F" w:rsidRDefault="00BC5E7F">
      <w:pPr>
        <w:pStyle w:val="ConsPlusNormal"/>
        <w:spacing w:before="220"/>
        <w:ind w:firstLine="540"/>
        <w:jc w:val="both"/>
      </w:pPr>
      <w:r>
        <w:t>Зависимое парковочное место - это парковочное место, в том числе механизированное, расположенное таким образом, что доступ к нему возможен только через другое парковочное место.</w:t>
      </w:r>
    </w:p>
    <w:p w:rsidR="00BC5E7F" w:rsidRDefault="00BC5E7F">
      <w:pPr>
        <w:pStyle w:val="ConsPlusNormal"/>
        <w:spacing w:before="220"/>
        <w:ind w:firstLine="540"/>
        <w:jc w:val="both"/>
      </w:pPr>
      <w:r>
        <w:t>Звуковая трансформаторная подстанция (ЗТП) - комплекс оборудования, предназначенный для понижения уровня сигналов звукового вещания, получаемых от опорных усилительных станций по магистральным линиям, и передачи их в распределительные линии проводного вещания.</w:t>
      </w:r>
    </w:p>
    <w:p w:rsidR="00BC5E7F" w:rsidRDefault="00BC5E7F">
      <w:pPr>
        <w:pStyle w:val="ConsPlusNormal"/>
        <w:spacing w:before="220"/>
        <w:ind w:firstLine="540"/>
        <w:jc w:val="both"/>
      </w:pPr>
      <w:r>
        <w:t>Индивидуальный тепловой пункт - тепловой пункт, предназначенный для присоединения систем отопления, вентиляции, горячего водоснабжения и технологических теплоиспользующих установок одного здания или его части.</w:t>
      </w:r>
    </w:p>
    <w:p w:rsidR="00BC5E7F" w:rsidRDefault="00BC5E7F">
      <w:pPr>
        <w:pStyle w:val="ConsPlusNormal"/>
        <w:spacing w:before="220"/>
        <w:ind w:firstLine="540"/>
        <w:jc w:val="both"/>
      </w:pPr>
      <w:r>
        <w:t>Инженерная, транспортная и социальная инфраструктуры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территории.</w:t>
      </w:r>
    </w:p>
    <w:p w:rsidR="00BC5E7F" w:rsidRDefault="00BC5E7F">
      <w:pPr>
        <w:pStyle w:val="ConsPlusNormal"/>
        <w:spacing w:before="220"/>
        <w:ind w:firstLine="540"/>
        <w:jc w:val="both"/>
      </w:pPr>
      <w:r>
        <w:t>Инженерное оборудование зданий - комплекс технических устройств, обеспечивающих благоприятные условия быта и трудовой деятельности населения.</w:t>
      </w:r>
    </w:p>
    <w:p w:rsidR="00BC5E7F" w:rsidRDefault="00BC5E7F">
      <w:pPr>
        <w:pStyle w:val="ConsPlusNormal"/>
        <w:spacing w:before="220"/>
        <w:ind w:firstLine="540"/>
        <w:jc w:val="both"/>
      </w:pPr>
      <w:r>
        <w:t>Интенсивность движения - количество транспортных средств, проходящих через поперечное сечение автомобильной дороги в единицу времени (за сутки или за один час).</w:t>
      </w:r>
    </w:p>
    <w:p w:rsidR="00BC5E7F" w:rsidRDefault="00BC5E7F">
      <w:pPr>
        <w:pStyle w:val="ConsPlusNormal"/>
        <w:spacing w:before="220"/>
        <w:ind w:firstLine="540"/>
        <w:jc w:val="both"/>
      </w:pPr>
      <w:r>
        <w:t>Исторические территории - это территории г. Казани, определяемые границами многофункциональной зоны общегородского центра согласно Генеральному плану городского округа Казань, территорией объекта культурного наследия регионального значения достопримечательного места "Поселок им. Серго Орджоникидзе (Соцгород)" и зоной охраны объектов культурного наследия г. Казани в части Адмиралтейской слободы.</w:t>
      </w:r>
    </w:p>
    <w:p w:rsidR="00BC5E7F" w:rsidRDefault="00BC5E7F">
      <w:pPr>
        <w:pStyle w:val="ConsPlusNormal"/>
        <w:spacing w:before="220"/>
        <w:ind w:firstLine="540"/>
        <w:jc w:val="both"/>
      </w:pPr>
      <w:r>
        <w:t>Источник тепловой энергии - устройство, предназначенное для производства тепловой энергии.</w:t>
      </w:r>
    </w:p>
    <w:p w:rsidR="00BC5E7F" w:rsidRDefault="00BC5E7F">
      <w:pPr>
        <w:pStyle w:val="ConsPlusNormal"/>
        <w:spacing w:before="220"/>
        <w:ind w:firstLine="540"/>
        <w:jc w:val="both"/>
      </w:pPr>
      <w:r>
        <w:lastRenderedPageBreak/>
        <w:t>Источники питьевого и хозяйственно-бытового водоснабжения - защищенные от загрязнения и засорения подземные водные объекты с разведанными запасами подземных вод, пригодность которых для указанных целей определяется на основании санитарно-эпидемиологических заключений.</w:t>
      </w:r>
    </w:p>
    <w:p w:rsidR="00BC5E7F" w:rsidRDefault="00BC5E7F">
      <w:pPr>
        <w:pStyle w:val="ConsPlusNormal"/>
        <w:spacing w:before="220"/>
        <w:ind w:firstLine="540"/>
        <w:jc w:val="both"/>
      </w:pPr>
      <w:r>
        <w:t>Кабельная канализация (местной телефонной сети) - совокупность подземных трубопроводов и колодцев, предназначенных для прокладки, монтажа и технического обслуживания кабелей местной связи.</w:t>
      </w:r>
    </w:p>
    <w:p w:rsidR="00BC5E7F" w:rsidRDefault="00BC5E7F">
      <w:pPr>
        <w:pStyle w:val="ConsPlusNormal"/>
        <w:spacing w:before="220"/>
        <w:ind w:firstLine="540"/>
        <w:jc w:val="both"/>
      </w:pPr>
      <w:r>
        <w:t>Кабельная линия электропередачи - линия электропередачи, выполненная одним кабелем или несколькими кабелями, уложенными непосредственно в землю, кабельные каналы, трубы, кабельные конструкции.</w:t>
      </w:r>
    </w:p>
    <w:p w:rsidR="00BC5E7F" w:rsidRDefault="00BC5E7F">
      <w:pPr>
        <w:pStyle w:val="ConsPlusNormal"/>
        <w:spacing w:before="220"/>
        <w:ind w:firstLine="540"/>
        <w:jc w:val="both"/>
      </w:pPr>
      <w:r>
        <w:t>Канализационная сеть - комплекс технологически связанных между собой инженерных сооружений, предназначенных для транспортировки сточных вод.</w:t>
      </w:r>
    </w:p>
    <w:p w:rsidR="00BC5E7F" w:rsidRDefault="00BC5E7F">
      <w:pPr>
        <w:pStyle w:val="ConsPlusNormal"/>
        <w:spacing w:before="220"/>
        <w:ind w:firstLine="540"/>
        <w:jc w:val="both"/>
      </w:pPr>
      <w:r>
        <w:t>Канализация - отведение бытовых, промышленных и ливневых сточных вод.</w:t>
      </w:r>
    </w:p>
    <w:p w:rsidR="00BC5E7F" w:rsidRDefault="00BC5E7F">
      <w:pPr>
        <w:pStyle w:val="ConsPlusNormal"/>
        <w:spacing w:before="220"/>
        <w:ind w:firstLine="540"/>
        <w:jc w:val="both"/>
      </w:pPr>
      <w:r>
        <w:t>Кооперированные стоянки - стоянки для обслуживания групп объектов, размещаемые с увеличенными радиусами пешеходной доступности.</w:t>
      </w:r>
    </w:p>
    <w:p w:rsidR="00BC5E7F" w:rsidRDefault="00BC5E7F">
      <w:pPr>
        <w:pStyle w:val="ConsPlusNormal"/>
        <w:spacing w:before="220"/>
        <w:ind w:firstLine="540"/>
        <w:jc w:val="both"/>
      </w:pPr>
      <w:r>
        <w:t>Котельная - комплекс зданий и сооружений, здание или помещения с котлом (теплогенератором) и вспомогательным технологическим оборудованием, предназначенным для выработки тепла в целях теплоснабжения; здания или помещения (встроенные, пристроенные, размещенные на крыше зданий) с котлами или теплогенераторами (не менее двух) и вспомогательным технологическим оборудованием, предназначенными для получения энергоносителей (водяного пара, горячей воды) в целях теплоснабжения или выработки продукции.</w:t>
      </w:r>
    </w:p>
    <w:p w:rsidR="00BC5E7F" w:rsidRDefault="00BC5E7F">
      <w:pPr>
        <w:pStyle w:val="ConsPlusNormal"/>
        <w:spacing w:before="220"/>
        <w:ind w:firstLine="540"/>
        <w:jc w:val="both"/>
      </w:pPr>
      <w:r>
        <w:t>Коэффициент стока - отношение объема поверхностного стока на водосборной поверхности в течение одного дождя к общему объему осадков, выпавших за время этого дождя на данной территории.</w:t>
      </w:r>
    </w:p>
    <w:p w:rsidR="00BC5E7F" w:rsidRDefault="00BC5E7F">
      <w:pPr>
        <w:pStyle w:val="ConsPlusNormal"/>
        <w:spacing w:before="220"/>
        <w:ind w:firstLine="540"/>
        <w:jc w:val="both"/>
      </w:pPr>
      <w:r>
        <w:t>Коэффициент стока общий - коэффициент стока, учитывающий количество поверхностного стока (слой стока или объем), поступающего в систему дождевой канализации за определенный период времени (сутки, месяц, сезон, год), от всей суммы атмосферных осадков, в том числе и от малоинтенсивных, выпавших за этот период.</w:t>
      </w:r>
    </w:p>
    <w:p w:rsidR="00BC5E7F" w:rsidRDefault="00BC5E7F">
      <w:pPr>
        <w:pStyle w:val="ConsPlusNormal"/>
        <w:spacing w:before="220"/>
        <w:ind w:firstLine="540"/>
        <w:jc w:val="both"/>
      </w:pPr>
      <w:r>
        <w:t>Коэффициент стока переменный - коэффициент стока, который зависит от вида поверхности водосборного бассейна, а также от интенсивности и продолжительности дождя.</w:t>
      </w:r>
    </w:p>
    <w:p w:rsidR="00BC5E7F" w:rsidRDefault="00BC5E7F">
      <w:pPr>
        <w:pStyle w:val="ConsPlusNormal"/>
        <w:spacing w:before="220"/>
        <w:ind w:firstLine="540"/>
        <w:jc w:val="both"/>
      </w:pPr>
      <w:r>
        <w:t>Коэффициент стока постоянный - коэффициент стока, который зависит только от вида поверхности водосборного бассейна.</w:t>
      </w:r>
    </w:p>
    <w:p w:rsidR="00BC5E7F" w:rsidRDefault="00BC5E7F">
      <w:pPr>
        <w:pStyle w:val="ConsPlusNormal"/>
        <w:spacing w:before="220"/>
        <w:ind w:firstLine="540"/>
        <w:jc w:val="both"/>
      </w:pPr>
      <w:r>
        <w:t>Крупногабаритные отходы (КГО) - отходы производства и потребления, являющиеся предметами, утратившими свои потребительские свойства (мебель, бытовая техника, велосипеды и другие крупные предметы), размеры которых превышают 0,5 метра в высоту, ширину или длину.</w:t>
      </w:r>
    </w:p>
    <w:p w:rsidR="00BC5E7F" w:rsidRDefault="00BC5E7F">
      <w:pPr>
        <w:pStyle w:val="ConsPlusNormal"/>
        <w:spacing w:before="220"/>
        <w:ind w:firstLine="540"/>
        <w:jc w:val="both"/>
      </w:pPr>
      <w:r>
        <w:t>Ливнеотвод - трубопровод для отвода дождевых вод от ливнеспуска в приемник сточных вод.</w:t>
      </w:r>
    </w:p>
    <w:p w:rsidR="00BC5E7F" w:rsidRDefault="00BC5E7F">
      <w:pPr>
        <w:pStyle w:val="ConsPlusNormal"/>
        <w:spacing w:before="220"/>
        <w:ind w:firstLine="540"/>
        <w:jc w:val="both"/>
      </w:pPr>
      <w:r>
        <w:t>Ливнеспуск - сооружение на канализационной сети для сброса избытков дождевых вод в приемник сточных вод.</w:t>
      </w:r>
    </w:p>
    <w:p w:rsidR="00BC5E7F" w:rsidRDefault="00BC5E7F">
      <w:pPr>
        <w:pStyle w:val="ConsPlusNormal"/>
        <w:spacing w:before="220"/>
        <w:ind w:firstLine="540"/>
        <w:jc w:val="both"/>
      </w:pPr>
      <w:r>
        <w:t>Линия электропередачи (ЛЭП) - электроустановка, состоящая из проводов, кабелей, изолирующих элементов и несущих конструкций, предназначенная для передачи электрической энергии между двумя пунктами энергосистемы с возможным промежуточным отбором.</w:t>
      </w:r>
    </w:p>
    <w:p w:rsidR="00BC5E7F" w:rsidRDefault="00BC5E7F">
      <w:pPr>
        <w:pStyle w:val="ConsPlusNormal"/>
        <w:spacing w:before="220"/>
        <w:ind w:firstLine="540"/>
        <w:jc w:val="both"/>
      </w:pPr>
      <w:r>
        <w:lastRenderedPageBreak/>
        <w:t>Локальные очистные сооружения - сооружения и устройства, предназначенные для очистки сточных вод абонента (субабонента) перед их сбросом (приемом) в систему коммунальной или дождевой канализации.</w:t>
      </w:r>
    </w:p>
    <w:p w:rsidR="00BC5E7F" w:rsidRDefault="00BC5E7F">
      <w:pPr>
        <w:pStyle w:val="ConsPlusNormal"/>
        <w:spacing w:before="220"/>
        <w:ind w:firstLine="540"/>
        <w:jc w:val="both"/>
      </w:pPr>
      <w:r>
        <w:t>Магистральная сеть - специальная сеть, основная функция которой - транспортировка и доставка энергоносителя до микрорайона, квартала или до промышленного предприятия на большие расстояния.</w:t>
      </w:r>
    </w:p>
    <w:p w:rsidR="00BC5E7F" w:rsidRDefault="00BC5E7F">
      <w:pPr>
        <w:pStyle w:val="ConsPlusNormal"/>
        <w:spacing w:before="220"/>
        <w:ind w:firstLine="540"/>
        <w:jc w:val="both"/>
      </w:pPr>
      <w:r>
        <w:t>Магистральный трубопровод - совокупность технологически взаимосвязанных объектов, обеспечивающих транспортировку нефти или нефтепродуктов, соответствующих требованиям законодательства Российской Федерации, от мест приема до мест сдачи или перевалки на другие виды транспорта.</w:t>
      </w:r>
    </w:p>
    <w:p w:rsidR="00BC5E7F" w:rsidRDefault="00BC5E7F">
      <w:pPr>
        <w:pStyle w:val="ConsPlusNormal"/>
        <w:spacing w:before="220"/>
        <w:ind w:firstLine="540"/>
        <w:jc w:val="both"/>
      </w:pPr>
      <w:r>
        <w:t>Максимальный процент застройки в границах земельного участка - отношение суммарной площади земельного участка, которая может быть застроена, ко всей площади земельного участка.</w:t>
      </w:r>
    </w:p>
    <w:p w:rsidR="00BC5E7F" w:rsidRDefault="00BC5E7F">
      <w:pPr>
        <w:pStyle w:val="ConsPlusNormal"/>
        <w:spacing w:before="220"/>
        <w:ind w:firstLine="540"/>
        <w:jc w:val="both"/>
      </w:pPr>
      <w:r>
        <w:t>Местная газораспределительная сеть - система газопроводов и сооружений, предназначенная для газоснабжения покупателей газа в пределах одного территориального образования субъекта Российской Федерации, города, района и так далее.</w:t>
      </w:r>
    </w:p>
    <w:p w:rsidR="00BC5E7F" w:rsidRDefault="00BC5E7F">
      <w:pPr>
        <w:pStyle w:val="ConsPlusNormal"/>
        <w:spacing w:before="220"/>
        <w:ind w:firstLine="540"/>
        <w:jc w:val="both"/>
      </w:pPr>
      <w:r>
        <w:t>Местная телефонная сеть - часть телефонной сети общего пользования, представляющая собой совокупность коммутационных станций и узлов, линий, оконечных абонентских устройств, предназначенная для обеспечения телефонной связью абонентов города или сельского района.</w:t>
      </w:r>
    </w:p>
    <w:p w:rsidR="00BC5E7F" w:rsidRDefault="00BC5E7F">
      <w:pPr>
        <w:pStyle w:val="ConsPlusNormal"/>
        <w:spacing w:before="220"/>
        <w:ind w:firstLine="540"/>
        <w:jc w:val="both"/>
      </w:pPr>
      <w:r>
        <w:t>Насосная станция - комплекс гидротехнических сооружений и оборудования для подъема воды насосами.</w:t>
      </w:r>
    </w:p>
    <w:p w:rsidR="00BC5E7F" w:rsidRDefault="00BC5E7F">
      <w:pPr>
        <w:pStyle w:val="ConsPlusNormal"/>
        <w:spacing w:before="220"/>
        <w:ind w:firstLine="540"/>
        <w:jc w:val="both"/>
      </w:pPr>
      <w:r>
        <w:t>Норма водопотребления - установленное количество воды на одного жителя или на условную единицу, характерную для данного производства.</w:t>
      </w:r>
    </w:p>
    <w:p w:rsidR="00BC5E7F" w:rsidRDefault="00BC5E7F">
      <w:pPr>
        <w:pStyle w:val="ConsPlusNormal"/>
        <w:spacing w:before="220"/>
        <w:ind w:firstLine="540"/>
        <w:jc w:val="both"/>
      </w:pPr>
      <w:r>
        <w:t>Норма отведения сточных вод - установленное количество сточных вод на одного жителя или на условную единицу, характерную для данного производства.</w:t>
      </w:r>
    </w:p>
    <w:p w:rsidR="00BC5E7F" w:rsidRDefault="00BC5E7F">
      <w:pPr>
        <w:pStyle w:val="ConsPlusNormal"/>
        <w:spacing w:before="220"/>
        <w:ind w:firstLine="540"/>
        <w:jc w:val="both"/>
      </w:pPr>
      <w:r>
        <w:t>Норматив удельных расходов топлива - максимально допустимая технически обоснованная мера потребления топлива на единицу электрической энергии, отпускаемой с шин, на единицу тепловой энергии, отпускаемой в тепловую сеть.</w:t>
      </w:r>
    </w:p>
    <w:p w:rsidR="00BC5E7F" w:rsidRDefault="00BC5E7F">
      <w:pPr>
        <w:pStyle w:val="ConsPlusNormal"/>
        <w:spacing w:before="220"/>
        <w:ind w:firstLine="540"/>
        <w:jc w:val="both"/>
      </w:pPr>
      <w:r>
        <w:t>Обработка сточных вод - воздействие на сточные воды с целью обеспечения их необходимых свойств и состава.</w:t>
      </w:r>
    </w:p>
    <w:p w:rsidR="00BC5E7F" w:rsidRDefault="00BC5E7F">
      <w:pPr>
        <w:pStyle w:val="ConsPlusNormal"/>
        <w:spacing w:before="220"/>
        <w:ind w:firstLine="540"/>
        <w:jc w:val="both"/>
      </w:pPr>
      <w:r>
        <w:t>Обращение с отходами - деятельность по сбору, накоплению, обработке, утилизации (использованию), обезвреживанию, транспортированию, размещению отходов.</w:t>
      </w:r>
    </w:p>
    <w:p w:rsidR="00BC5E7F" w:rsidRDefault="00BC5E7F">
      <w:pPr>
        <w:pStyle w:val="ConsPlusNormal"/>
        <w:spacing w:before="220"/>
        <w:ind w:firstLine="540"/>
        <w:jc w:val="both"/>
      </w:pPr>
      <w:r>
        <w:t>Общая площадь квартир - расчетная, для целей применения настоящих местных нормативов, площадь, включающая в себя площади всех отапливаемых помещений и площади с учетом понижающих коэффициентов для лоджий - 0,5, балконов - 0,3, террас - 0,3, веранд - 1,0.</w:t>
      </w:r>
    </w:p>
    <w:p w:rsidR="00BC5E7F" w:rsidRDefault="00BC5E7F">
      <w:pPr>
        <w:pStyle w:val="ConsPlusNormal"/>
        <w:jc w:val="both"/>
      </w:pPr>
      <w:r>
        <w:t xml:space="preserve">(абзац введен </w:t>
      </w:r>
      <w:hyperlink r:id="rId369" w:history="1">
        <w:r>
          <w:rPr>
            <w:color w:val="0000FF"/>
          </w:rPr>
          <w:t>Решением</w:t>
        </w:r>
      </w:hyperlink>
      <w:r>
        <w:t xml:space="preserve"> Казанской городской Думы от 05.02.2021 N 3-4)</w:t>
      </w:r>
    </w:p>
    <w:p w:rsidR="00BC5E7F" w:rsidRDefault="00BC5E7F">
      <w:pPr>
        <w:pStyle w:val="ConsPlusNormal"/>
        <w:spacing w:before="220"/>
        <w:ind w:firstLine="540"/>
        <w:jc w:val="both"/>
      </w:pPr>
      <w:r>
        <w:t>Объект шаговой доступности - объект торговли, бытового обслуживания, обеспечения внутреннего правопорядка (общественные пункты охраны порядка), спорта, направленный на удовлетворение потребностей жителей квартала, размещаемый во внутриквартальной жилой застройке в радиусе пешеходной доступности, встроенный (пристроенный) к жилому дому или отдельно стоящий, имеющий ограничения по общей площади объекта (для объектов спорта - 300 кв. м, для иных - 150 кв. м), за исключением объектов, расположенных вдоль автомобильных дорог общего пользования и (или) имеющих непосредственные въезды с таких дорог, имеющий погрузочно-разгрузочные площадки или устройства.</w:t>
      </w:r>
    </w:p>
    <w:p w:rsidR="00BC5E7F" w:rsidRDefault="00BC5E7F">
      <w:pPr>
        <w:pStyle w:val="ConsPlusNormal"/>
        <w:spacing w:before="220"/>
        <w:ind w:firstLine="540"/>
        <w:jc w:val="both"/>
      </w:pPr>
      <w:r>
        <w:lastRenderedPageBreak/>
        <w:t>Озелененная кровля - это покрытие крыши, предусматривающее частичное или полное заполнение высаженными живыми растениями.</w:t>
      </w:r>
    </w:p>
    <w:p w:rsidR="00BC5E7F" w:rsidRDefault="00BC5E7F">
      <w:pPr>
        <w:pStyle w:val="ConsPlusNormal"/>
        <w:spacing w:before="220"/>
        <w:ind w:firstLine="540"/>
        <w:jc w:val="both"/>
      </w:pPr>
      <w:r>
        <w:t>Озелененная территория ограниченного пользования - озелененная территория лечебных, детских учебных и научных учреждений, промышленных предприятий, спортивных комплексов, жилых кварталов.</w:t>
      </w:r>
    </w:p>
    <w:p w:rsidR="00BC5E7F" w:rsidRDefault="00BC5E7F">
      <w:pPr>
        <w:pStyle w:val="ConsPlusNormal"/>
        <w:spacing w:before="220"/>
        <w:ind w:firstLine="540"/>
        <w:jc w:val="both"/>
      </w:pPr>
      <w:r>
        <w:t>Озелененная территория рекреационного назначения - озелененная территория общего и ограниченного пользования, предназначенная для различных форм отдыха.</w:t>
      </w:r>
    </w:p>
    <w:p w:rsidR="00BC5E7F" w:rsidRDefault="00BC5E7F">
      <w:pPr>
        <w:pStyle w:val="ConsPlusNormal"/>
        <w:spacing w:before="220"/>
        <w:ind w:firstLine="540"/>
        <w:jc w:val="both"/>
      </w:pPr>
      <w:r>
        <w:t>Озелененная территория специального назначения - озелененные территории санитарно-защитных зон, кладбищ, зеленые насаждения вдоль автомобильных и железных дорог, плодовые сады, питомники, цветочно-оранжерейные хозяйства, иные озелененные территории в составе зон специального назначения.</w:t>
      </w:r>
    </w:p>
    <w:p w:rsidR="00BC5E7F" w:rsidRDefault="00BC5E7F">
      <w:pPr>
        <w:pStyle w:val="ConsPlusNormal"/>
        <w:spacing w:before="220"/>
        <w:ind w:firstLine="540"/>
        <w:jc w:val="both"/>
      </w:pPr>
      <w:r>
        <w:t>Опорная станция - коммутационная станция телефонных сетей различного иерархического уровня, осуществляющая ввод и вывод трафика сети данного иерархического уровня (местный, междугородный, международный).</w:t>
      </w:r>
    </w:p>
    <w:p w:rsidR="00BC5E7F" w:rsidRDefault="00BC5E7F">
      <w:pPr>
        <w:pStyle w:val="ConsPlusNormal"/>
        <w:spacing w:before="220"/>
        <w:ind w:firstLine="540"/>
        <w:jc w:val="both"/>
      </w:pPr>
      <w:r>
        <w:t>Опорно-усилительная станция проводного вещания (ОУС) - станция, предназначенная для усиления сигналов звукового вещания, питания трехзвенных сетей проводного вещания (питания магистральных фидерных линий децентрализованных сетей проводного вещания) и резервирования одной усилительной станции.</w:t>
      </w:r>
    </w:p>
    <w:p w:rsidR="00BC5E7F" w:rsidRDefault="00BC5E7F">
      <w:pPr>
        <w:pStyle w:val="ConsPlusNormal"/>
        <w:spacing w:before="220"/>
        <w:ind w:firstLine="540"/>
        <w:jc w:val="both"/>
      </w:pPr>
      <w:r>
        <w:t>Паркирование - временное пребывание легковых автомобилей на стоянках при поездках населения с различными целями. Для паркирования легковых автомобилей предусматриваются приобъектные, кооперированные и перехватывающие стоянки.</w:t>
      </w:r>
    </w:p>
    <w:p w:rsidR="00BC5E7F" w:rsidRDefault="00BC5E7F">
      <w:pPr>
        <w:pStyle w:val="ConsPlusNormal"/>
        <w:spacing w:before="220"/>
        <w:ind w:firstLine="540"/>
        <w:jc w:val="both"/>
      </w:pPr>
      <w:r>
        <w:t>Перехватывающие стоянки - стоянки, размещаемые возле станций скоростного общественного транспорта (на подходах к центру города, по радиальным направлениям, на периферии города, на подходах к городу), позволяющие автовладельцам оставить на стоянке свой автомобиль и следовать далее на скоростном общественном транспорте.</w:t>
      </w:r>
    </w:p>
    <w:p w:rsidR="00BC5E7F" w:rsidRDefault="00BC5E7F">
      <w:pPr>
        <w:pStyle w:val="ConsPlusNormal"/>
        <w:spacing w:before="220"/>
        <w:ind w:firstLine="540"/>
        <w:jc w:val="both"/>
      </w:pPr>
      <w:r>
        <w:t>Пешеходные зоны в составе рекреационных территорий общего пользования - участки территории города, в том числе в границах улично-дорожной сети, на которых осуществляются отдых и передвижение пешеходов в культурно-бытовых, транзитных, рекреационных целях. В пешеходных зонах не допускается движение всех видов транспорта, кроме велосипедного и специального, обслуживающего эту зону.</w:t>
      </w:r>
    </w:p>
    <w:p w:rsidR="00BC5E7F" w:rsidRDefault="00BC5E7F">
      <w:pPr>
        <w:pStyle w:val="ConsPlusNormal"/>
        <w:spacing w:before="220"/>
        <w:ind w:firstLine="540"/>
        <w:jc w:val="both"/>
      </w:pPr>
      <w:r>
        <w:t>Пешеходный переход - участок проезжей части, трамвайных путей, обозначенный знаками "Пешеходный переход" и (или) разметкой "зебра" и выделенный для движения пешеходов через дорогу.</w:t>
      </w:r>
    </w:p>
    <w:p w:rsidR="00BC5E7F" w:rsidRDefault="00BC5E7F">
      <w:pPr>
        <w:pStyle w:val="ConsPlusNormal"/>
        <w:spacing w:before="220"/>
        <w:ind w:firstLine="540"/>
        <w:jc w:val="both"/>
      </w:pPr>
      <w:r>
        <w:t>Планировочные и объемно-пространственные решения застройки - графические материалы обоснования проекта планировки территории, отображающие авторский замысел и основные подходы к формированию и развитию территорий, выполненные в виде моделирования внешней формы объемов зданий и их габаритов с учетом существующей застройки, характера места проектирования, рельефа, ограничений, индивидуальных особенностей и функционального назначения.</w:t>
      </w:r>
    </w:p>
    <w:p w:rsidR="00BC5E7F" w:rsidRDefault="00BC5E7F">
      <w:pPr>
        <w:pStyle w:val="ConsPlusNormal"/>
        <w:spacing w:before="220"/>
        <w:ind w:firstLine="540"/>
        <w:jc w:val="both"/>
      </w:pPr>
      <w:r>
        <w:t>Поверхностные (дождевые, ливневые, талые) сточные воды - сточные воды, которые образуются в процессе выпадения дождей и таяния снега.</w:t>
      </w:r>
    </w:p>
    <w:p w:rsidR="00BC5E7F" w:rsidRDefault="00BC5E7F">
      <w:pPr>
        <w:pStyle w:val="ConsPlusNormal"/>
        <w:spacing w:before="220"/>
        <w:ind w:firstLine="540"/>
        <w:jc w:val="both"/>
      </w:pPr>
      <w:r>
        <w:t xml:space="preserve">Подстанция (ПС) - электроустановка для преобразования и распределения электроэнергии, состоящая из трансформаторов или других преобразователей энергии, распределительных устройств, устройств управления и вспомогательных сооружений. В зависимости от преобладания </w:t>
      </w:r>
      <w:r>
        <w:lastRenderedPageBreak/>
        <w:t>той или иной функции подстанций они называются трансформаторными или преобразовательными.</w:t>
      </w:r>
    </w:p>
    <w:p w:rsidR="00BC5E7F" w:rsidRDefault="00BC5E7F">
      <w:pPr>
        <w:pStyle w:val="ConsPlusNormal"/>
        <w:spacing w:before="220"/>
        <w:ind w:firstLine="540"/>
        <w:jc w:val="both"/>
      </w:pPr>
      <w:r>
        <w:t>Приобъектные стоянки - стоянки, предназначенные для обслуживания отдельных объектов, размещаемые непосредственно вблизи объектов.</w:t>
      </w:r>
    </w:p>
    <w:p w:rsidR="00BC5E7F" w:rsidRDefault="00BC5E7F">
      <w:pPr>
        <w:pStyle w:val="ConsPlusNormal"/>
        <w:spacing w:before="220"/>
        <w:ind w:firstLine="540"/>
        <w:jc w:val="both"/>
      </w:pPr>
      <w:r>
        <w:t>Природно-антропогенный ландшафт - природный ландшафт (объект), преобразованный хозяйственной и иной деятельностью человека или целенаправленно созданный человеком (антропогенный) ландшафт (объект), приобретший природные свойства в ходе естественного развития. При наличии отдельных антропогенных элементов (культурных растений, измененных свойств почв, режима грунтовых вод и других) или структур (селитебные территории, здания и сооружения, дороги, линии электропередачи и другие) полностью или частично сохраняет способность к саморегуляции.</w:t>
      </w:r>
    </w:p>
    <w:p w:rsidR="00BC5E7F" w:rsidRDefault="00BC5E7F">
      <w:pPr>
        <w:pStyle w:val="ConsPlusNormal"/>
        <w:spacing w:before="220"/>
        <w:ind w:firstLine="540"/>
        <w:jc w:val="both"/>
      </w:pPr>
      <w:r>
        <w:t>Природно-рекреационный комплекс (каркас) - система природных, озелененных и рекреационных территорий, рекреационных объектов разных форм собственности, обеспечивающая экологическое благополучие городской среды, удовлетворение потребностей жителей и туристов в оздоровлении, отдыхе и в иных конструктивных видах досуговой деятельности.</w:t>
      </w:r>
    </w:p>
    <w:p w:rsidR="00BC5E7F" w:rsidRDefault="00BC5E7F">
      <w:pPr>
        <w:pStyle w:val="ConsPlusNormal"/>
        <w:spacing w:before="220"/>
        <w:ind w:firstLine="540"/>
        <w:jc w:val="both"/>
      </w:pPr>
      <w:r>
        <w:t>Пропускная способность - размер движения (пар поездов), который может быть выполнен за единицу времени (час, сутки) в зависимости от технической оснащенности и способа организации движения поездов; расчетное число пассажиров для различных участков пути их движения.</w:t>
      </w:r>
    </w:p>
    <w:p w:rsidR="00BC5E7F" w:rsidRDefault="00BC5E7F">
      <w:pPr>
        <w:pStyle w:val="ConsPlusNormal"/>
        <w:spacing w:before="220"/>
        <w:ind w:firstLine="540"/>
        <w:jc w:val="both"/>
      </w:pPr>
      <w:r>
        <w:t>Распределительная сеть - это транспортировка и доставка теплоэнергоносителя от магистральных сетей до ответвления к зданиям.</w:t>
      </w:r>
    </w:p>
    <w:p w:rsidR="00BC5E7F" w:rsidRDefault="00BC5E7F">
      <w:pPr>
        <w:pStyle w:val="ConsPlusNormal"/>
        <w:spacing w:before="220"/>
        <w:ind w:firstLine="540"/>
        <w:jc w:val="both"/>
      </w:pPr>
      <w:r>
        <w:t>Распределительные газопроводы - газопроводы, обеспечивающие подачу газа от газораспределительных станций магистральных газопроводов или других источников газоснабжения до газопроводов-вводов или организаций - потребителей газа.</w:t>
      </w:r>
    </w:p>
    <w:p w:rsidR="00BC5E7F" w:rsidRDefault="00BC5E7F">
      <w:pPr>
        <w:pStyle w:val="ConsPlusNormal"/>
        <w:spacing w:before="220"/>
        <w:ind w:firstLine="540"/>
        <w:jc w:val="both"/>
      </w:pPr>
      <w:r>
        <w:t>Распределительный пункт (РП) - электрическое распределительное устройство, не входящее в состав подстанции.</w:t>
      </w:r>
    </w:p>
    <w:p w:rsidR="00BC5E7F" w:rsidRDefault="00BC5E7F">
      <w:pPr>
        <w:pStyle w:val="ConsPlusNormal"/>
        <w:spacing w:before="220"/>
        <w:ind w:firstLine="540"/>
        <w:jc w:val="both"/>
      </w:pPr>
      <w:r>
        <w:t>Расчетная интенсивность движения - среднегодовая суточная интенсивность движения за последний год перспективного периода, а при наличии данных о часовой интенсивности движения - наибольшая часовая интенсивность, достигаемая (или превышаемая) в течение 50 часов за последний год перспективного периода, выражаемая в единицах, приведенных к легковому автомобилю.</w:t>
      </w:r>
    </w:p>
    <w:p w:rsidR="00BC5E7F" w:rsidRDefault="00BC5E7F">
      <w:pPr>
        <w:pStyle w:val="ConsPlusNormal"/>
        <w:spacing w:before="220"/>
        <w:ind w:firstLine="540"/>
        <w:jc w:val="both"/>
      </w:pPr>
      <w:r>
        <w:t>Реновация жилищного фонда - новое жилищное строительство со сносом аварийных, ветхих и иных жилых домов, не подлежащих сохранению.</w:t>
      </w:r>
    </w:p>
    <w:p w:rsidR="00BC5E7F" w:rsidRDefault="00BC5E7F">
      <w:pPr>
        <w:pStyle w:val="ConsPlusNormal"/>
        <w:spacing w:before="220"/>
        <w:ind w:firstLine="540"/>
        <w:jc w:val="both"/>
      </w:pPr>
      <w:r>
        <w:t>Реорганизуемая территория - переустройство, преобразование, адаптивное использование территории в условиях изменения ее функционального назначения в целях реализации жилой застройки, обеспеченной объектами социальной, инженерной и транспортной инфраструктур на месте промышленных, производственных территорий, а также комплекс мер по реновации существующего жилищного фонда.</w:t>
      </w:r>
    </w:p>
    <w:p w:rsidR="00BC5E7F" w:rsidRDefault="00BC5E7F">
      <w:pPr>
        <w:pStyle w:val="ConsPlusNormal"/>
        <w:spacing w:before="220"/>
        <w:ind w:firstLine="540"/>
        <w:jc w:val="both"/>
      </w:pPr>
      <w:r>
        <w:t>Регулирующая емкость (регулирующий резервуар) - сооружение для регулирования объема поверхностных сточных вод с селитебных территорий и площадок предприятий при подаче их на очистные сооружения.</w:t>
      </w:r>
    </w:p>
    <w:p w:rsidR="00BC5E7F" w:rsidRDefault="00BC5E7F">
      <w:pPr>
        <w:pStyle w:val="ConsPlusNormal"/>
        <w:spacing w:before="220"/>
        <w:ind w:firstLine="540"/>
        <w:jc w:val="both"/>
      </w:pPr>
      <w:r>
        <w:t xml:space="preserve">Селитебная зона, территория - территория, предназначенная для размещения жилищного фонда, общественных зданий и сооружений, в том числе научно-исследовательских институтов и их комплексов, а также отдельных коммунальных и промышленных объектов, не требующих </w:t>
      </w:r>
      <w:r>
        <w:lastRenderedPageBreak/>
        <w:t>устройства санитарно-защитных зон для устройства путей внутригородского сообщения, улиц, площадей, парков, садов, бульваров и других мест общего пользования.</w:t>
      </w:r>
    </w:p>
    <w:p w:rsidR="00BC5E7F" w:rsidRDefault="00BC5E7F">
      <w:pPr>
        <w:pStyle w:val="ConsPlusNormal"/>
        <w:spacing w:before="220"/>
        <w:ind w:firstLine="540"/>
        <w:jc w:val="both"/>
      </w:pPr>
      <w:r>
        <w:t>Сложные градостроительные условия - территории со стесненной застройкой, сложным рельефом либо конфигурацией земельного участка; территории, на которых инженерно-геологические или иные характеристики неблагоприятны для застройки.</w:t>
      </w:r>
    </w:p>
    <w:p w:rsidR="00BC5E7F" w:rsidRDefault="00BC5E7F">
      <w:pPr>
        <w:pStyle w:val="ConsPlusNormal"/>
        <w:spacing w:before="220"/>
        <w:ind w:firstLine="540"/>
        <w:jc w:val="both"/>
      </w:pPr>
      <w:r>
        <w:t>Стилобат - наземная часть сооружения, часть ступенчатого цоколя здания или наземная часть общего цокольного этажа, объединяющая несколько зданий и (или) частей здания.</w:t>
      </w:r>
    </w:p>
    <w:p w:rsidR="00BC5E7F" w:rsidRDefault="00BC5E7F">
      <w:pPr>
        <w:pStyle w:val="ConsPlusNormal"/>
        <w:spacing w:before="220"/>
        <w:ind w:firstLine="540"/>
        <w:jc w:val="both"/>
      </w:pPr>
      <w:r>
        <w:t>Территории природного комплекса (ПРК) - территории с преобладанием растительности и (или) водных объектов, выполняющие преимущественно средозащитные, природоохранные, рекреационные, оздоровительные и ландшафтообразующие функции.</w:t>
      </w:r>
    </w:p>
    <w:p w:rsidR="00BC5E7F" w:rsidRDefault="00BC5E7F">
      <w:pPr>
        <w:pStyle w:val="ConsPlusNormal"/>
        <w:spacing w:before="220"/>
        <w:ind w:firstLine="540"/>
        <w:jc w:val="both"/>
      </w:pPr>
      <w:r>
        <w:t>Технический коридор - участок местности, по которому проложены коммуникации (трубопроводы, кабели, линии электропередачи и другие) с частично совпадающими или соприкасающимися полосами отвода или охранными зонами.</w:t>
      </w:r>
    </w:p>
    <w:p w:rsidR="00BC5E7F" w:rsidRDefault="00BC5E7F">
      <w:pPr>
        <w:pStyle w:val="ConsPlusNormal"/>
        <w:spacing w:before="220"/>
        <w:ind w:firstLine="540"/>
        <w:jc w:val="both"/>
      </w:pPr>
      <w:r>
        <w:t>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обеспчения безопасного и комфортного обслуживания пассажиров в местах их пересадок с одного вида транспорта на другой.</w:t>
      </w:r>
    </w:p>
    <w:p w:rsidR="00BC5E7F" w:rsidRDefault="00BC5E7F">
      <w:pPr>
        <w:pStyle w:val="ConsPlusNormal"/>
        <w:spacing w:before="220"/>
        <w:ind w:firstLine="540"/>
        <w:jc w:val="both"/>
      </w:pPr>
      <w:r>
        <w:t>Улица - территория общего пользования, ограниченная красными линиями, включающая в себя улично-дорожную сеть города и инженерный технический коридор (при его наличии).</w:t>
      </w:r>
    </w:p>
    <w:p w:rsidR="00BC5E7F" w:rsidRDefault="00BC5E7F">
      <w:pPr>
        <w:pStyle w:val="ConsPlusNormal"/>
        <w:spacing w:before="220"/>
        <w:ind w:firstLine="540"/>
        <w:jc w:val="both"/>
      </w:pPr>
      <w:r>
        <w:t>Хранение легковых автомобилей - пребывание автотранспортных средств постоянного населения города на стоянках (в том числе в ночное время) вблизи мест проживания автовладельцев.</w:t>
      </w:r>
    </w:p>
    <w:p w:rsidR="00BC5E7F" w:rsidRDefault="00BC5E7F">
      <w:pPr>
        <w:pStyle w:val="ConsPlusNormal"/>
        <w:spacing w:before="220"/>
        <w:ind w:firstLine="540"/>
        <w:jc w:val="both"/>
      </w:pPr>
      <w:r>
        <w:t>Центральная котельная - котельная, предназначенная для нескольких зданий и сооружений, связанных с котельной наружными тепловыми сетями.</w:t>
      </w:r>
    </w:p>
    <w:p w:rsidR="00BC5E7F" w:rsidRDefault="00BC5E7F">
      <w:pPr>
        <w:pStyle w:val="ConsPlusNormal"/>
        <w:spacing w:before="220"/>
        <w:ind w:firstLine="540"/>
        <w:jc w:val="both"/>
      </w:pPr>
      <w:r>
        <w:t>Центральный тепловой пункт - тепловой пункт, предназначенный для присоединения систем отопления, вентиляции, горячего водоснабжения и технологических теплоиспользующих установок двух зданий или более.</w:t>
      </w:r>
    </w:p>
    <w:p w:rsidR="00BC5E7F" w:rsidRDefault="00BC5E7F">
      <w:pPr>
        <w:pStyle w:val="ConsPlusNormal"/>
        <w:spacing w:before="220"/>
        <w:ind w:firstLine="540"/>
        <w:jc w:val="both"/>
      </w:pPr>
      <w:r>
        <w:t>Электрическая сеть - совокупность подстанций, распределительных устройств и соединяющих их линий электропередачи, предназначенная для передачи и распределения электрической энергии.</w:t>
      </w:r>
    </w:p>
    <w:p w:rsidR="00BC5E7F" w:rsidRDefault="00BC5E7F">
      <w:pPr>
        <w:pStyle w:val="ConsPlusNormal"/>
        <w:spacing w:before="220"/>
        <w:ind w:firstLine="540"/>
        <w:jc w:val="both"/>
      </w:pPr>
      <w:r>
        <w:t>Электроснабжение - обеспечение потребителей электрической энергией.</w:t>
      </w:r>
    </w:p>
    <w:p w:rsidR="00BC5E7F" w:rsidRDefault="00BC5E7F">
      <w:pPr>
        <w:pStyle w:val="ConsPlusNormal"/>
        <w:spacing w:before="220"/>
        <w:ind w:firstLine="540"/>
        <w:jc w:val="both"/>
      </w:pPr>
      <w:r>
        <w:t>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BC5E7F" w:rsidRDefault="00BC5E7F">
      <w:pPr>
        <w:pStyle w:val="ConsPlusNormal"/>
        <w:spacing w:before="220"/>
        <w:ind w:firstLine="540"/>
        <w:jc w:val="both"/>
      </w:pPr>
      <w:r>
        <w:t>Элементы монументального и декоративного оформления - элементы благоустройства (малые архитектурные формы), специально предназначенные для зданий и сооружений массового посещения, площадей и улиц, жилых районов и кварталов, парков и садов, спортивных комплексов и мест массового отдыха, водных и шоссейных магистралей, территорий предприятий и так далее, включающие монументальную и декоративную скульптуру, монументальную и декоративную живопись, декоративное искусство и размещаемые на земельных участках и (или) на внешних фасадах зданий, на сооружениях.</w:t>
      </w:r>
    </w:p>
    <w:p w:rsidR="00BC5E7F" w:rsidRDefault="00BC5E7F">
      <w:pPr>
        <w:pStyle w:val="ConsPlusNormal"/>
        <w:spacing w:before="220"/>
        <w:ind w:firstLine="540"/>
        <w:jc w:val="both"/>
      </w:pPr>
      <w:r>
        <w:lastRenderedPageBreak/>
        <w:t>Энергетическая система (энергосистема) - совокупность электростанций, электрических и тепловых сетей, соединенных между собой и связанных общностью режимов в непрерывном процессе производства, преобразования, передачи и распределения электрической и тепловой энергии при общем управлении этим режимом.</w:t>
      </w:r>
    </w:p>
    <w:p w:rsidR="00BC5E7F" w:rsidRDefault="00BC5E7F">
      <w:pPr>
        <w:pStyle w:val="ConsPlusNormal"/>
        <w:jc w:val="both"/>
      </w:pPr>
    </w:p>
    <w:p w:rsidR="00BC5E7F" w:rsidRDefault="00BC5E7F">
      <w:pPr>
        <w:pStyle w:val="ConsPlusNormal"/>
        <w:jc w:val="both"/>
      </w:pPr>
    </w:p>
    <w:p w:rsidR="00BC5E7F" w:rsidRDefault="00BC5E7F">
      <w:pPr>
        <w:pStyle w:val="ConsPlusNormal"/>
        <w:pBdr>
          <w:top w:val="single" w:sz="6" w:space="0" w:color="auto"/>
        </w:pBdr>
        <w:spacing w:before="100" w:after="100"/>
        <w:jc w:val="both"/>
        <w:rPr>
          <w:sz w:val="2"/>
          <w:szCs w:val="2"/>
        </w:rPr>
      </w:pPr>
    </w:p>
    <w:p w:rsidR="00341C33" w:rsidRDefault="00341C33"/>
    <w:sectPr w:rsidR="00341C33" w:rsidSect="00D05E9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7F"/>
    <w:rsid w:val="00341C33"/>
    <w:rsid w:val="00BC5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25F7A-73CE-46B3-B75E-D9BFE9D6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5E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5E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5E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5E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5E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5E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5E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5E7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wmf"/><Relationship Id="rId299" Type="http://schemas.openxmlformats.org/officeDocument/2006/relationships/hyperlink" Target="consultantplus://offline/ref=48706D8A523F9732F9DB853E05EFB54B3DA297FCE551351F7B29D4B2F5B86EDE9C6694F4DB7421C33DC25BA615151C437424C5ED85UEdBG" TargetMode="External"/><Relationship Id="rId303" Type="http://schemas.openxmlformats.org/officeDocument/2006/relationships/hyperlink" Target="consultantplus://offline/ref=48706D8A523F9732F9DB853E05EFB54B3DA09DF5E051351F7B29D4B2F5B86EDE9C6694F3DD7728956E8D5AFA50420F427524C7EE99E8ECA2UDd0G" TargetMode="External"/><Relationship Id="rId21" Type="http://schemas.openxmlformats.org/officeDocument/2006/relationships/hyperlink" Target="consultantplus://offline/ref=1CB64317269616AA21ADD24CDC95FAD5F5CE7278E96FFC16A3DF1D39B76FE39A29677566EB2D2EB1928ADAE5FF432457165B6FE51991F6C129BB5318T6dAG" TargetMode="External"/><Relationship Id="rId42" Type="http://schemas.openxmlformats.org/officeDocument/2006/relationships/hyperlink" Target="consultantplus://offline/ref=1CB64317269616AA21ADD24CDC95FAD5F5CE7278E96EFE12ABDE1D39B76FE39A29677566EB2D2EB1928ADAE5F9432457165B6FE51991F6C129BB5318T6dAG" TargetMode="External"/><Relationship Id="rId63" Type="http://schemas.openxmlformats.org/officeDocument/2006/relationships/hyperlink" Target="consultantplus://offline/ref=1CB64317269616AA21ADD24CDC95FAD5F5CE7278E96EFE12ABDE1D39B76FE39A29677566EB2D2EB1928ADAE6FD432457165B6FE51991F6C129BB5318T6dAG" TargetMode="External"/><Relationship Id="rId84" Type="http://schemas.openxmlformats.org/officeDocument/2006/relationships/hyperlink" Target="consultantplus://offline/ref=1CB64317269616AA21ADD24CDC95FAD5F5CE7278E96EFE12ABDE1D39B76FE39A29677566EB2D2EB1928ADAE6FB432457165B6FE51991F6C129BB5318T6dAG" TargetMode="External"/><Relationship Id="rId138" Type="http://schemas.openxmlformats.org/officeDocument/2006/relationships/hyperlink" Target="consultantplus://offline/ref=48706D8A523F9732F9DB9B331383E8403DACC1F1E1553A48277DD2E5AAE8688BDC2692A69E3327966C860EA8161C5612336FCAEC85F4ECA3CF3A6AF9U8d5G" TargetMode="External"/><Relationship Id="rId159" Type="http://schemas.openxmlformats.org/officeDocument/2006/relationships/hyperlink" Target="consultantplus://offline/ref=48706D8A523F9732F9DB9A2B00EFB54B3CA29FFBE35B68157370D8B0F2B731DB9B7794F3DF692A9472840EA9U1d5G" TargetMode="External"/><Relationship Id="rId324" Type="http://schemas.openxmlformats.org/officeDocument/2006/relationships/hyperlink" Target="consultantplus://offline/ref=48706D8A523F9732F9DB9A2B00EFB54B3CA598FDE85B68157370D8B0F2B731C99B2F98F2DC752A9267D25FEF411A0341693AC4F385EAEEUAd1G" TargetMode="External"/><Relationship Id="rId345" Type="http://schemas.openxmlformats.org/officeDocument/2006/relationships/hyperlink" Target="consultantplus://offline/ref=48706D8A523F9732F9DB9A2B00EFB54B3CA598FDE85B68157370D8B0F2B731C99B2F98F2DC752A9267D25FEF411A0341693AC4F385EAEEUAd1G" TargetMode="External"/><Relationship Id="rId366" Type="http://schemas.openxmlformats.org/officeDocument/2006/relationships/hyperlink" Target="consultantplus://offline/ref=48706D8A523F9732F9DB853E05EFB54B3CA79FFDE855351F7B29D4B2F5B86EDE9C6694F3DD772A946A8D5AFA50420F427524C7EE99E8ECA2UDd0G" TargetMode="External"/><Relationship Id="rId170" Type="http://schemas.openxmlformats.org/officeDocument/2006/relationships/hyperlink" Target="consultantplus://offline/ref=48706D8A523F9732F9DB9A2B00EFB54B3CA69FFAE95B68157370D8B0F2B731DB9B7794F3DF692A9472840EA9U1d5G" TargetMode="External"/><Relationship Id="rId191" Type="http://schemas.openxmlformats.org/officeDocument/2006/relationships/hyperlink" Target="consultantplus://offline/ref=48706D8A523F9732F9DB9A2B00EFB54B3CA497FFE45B68157370D8B0F2B731C99B2F98F2DD74299167D25FEF411A0341693AC4F385EAEEUAd1G" TargetMode="External"/><Relationship Id="rId205" Type="http://schemas.openxmlformats.org/officeDocument/2006/relationships/hyperlink" Target="consultantplus://offline/ref=48706D8A523F9732F9DB853E05EFB54B3DA099FDE853351F7B29D4B2F5B86EDE8E66CCFFDC7534976F980CAB16U1d6G" TargetMode="External"/><Relationship Id="rId226" Type="http://schemas.openxmlformats.org/officeDocument/2006/relationships/hyperlink" Target="consultantplus://offline/ref=48706D8A523F9732F9DB853E05EFB54B3DA299FDE754351F7B29D4B2F5B86EDE8E66CCFFDC7534976F980CAB16U1d6G" TargetMode="External"/><Relationship Id="rId247" Type="http://schemas.openxmlformats.org/officeDocument/2006/relationships/hyperlink" Target="consultantplus://offline/ref=48706D8A523F9732F9DB9A2B00EFB54B3FA19FFDE25B68157370D8B0F2B731DB9B7794F3DF692A9472840EA9U1d5G" TargetMode="External"/><Relationship Id="rId107" Type="http://schemas.openxmlformats.org/officeDocument/2006/relationships/hyperlink" Target="consultantplus://offline/ref=1CB64317269616AA21ADCC41CAF9A7DEF7C32F70EC68F145F78A1B6EE83FE5CF69277333A86923B191818EB5BB1D7D07501062E7058DF6C0T3d6G" TargetMode="External"/><Relationship Id="rId268" Type="http://schemas.openxmlformats.org/officeDocument/2006/relationships/hyperlink" Target="consultantplus://offline/ref=48706D8A523F9732F9DB9B331383E8403DACC1F1E1553C4F237DD2E5AAE8688BDC2692A69E3327966D8208A2171C5612336FCAEC85F4ECA3CF3A6AF9U8d5G" TargetMode="External"/><Relationship Id="rId289" Type="http://schemas.openxmlformats.org/officeDocument/2006/relationships/hyperlink" Target="consultantplus://offline/ref=48706D8A523F9732F9DB853E05EFB54B3DA297FCE551351F7B29D4B2F5B86EDE9C6694F3DD772B956B8D5AFA50420F427524C7EE99E8ECA2UDd0G" TargetMode="External"/><Relationship Id="rId11" Type="http://schemas.openxmlformats.org/officeDocument/2006/relationships/hyperlink" Target="consultantplus://offline/ref=1CB64317269616AA21ADD24CDC95FAD5F5CE7278E16AFD1AA8D54033BF36EF982E682A63EC3C2EB19094DAE7E14A7004T5d3G" TargetMode="External"/><Relationship Id="rId32" Type="http://schemas.openxmlformats.org/officeDocument/2006/relationships/hyperlink" Target="consultantplus://offline/ref=1CB64317269616AA21ADD24CDC95FAD5F5CE7278E96EF917ABD91D39B76FE39A29677566EB2D2EB19288DCE7FD432457165B6FE51991F6C129BB5318T6dAG" TargetMode="External"/><Relationship Id="rId53" Type="http://schemas.openxmlformats.org/officeDocument/2006/relationships/hyperlink" Target="consultantplus://offline/ref=1CB64317269616AA21ADD24CDC95FAD5F5CE7278E96FFC16A3DF1D39B76FE39A29677566EB2D2EB1928AD2EDFE432457165B6FE51991F6C129BB5318T6dAG" TargetMode="External"/><Relationship Id="rId74" Type="http://schemas.openxmlformats.org/officeDocument/2006/relationships/hyperlink" Target="consultantplus://offline/ref=1CB64317269616AA21ADD354CFF9A7DEF4C42A70EE60AC4FFFD3176CEF30BACA6E367333AA7723B38C88DAE6TFdEG" TargetMode="External"/><Relationship Id="rId128" Type="http://schemas.openxmlformats.org/officeDocument/2006/relationships/hyperlink" Target="consultantplus://offline/ref=1CB64317269616AA21ADD354CFF9A7DEF4C52B76E160AC4FFFD3176CEF30BACA6E367333AA7723B38C88DAE6TFdEG" TargetMode="External"/><Relationship Id="rId149" Type="http://schemas.openxmlformats.org/officeDocument/2006/relationships/hyperlink" Target="consultantplus://offline/ref=48706D8A523F9732F9DB9B331383E8403DACC1F1E154384C2F7CD2E5AAE8688BDC2692A69E3327966C860EAA141C5612336FCAEC85F4ECA3CF3A6AF9U8d5G" TargetMode="External"/><Relationship Id="rId314" Type="http://schemas.openxmlformats.org/officeDocument/2006/relationships/hyperlink" Target="consultantplus://offline/ref=48706D8A523F9732F9DB853E05EFB54B3DA297FCE551351F7B29D4B2F5B86EDE9C6694F3DD772B946B8D5AFA50420F427524C7EE99E8ECA2UDd0G" TargetMode="External"/><Relationship Id="rId335" Type="http://schemas.openxmlformats.org/officeDocument/2006/relationships/hyperlink" Target="consultantplus://offline/ref=48706D8A523F9732F9DB9A2B00EFB54B3CA598FDE85B68157370D8B0F2B731C99B2F98F2DC752A9267D25FEF411A0341693AC4F385EAEEUAd1G" TargetMode="External"/><Relationship Id="rId356" Type="http://schemas.openxmlformats.org/officeDocument/2006/relationships/hyperlink" Target="consultantplus://offline/ref=48706D8A523F9732F9DB9A2B00EFB54B3CA598FDE85B68157370D8B0F2B731C99B2F98F2DC752A9267D25FEF411A0341693AC4F385EAEEUAd1G" TargetMode="External"/><Relationship Id="rId5" Type="http://schemas.openxmlformats.org/officeDocument/2006/relationships/hyperlink" Target="consultantplus://offline/ref=1CB64317269616AA21ADD24CDC95FAD5F5CE7278E968FF15AAD61D39B76FE39A29677566EB2D2EB1928ADAE4FA432457165B6FE51991F6C129BB5318T6dAG" TargetMode="External"/><Relationship Id="rId95" Type="http://schemas.openxmlformats.org/officeDocument/2006/relationships/hyperlink" Target="consultantplus://offline/ref=1CB64317269616AA21ADD24CDC95FAD5F5CE7278E96FF816AFD81D39B76FE39A29677566F92D76BD9388C4E4FC56720650T0dFG" TargetMode="External"/><Relationship Id="rId160" Type="http://schemas.openxmlformats.org/officeDocument/2006/relationships/hyperlink" Target="consultantplus://offline/ref=48706D8A523F9732F9DB9A2B00EFB54B3FAF9CFEE75B68157370D8B0F2B731DB9B7794F3DF692A9472840EA9U1d5G" TargetMode="External"/><Relationship Id="rId181" Type="http://schemas.openxmlformats.org/officeDocument/2006/relationships/hyperlink" Target="consultantplus://offline/ref=48706D8A523F9732F9DB9A2B00EFB54B3FA097FCE65B68157370D8B0F2B731DB9B7794F3DF692A9472840EA9U1d5G" TargetMode="External"/><Relationship Id="rId216" Type="http://schemas.openxmlformats.org/officeDocument/2006/relationships/hyperlink" Target="consultantplus://offline/ref=48706D8A523F9732F9DB9A2B00EFB54B3CA29FFBE35B68157370D8B0F2B731DB9B7794F3DF692A9472840EA9U1d5G" TargetMode="External"/><Relationship Id="rId237" Type="http://schemas.openxmlformats.org/officeDocument/2006/relationships/hyperlink" Target="consultantplus://offline/ref=48706D8A523F9732F9DB9A2B00EFB54B3FA19FFDE25B68157370D8B0F2B731DB9B7794F3DF692A9472840EA9U1d5G" TargetMode="External"/><Relationship Id="rId258" Type="http://schemas.openxmlformats.org/officeDocument/2006/relationships/hyperlink" Target="consultantplus://offline/ref=48706D8A523F9732F9DB9B331383E8403DACC1F1E1553C4F237DD2E5AAE8688BDC2692A69E3327966C870EAD161C5612336FCAEC85F4ECA3CF3A6AF9U8d5G" TargetMode="External"/><Relationship Id="rId279" Type="http://schemas.openxmlformats.org/officeDocument/2006/relationships/hyperlink" Target="consultantplus://offline/ref=48706D8A523F9732F9DB853E05EFB54B3DA297F4E259351F7B29D4B2F5B86EDE9C6694F3DD772A9F648D5AFA50420F427524C7EE99E8ECA2UDd0G" TargetMode="External"/><Relationship Id="rId22" Type="http://schemas.openxmlformats.org/officeDocument/2006/relationships/hyperlink" Target="consultantplus://offline/ref=1CB64317269616AA21ADD24CDC95FAD5F5CE7278E96EF917ABD91D39B76FE39A29677566EB2D2EB19288DCE7FD432457165B6FE51991F6C129BB5318T6dAG" TargetMode="External"/><Relationship Id="rId43" Type="http://schemas.openxmlformats.org/officeDocument/2006/relationships/hyperlink" Target="consultantplus://offline/ref=1CB64317269616AA21ADD24CDC95FAD5F5CE7278E96FFC16A3DF1D39B76FE39A29677566EB2D2EB1928ADAE5FF432457165B6FE51991F6C129BB5318T6dAG" TargetMode="External"/><Relationship Id="rId64" Type="http://schemas.openxmlformats.org/officeDocument/2006/relationships/hyperlink" Target="consultantplus://offline/ref=1CB64317269616AA21ADCC41CAF9A7DEF7C52D7DE16BF145F78A1B6EE83FE5CF7B272B3FA96B3DB09194D8E4FDT4d9G" TargetMode="External"/><Relationship Id="rId118" Type="http://schemas.openxmlformats.org/officeDocument/2006/relationships/hyperlink" Target="consultantplus://offline/ref=1CB64317269616AA21ADD24CDC95FAD5F5CE7278E96FFD1BAEDD1D39B76FE39A29677566F92D76BD9388C4E4FC56720650T0dFG" TargetMode="External"/><Relationship Id="rId139" Type="http://schemas.openxmlformats.org/officeDocument/2006/relationships/hyperlink" Target="consultantplus://offline/ref=48706D8A523F9732F9DB9B331383E8403DACC1F1E1553A48277DD2E5AAE8688BDC2692A69E3327966C860EA8101C5612336FCAEC85F4ECA3CF3A6AF9U8d5G" TargetMode="External"/><Relationship Id="rId290" Type="http://schemas.openxmlformats.org/officeDocument/2006/relationships/hyperlink" Target="consultantplus://offline/ref=48706D8A523F9732F9DB853E05EFB54B3DA297FCE551351F7B29D4B2F5B86EDE9C6694F3DD762A946D8D5AFA50420F427524C7EE99E8ECA2UDd0G" TargetMode="External"/><Relationship Id="rId304" Type="http://schemas.openxmlformats.org/officeDocument/2006/relationships/hyperlink" Target="consultantplus://offline/ref=48706D8A523F9732F9DB853E05EFB54B3DA09DF5E051351F7B29D4B2F5B86EDE9C6694F3DD772B906E8D5AFA50420F427524C7EE99E8ECA2UDd0G" TargetMode="External"/><Relationship Id="rId325" Type="http://schemas.openxmlformats.org/officeDocument/2006/relationships/hyperlink" Target="consultantplus://offline/ref=48706D8A523F9732F9DB9A2B00EFB54B3CA598FDE85B68157370D8B0F2B731C99B2F98F2DC752A9267D25FEF411A0341693AC4F385EAEEUAd1G" TargetMode="External"/><Relationship Id="rId346" Type="http://schemas.openxmlformats.org/officeDocument/2006/relationships/hyperlink" Target="consultantplus://offline/ref=48706D8A523F9732F9DB9A2B00EFB54B3CA598FDE85B68157370D8B0F2B731C99B2F98F2DC752A9267D25FEF411A0341693AC4F385EAEEUAd1G" TargetMode="External"/><Relationship Id="rId367" Type="http://schemas.openxmlformats.org/officeDocument/2006/relationships/image" Target="media/image13.png"/><Relationship Id="rId85" Type="http://schemas.openxmlformats.org/officeDocument/2006/relationships/hyperlink" Target="consultantplus://offline/ref=1CB64317269616AA21ADCC41CAF9A7DEF4C72F73EC62F145F78A1B6EE83FE5CF7B272B3FA96B3DB09194D8E4FDT4d9G" TargetMode="External"/><Relationship Id="rId150" Type="http://schemas.openxmlformats.org/officeDocument/2006/relationships/hyperlink" Target="consultantplus://offline/ref=48706D8A523F9732F9DB9A2B00EFB54B3CA396FFE85B68157370D8B0F2B731DB9B7794F3DF692A9472840EA9U1d5G" TargetMode="External"/><Relationship Id="rId171" Type="http://schemas.openxmlformats.org/officeDocument/2006/relationships/hyperlink" Target="consultantplus://offline/ref=48706D8A523F9732F9DB9A2B00EFB54B3CA396FCE85B68157370D8B0F2B731DB9B7794F3DF692A9472840EA9U1d5G" TargetMode="External"/><Relationship Id="rId192" Type="http://schemas.openxmlformats.org/officeDocument/2006/relationships/hyperlink" Target="consultantplus://offline/ref=48706D8A523F9732F9DB9A2B00EFB54B3CA497FFE45B68157370D8B0F2B731C99B2F98F2DD74299067D25FEF411A0341693AC4F385EAEEUAd1G" TargetMode="External"/><Relationship Id="rId206" Type="http://schemas.openxmlformats.org/officeDocument/2006/relationships/hyperlink" Target="consultantplus://offline/ref=48706D8A523F9732F9DB853E05EFB54B3FA296F9E055351F7B29D4B2F5B86EDE9C6694F3DD772A96688D5AFA50420F427524C7EE99E8ECA2UDd0G" TargetMode="External"/><Relationship Id="rId227" Type="http://schemas.openxmlformats.org/officeDocument/2006/relationships/hyperlink" Target="consultantplus://offline/ref=48706D8A523F9732F9DB853E05EFB54B3FA49FF8E05B68157370D8B0F2B731C99B2F98F2DD772B9467D25FEF411A0341693AC4F385EAEEUAd1G" TargetMode="External"/><Relationship Id="rId248" Type="http://schemas.openxmlformats.org/officeDocument/2006/relationships/hyperlink" Target="consultantplus://offline/ref=48706D8A523F9732F9DB9A2B00EFB54B3CA497F5E05B68157370D8B0F2B731DB9B7794F3DF692A9472840EA9U1d5G" TargetMode="External"/><Relationship Id="rId269" Type="http://schemas.openxmlformats.org/officeDocument/2006/relationships/hyperlink" Target="consultantplus://offline/ref=48706D8A523F9732F9DB9B331383E8403DACC1F1E1553C4F237DD2E5AAE8688BDC2692A69E3327966D8209A31D1C5612336FCAEC85F4ECA3CF3A6AF9U8d5G" TargetMode="External"/><Relationship Id="rId12" Type="http://schemas.openxmlformats.org/officeDocument/2006/relationships/hyperlink" Target="consultantplus://offline/ref=1CB64317269616AA21ADD24CDC95FAD5F5CE7278E16AFD1AAFD54033BF36EF982E682A63EC3C2EB19094DAE7E14A7004T5d3G" TargetMode="External"/><Relationship Id="rId33" Type="http://schemas.openxmlformats.org/officeDocument/2006/relationships/hyperlink" Target="consultantplus://offline/ref=1CB64317269616AA21ADD24CDC95FAD5F5CE7278E96EFE12ABDE1D39B76FE39A29677566EB2D2EB1928ADAE5FC432457165B6FE51991F6C129BB5318T6dAG" TargetMode="External"/><Relationship Id="rId108" Type="http://schemas.openxmlformats.org/officeDocument/2006/relationships/hyperlink" Target="consultantplus://offline/ref=1CB64317269616AA21ADD354CFF9A7DEF4C02F77E060AC4FFFD3176CEF30BACA6E367333AA7723B38C88DAE6TFdEG" TargetMode="External"/><Relationship Id="rId129" Type="http://schemas.openxmlformats.org/officeDocument/2006/relationships/hyperlink" Target="consultantplus://offline/ref=1CB64317269616AA21ADD354CFF9A7DEF4C12576E060AC4FFFD3176CEF30BACA6E367333AA7723B38C88DAE6TFdEG" TargetMode="External"/><Relationship Id="rId280" Type="http://schemas.openxmlformats.org/officeDocument/2006/relationships/hyperlink" Target="consultantplus://offline/ref=48706D8A523F9732F9DB853E05EFB54B3DA297FCE551351F7B29D4B2F5B86EDE9C6694F1D47421C33DC25BA615151C437424C5ED85UEdBG" TargetMode="External"/><Relationship Id="rId315" Type="http://schemas.openxmlformats.org/officeDocument/2006/relationships/hyperlink" Target="consultantplus://offline/ref=48706D8A523F9732F9DB853E05EFB54B3DA297FCE551351F7B29D4B2F5B86EDE9C6694F3DD772B926B8D5AFA50420F427524C7EE99E8ECA2UDd0G" TargetMode="External"/><Relationship Id="rId336" Type="http://schemas.openxmlformats.org/officeDocument/2006/relationships/hyperlink" Target="consultantplus://offline/ref=48706D8A523F9732F9DB853E05EFB54B3CA69DFEE956351F7B29D4B2F5B86EDE8E66CCFFDC7534976F980CAB16U1d6G" TargetMode="External"/><Relationship Id="rId357" Type="http://schemas.openxmlformats.org/officeDocument/2006/relationships/hyperlink" Target="consultantplus://offline/ref=48706D8A523F9732F9DB9A2B00EFB54B3CA598FDE85B68157370D8B0F2B731C99B2F98F2DC752A9267D25FEF411A0341693AC4F385EAEEUAd1G" TargetMode="External"/><Relationship Id="rId54" Type="http://schemas.openxmlformats.org/officeDocument/2006/relationships/hyperlink" Target="consultantplus://offline/ref=1CB64317269616AA21ADD24CDC95FAD5F5CE7278E96FFC16A3DF1D39B76FE39A29677566EB2D2EB1928AD3E5FD432457165B6FE51991F6C129BB5318T6dAG" TargetMode="External"/><Relationship Id="rId75" Type="http://schemas.openxmlformats.org/officeDocument/2006/relationships/hyperlink" Target="consultantplus://offline/ref=1CB64317269616AA21ADD354CFF9A7DEF7C32477EB60AC4FFFD3176CEF30BACA6E367333AA7723B38C88DAE6TFdEG" TargetMode="External"/><Relationship Id="rId96" Type="http://schemas.openxmlformats.org/officeDocument/2006/relationships/hyperlink" Target="consultantplus://offline/ref=1CB64317269616AA21ADD24CDC95FAD5F5CE7278E96FF816AFD81D39B76FE39A29677566F92D76BD9388C4E4FC56720650T0dFG" TargetMode="External"/><Relationship Id="rId140" Type="http://schemas.openxmlformats.org/officeDocument/2006/relationships/hyperlink" Target="consultantplus://offline/ref=48706D8A523F9732F9DB9B331383E8403DACC1F1E1553A48277DD2E5AAE8688BDC2692A69E3327966C860EA8121C5612336FCAEC85F4ECA3CF3A6AF9U8d5G" TargetMode="External"/><Relationship Id="rId161" Type="http://schemas.openxmlformats.org/officeDocument/2006/relationships/hyperlink" Target="consultantplus://offline/ref=48706D8A523F9732F9DB9A2B00EFB54B3FAE9FF7B60C6A44267EDDB8A2ED21DFD2239BECDD7434956C84U0dFG" TargetMode="External"/><Relationship Id="rId182" Type="http://schemas.openxmlformats.org/officeDocument/2006/relationships/hyperlink" Target="consultantplus://offline/ref=48706D8A523F9732F9DB9A2B00EFB54B3CA396FBE25B68157370D8B0F2B731DB9B7794F3DF692A9472840EA9U1d5G" TargetMode="External"/><Relationship Id="rId217" Type="http://schemas.openxmlformats.org/officeDocument/2006/relationships/hyperlink" Target="consultantplus://offline/ref=48706D8A523F9732F9DB9A2B00EFB54B3CA49CFDE35B68157370D8B0F2B731DB9B7794F3DF692A9472840EA9U1d5G" TargetMode="External"/><Relationship Id="rId6" Type="http://schemas.openxmlformats.org/officeDocument/2006/relationships/hyperlink" Target="consultantplus://offline/ref=1CB64317269616AA21ADD24CDC95FAD5F5CE7278E96FF21AAADF1D39B76FE39A29677566EB2D2EB1928ADAE4FA432457165B6FE51991F6C129BB5318T6dAG" TargetMode="External"/><Relationship Id="rId238" Type="http://schemas.openxmlformats.org/officeDocument/2006/relationships/hyperlink" Target="consultantplus://offline/ref=48706D8A523F9732F9DB9A2B00EFB54B3CA69BFDE15B68157370D8B0F2B731DB9B7794F3DF692A9472840EA9U1d5G" TargetMode="External"/><Relationship Id="rId259" Type="http://schemas.openxmlformats.org/officeDocument/2006/relationships/hyperlink" Target="consultantplus://offline/ref=48706D8A523F9732F9DB9B331383E8403DACC1F1E1553C4F237DD2E5AAE8688BDC2692A69E3327966C870EAD131C5612336FCAEC85F4ECA3CF3A6AF9U8d5G" TargetMode="External"/><Relationship Id="rId23" Type="http://schemas.openxmlformats.org/officeDocument/2006/relationships/hyperlink" Target="consultantplus://offline/ref=1CB64317269616AA21ADD24CDC95FAD5F5CE7278E96EFE12ABDE1D39B76FE39A29677566EB2D2EB1928ADAE4F9432457165B6FE51991F6C129BB5318T6dAG" TargetMode="External"/><Relationship Id="rId119" Type="http://schemas.openxmlformats.org/officeDocument/2006/relationships/hyperlink" Target="consultantplus://offline/ref=1CB64317269616AA21ADD354CFF9A7DEF4C52B76E160AC4FFFD3176CEF30BACA6E367333AA7723B38C88DAE6TFdEG" TargetMode="External"/><Relationship Id="rId270" Type="http://schemas.openxmlformats.org/officeDocument/2006/relationships/hyperlink" Target="consultantplus://offline/ref=48706D8A523F9732F9DB9A2B00EFB54B3CA598FDE85B68157370D8B0F2B731DB9B7794F3DF692A9472840EA9U1d5G" TargetMode="External"/><Relationship Id="rId291" Type="http://schemas.openxmlformats.org/officeDocument/2006/relationships/hyperlink" Target="consultantplus://offline/ref=48706D8A523F9732F9DB853E05EFB54B3DA396FDE553351F7B29D4B2F5B86EDE8E66CCFFDC7534976F980CAB16U1d6G" TargetMode="External"/><Relationship Id="rId305" Type="http://schemas.openxmlformats.org/officeDocument/2006/relationships/hyperlink" Target="consultantplus://offline/ref=48706D8A523F9732F9DB853E05EFB54B3DA09DF5E051351F7B29D4B2F5B86EDE9C6694F3DD772B906A8D5AFA50420F427524C7EE99E8ECA2UDd0G" TargetMode="External"/><Relationship Id="rId326" Type="http://schemas.openxmlformats.org/officeDocument/2006/relationships/hyperlink" Target="consultantplus://offline/ref=48706D8A523F9732F9DB9A2B00EFB54B3CA598FDE85B68157370D8B0F2B731C99B2F98F2DC752A9267D25FEF411A0341693AC4F385EAEEUAd1G" TargetMode="External"/><Relationship Id="rId347" Type="http://schemas.openxmlformats.org/officeDocument/2006/relationships/hyperlink" Target="consultantplus://offline/ref=48706D8A523F9732F9DB9A2B00EFB54B3CA598FDE85B68157370D8B0F2B731C99B2F98F2DC752A9267D25FEF411A0341693AC4F385EAEEUAd1G" TargetMode="External"/><Relationship Id="rId44" Type="http://schemas.openxmlformats.org/officeDocument/2006/relationships/hyperlink" Target="consultantplus://offline/ref=1CB64317269616AA21ADD24CDC95FAD5F5CE7278E96FFC16A3DF1D39B76FE39A29677566EB2D2EB1928AD2E0FA432457165B6FE51991F6C129BB5318T6dAG" TargetMode="External"/><Relationship Id="rId65" Type="http://schemas.openxmlformats.org/officeDocument/2006/relationships/hyperlink" Target="consultantplus://offline/ref=1CB64317269616AA21ADD24CDC95FAD5F5CE7278E96AFF1AAEDA1D39B76FE39A29677566F92D76BD9388C4E4FC56720650T0dFG" TargetMode="External"/><Relationship Id="rId86" Type="http://schemas.openxmlformats.org/officeDocument/2006/relationships/hyperlink" Target="consultantplus://offline/ref=1CB64317269616AA21ADD24CDC95FAD5F5CE7278E96EFE12ABDE1D39B76FE39A29677566EB2D2EB1928ADAE6F9432457165B6FE51991F6C129BB5318T6dAG" TargetMode="External"/><Relationship Id="rId130" Type="http://schemas.openxmlformats.org/officeDocument/2006/relationships/hyperlink" Target="consultantplus://offline/ref=1CB64317269616AA21ADD354CFF9A7DEF7CC2E7DE960AC4FFFD3176CEF30BACA6E367333AA7723B38C88DAE6TFdEG" TargetMode="External"/><Relationship Id="rId151" Type="http://schemas.openxmlformats.org/officeDocument/2006/relationships/hyperlink" Target="consultantplus://offline/ref=48706D8A523F9732F9DB9A2B00EFB54B3CA69FFAE95B68157370D8B0F2B731DB9B7794F3DF692A9472840EA9U1d5G" TargetMode="External"/><Relationship Id="rId368" Type="http://schemas.openxmlformats.org/officeDocument/2006/relationships/hyperlink" Target="consultantplus://offline/ref=48706D8A523F9732F9DB9B331383E8403DACC1F1E1553A48277DD2E5AAE8688BDC2692A69E3327966C860EA81C1C5612336FCAEC85F4ECA3CF3A6AF9U8d5G" TargetMode="External"/><Relationship Id="rId172" Type="http://schemas.openxmlformats.org/officeDocument/2006/relationships/hyperlink" Target="consultantplus://offline/ref=48706D8A523F9732F9DB9A2B00EFB54B3CA29BFCE35B68157370D8B0F2B731DB9B7794F3DF692A9472840EA9U1d5G" TargetMode="External"/><Relationship Id="rId193" Type="http://schemas.openxmlformats.org/officeDocument/2006/relationships/hyperlink" Target="consultantplus://offline/ref=48706D8A523F9732F9DB9A2B00EFB54B3CA69AFDE65B68157370D8B0F2B731DB9B7794F3DF692A9472840EA9U1d5G" TargetMode="External"/><Relationship Id="rId207" Type="http://schemas.openxmlformats.org/officeDocument/2006/relationships/hyperlink" Target="consultantplus://offline/ref=48706D8A523F9732F9DB9A2B00EFB54B3CA29BFCE35B68157370D8B0F2B731C99B2F98F2DD772D9767D25FEF411A0341693AC4F385EAEEUAd1G" TargetMode="External"/><Relationship Id="rId228" Type="http://schemas.openxmlformats.org/officeDocument/2006/relationships/hyperlink" Target="consultantplus://offline/ref=48706D8A523F9732F9DB853E05EFB54B37AF9EFDE75B68157370D8B0F2B731DB9B7794F3DF692A9472840EA9U1d5G" TargetMode="External"/><Relationship Id="rId249" Type="http://schemas.openxmlformats.org/officeDocument/2006/relationships/hyperlink" Target="consultantplus://offline/ref=48706D8A523F9732F9DB9A2B00EFB54B3CA69FF9E75B68157370D8B0F2B731DB9B7794F3DF692A9472840EA9U1d5G" TargetMode="External"/><Relationship Id="rId13" Type="http://schemas.openxmlformats.org/officeDocument/2006/relationships/hyperlink" Target="consultantplus://offline/ref=1CB64317269616AA21ADCC41CAF9A7DEF5C22F77EF6DF145F78A1B6EE83FE5CF7B272B3FA96B3DB09194D8E4FDT4d9G" TargetMode="External"/><Relationship Id="rId109" Type="http://schemas.openxmlformats.org/officeDocument/2006/relationships/hyperlink" Target="consultantplus://offline/ref=1CB64317269616AA21ADC558CDF9A7DEF2C72976E06DF145F78A1B6EE83FE5CF69277333A86923B191818EB5BB1D7D07501062E7058DF6C0T3d6G" TargetMode="External"/><Relationship Id="rId260" Type="http://schemas.openxmlformats.org/officeDocument/2006/relationships/hyperlink" Target="consultantplus://offline/ref=48706D8A523F9732F9DB9A2B00EFB54B3CA598FDE85B68157370D8B0F2B731DB9B7794F3DF692A9472840EA9U1d5G" TargetMode="External"/><Relationship Id="rId281" Type="http://schemas.openxmlformats.org/officeDocument/2006/relationships/hyperlink" Target="consultantplus://offline/ref=48706D8A523F9732F9DB853E05EFB54B3DA297FCE551351F7B29D4B2F5B86EDE9C6694F0D97421C33DC25BA615151C437424C5ED85UEdBG" TargetMode="External"/><Relationship Id="rId316" Type="http://schemas.openxmlformats.org/officeDocument/2006/relationships/hyperlink" Target="consultantplus://offline/ref=48706D8A523F9732F9DB853E05EFB54B3DA09FFEE154351F7B29D4B2F5B86EDE9C6694F3DD772B92688D5AFA50420F427524C7EE99E8ECA2UDd0G" TargetMode="External"/><Relationship Id="rId337" Type="http://schemas.openxmlformats.org/officeDocument/2006/relationships/hyperlink" Target="consultantplus://offline/ref=48706D8A523F9732F9DB9A2B00EFB54B3CA598FDE85B68157370D8B0F2B731C99B2F98F2DC752A9267D25FEF411A0341693AC4F385EAEEUAd1G" TargetMode="External"/><Relationship Id="rId34" Type="http://schemas.openxmlformats.org/officeDocument/2006/relationships/hyperlink" Target="consultantplus://offline/ref=1CB64317269616AA21ADCC41CAF9A7DEF5C22F77EF6DF145F78A1B6EE83FE5CF7B272B3FA96B3DB09194D8E4FDT4d9G" TargetMode="External"/><Relationship Id="rId55" Type="http://schemas.openxmlformats.org/officeDocument/2006/relationships/hyperlink" Target="consultantplus://offline/ref=1CB64317269616AA21ADD24CDC95FAD5F5CE7278E96FFC16A3DF1D39B76FE39A29677566EB2D2EB1928ADAE5FF432457165B6FE51991F6C129BB5318T6dAG" TargetMode="External"/><Relationship Id="rId76" Type="http://schemas.openxmlformats.org/officeDocument/2006/relationships/image" Target="media/image1.png"/><Relationship Id="rId97" Type="http://schemas.openxmlformats.org/officeDocument/2006/relationships/hyperlink" Target="consultantplus://offline/ref=1CB64317269616AA21ADCC41CAF9A7DEF5C4287DEA6FF145F78A1B6EE83FE5CF69277333A86924B29B818EB5BB1D7D07501062E7058DF6C0T3d6G" TargetMode="External"/><Relationship Id="rId120" Type="http://schemas.openxmlformats.org/officeDocument/2006/relationships/image" Target="media/image4.png"/><Relationship Id="rId141" Type="http://schemas.openxmlformats.org/officeDocument/2006/relationships/image" Target="media/image10.png"/><Relationship Id="rId358" Type="http://schemas.openxmlformats.org/officeDocument/2006/relationships/hyperlink" Target="consultantplus://offline/ref=48706D8A523F9732F9DB9A2B00EFB54B3CA598FDE85B68157370D8B0F2B731C99B2F98F2DC752A9267D25FEF411A0341693AC4F385EAEEUAd1G" TargetMode="External"/><Relationship Id="rId7" Type="http://schemas.openxmlformats.org/officeDocument/2006/relationships/hyperlink" Target="consultantplus://offline/ref=1CB64317269616AA21ADD24CDC95FAD5F5CE7278E96EFE12ABDE1D39B76FE39A29677566EB2D2EB1928ADAE4FA432457165B6FE51991F6C129BB5318T6dAG" TargetMode="External"/><Relationship Id="rId162" Type="http://schemas.openxmlformats.org/officeDocument/2006/relationships/hyperlink" Target="consultantplus://offline/ref=48706D8A523F9732F9DB9A2B00EFB54B3CA69FFAE95B68157370D8B0F2B731C99B2F98F2DD762E9267D25FEF411A0341693AC4F385EAEEUAd1G" TargetMode="External"/><Relationship Id="rId183" Type="http://schemas.openxmlformats.org/officeDocument/2006/relationships/hyperlink" Target="consultantplus://offline/ref=48706D8A523F9732F9DB9A2B00EFB54B3CA69FFAE95B68157370D8B0F2B731DB9B7794F3DF692A9472840EA9U1d5G" TargetMode="External"/><Relationship Id="rId218" Type="http://schemas.openxmlformats.org/officeDocument/2006/relationships/hyperlink" Target="consultantplus://offline/ref=48706D8A523F9732F9DB9A2B00EFB54B3CA497FFE55B68157370D8B0F2B731C99B2F98F2DC7F229767D25FEF411A0341693AC4F385EAEEUAd1G" TargetMode="External"/><Relationship Id="rId239" Type="http://schemas.openxmlformats.org/officeDocument/2006/relationships/hyperlink" Target="consultantplus://offline/ref=48706D8A523F9732F9DB9A2B00EFB54B3FA19DFEE45B68157370D8B0F2B731DB9B7794F3DF692A9472840EA9U1d5G" TargetMode="External"/><Relationship Id="rId250" Type="http://schemas.openxmlformats.org/officeDocument/2006/relationships/hyperlink" Target="consultantplus://offline/ref=48706D8A523F9732F9DB9A2B00EFB54B3FA19FFDE25B68157370D8B0F2B731DB9B7794F3DF692A9472840EA9U1d5G" TargetMode="External"/><Relationship Id="rId271" Type="http://schemas.openxmlformats.org/officeDocument/2006/relationships/hyperlink" Target="consultantplus://offline/ref=48706D8A523F9732F9DB853E05EFB54B3CA59CFAE459351F7B29D4B2F5B86EDE9C6694F3DD772A97648D5AFA50420F427524C7EE99E8ECA2UDd0G" TargetMode="External"/><Relationship Id="rId292" Type="http://schemas.openxmlformats.org/officeDocument/2006/relationships/hyperlink" Target="consultantplus://offline/ref=48706D8A523F9732F9DB853E05EFB54B3DA297FCE551351F7B29D4B2F5B86EDE9C6694F3DD762A9E6A8D5AFA50420F427524C7EE99E8ECA2UDd0G" TargetMode="External"/><Relationship Id="rId306" Type="http://schemas.openxmlformats.org/officeDocument/2006/relationships/hyperlink" Target="consultantplus://offline/ref=48706D8A523F9732F9DB853E05EFB54B3DA297FCE551351F7B29D4B2F5B86EDE9C6694F3DD772B95698D5AFA50420F427524C7EE99E8ECA2UDd0G" TargetMode="External"/><Relationship Id="rId24" Type="http://schemas.openxmlformats.org/officeDocument/2006/relationships/hyperlink" Target="consultantplus://offline/ref=1CB64317269616AA21ADD24CDC95FAD5F5CE7278E96EFE12ABDE1D39B76FE39A29677566EB2D2EB1928ADAE4F7432457165B6FE51991F6C129BB5318T6dAG" TargetMode="External"/><Relationship Id="rId45" Type="http://schemas.openxmlformats.org/officeDocument/2006/relationships/hyperlink" Target="consultantplus://offline/ref=1CB64317269616AA21ADD24CDC95FAD5F5CE7278E96FFC16A3DF1D39B76FE39A29677566EB2D2EB1928AD2E1FF432457165B6FE51991F6C129BB5318T6dAG" TargetMode="External"/><Relationship Id="rId66" Type="http://schemas.openxmlformats.org/officeDocument/2006/relationships/hyperlink" Target="consultantplus://offline/ref=1CB64317269616AA21ADD24CDC95FAD5F5CE7278E96FFC16A3DF1D39B76FE39A29677566EB2D2EB1928ADAE5FF432457165B6FE51991F6C129BB5318T6dAG" TargetMode="External"/><Relationship Id="rId87" Type="http://schemas.openxmlformats.org/officeDocument/2006/relationships/hyperlink" Target="consultantplus://offline/ref=1CB64317269616AA21ADD354CFF9A7DEF7C62B72E160AC4FFFD3176CEF30BACA6E367333AA7723B38C88DAE6TFdEG" TargetMode="External"/><Relationship Id="rId110" Type="http://schemas.openxmlformats.org/officeDocument/2006/relationships/hyperlink" Target="consultantplus://offline/ref=1CB64317269616AA21ADD354CFF9A7DEF7C52B7EBE37AE1EAADD1264BF6AAACE27627C2CA86A3DB29288TDdBG" TargetMode="External"/><Relationship Id="rId131" Type="http://schemas.openxmlformats.org/officeDocument/2006/relationships/hyperlink" Target="consultantplus://offline/ref=1CB64317269616AA21ADD24CDC95FAD5F5CE7278E969FD13AFD91D39B76FE39A29677566F92D76BD9388C4E4FC56720650T0dFG" TargetMode="External"/><Relationship Id="rId327" Type="http://schemas.openxmlformats.org/officeDocument/2006/relationships/hyperlink" Target="consultantplus://offline/ref=48706D8A523F9732F9DB9A2B00EFB54B3CA598FDE85B68157370D8B0F2B731C99B2F98F2DC752A9267D25FEF411A0341693AC4F385EAEEUAd1G" TargetMode="External"/><Relationship Id="rId348" Type="http://schemas.openxmlformats.org/officeDocument/2006/relationships/hyperlink" Target="consultantplus://offline/ref=48706D8A523F9732F9DB9A2B00EFB54B3CA598FDE85B68157370D8B0F2B731C99B2F98F2DC752A9267D25FEF411A0341693AC4F385EAEEUAd1G" TargetMode="External"/><Relationship Id="rId369" Type="http://schemas.openxmlformats.org/officeDocument/2006/relationships/hyperlink" Target="consultantplus://offline/ref=48706D8A523F9732F9DB9B331383E8403DACC1F1E1553A48277DD2E5AAE8688BDC2692A69E3327966C860EA81C1C5612336FCAEC85F4ECA3CF3A6AF9U8d5G" TargetMode="External"/><Relationship Id="rId152" Type="http://schemas.openxmlformats.org/officeDocument/2006/relationships/hyperlink" Target="consultantplus://offline/ref=48706D8A523F9732F9DB9A2B00EFB54B3CA29FFBE35B68157370D8B0F2B731DB9B7794F3DF692A9472840EA9U1d5G" TargetMode="External"/><Relationship Id="rId173" Type="http://schemas.openxmlformats.org/officeDocument/2006/relationships/hyperlink" Target="consultantplus://offline/ref=48706D8A523F9732F9DB853E05EFB54B3DA39CFDE557351F7B29D4B2F5B86EDE8E66CCFFDC7534976F980CAB16U1d6G" TargetMode="External"/><Relationship Id="rId194" Type="http://schemas.openxmlformats.org/officeDocument/2006/relationships/hyperlink" Target="consultantplus://offline/ref=48706D8A523F9732F9DB9A2B00EFB54B3CA497FFE45B68157370D8B0F2B731DB9B7794F3DF692A9472840EA9U1d5G" TargetMode="External"/><Relationship Id="rId208" Type="http://schemas.openxmlformats.org/officeDocument/2006/relationships/hyperlink" Target="consultantplus://offline/ref=48706D8A523F9732F9DB9A2B00EFB54B3CA29BFCE35B68157370D8B0F2B731C99B2F98F2DF772A9267D25FEF411A0341693AC4F385EAEEUAd1G" TargetMode="External"/><Relationship Id="rId229" Type="http://schemas.openxmlformats.org/officeDocument/2006/relationships/hyperlink" Target="consultantplus://offline/ref=48706D8A523F9732F9DB853E05EFB54B3CA496F5E954351F7B29D4B2F5B86EDE8E66CCFFDC7534976F980CAB16U1d6G" TargetMode="External"/><Relationship Id="rId240" Type="http://schemas.openxmlformats.org/officeDocument/2006/relationships/hyperlink" Target="consultantplus://offline/ref=48706D8A523F9732F9DB9A2B00EFB54B3FA296FFE45B68157370D8B0F2B731DB9B7794F3DF692A9472840EA9U1d5G" TargetMode="External"/><Relationship Id="rId261" Type="http://schemas.openxmlformats.org/officeDocument/2006/relationships/hyperlink" Target="consultantplus://offline/ref=48706D8A523F9732F9DB9B331383E8403DACC1F1E1553C4F237DD2E5AAE8688BDC2692A69E3327966D8208A2171C5612336FCAEC85F4ECA3CF3A6AF9U8d5G" TargetMode="External"/><Relationship Id="rId14" Type="http://schemas.openxmlformats.org/officeDocument/2006/relationships/hyperlink" Target="consultantplus://offline/ref=1CB64317269616AA21ADD24CDC95FAD5F5CE7278E96AF211A3DD1D39B76FE39A29677566EB2D2EB1928ADAE4F9432457165B6FE51991F6C129BB5318T6dAG" TargetMode="External"/><Relationship Id="rId35" Type="http://schemas.openxmlformats.org/officeDocument/2006/relationships/hyperlink" Target="consultantplus://offline/ref=1CB64317269616AA21ADD24CDC95FAD5F5CE7278E96FF311AFD91D39B76FE39A29677566EB2D2EB1928EDEE6FB432457165B6FE51991F6C129BB5318T6dAG" TargetMode="External"/><Relationship Id="rId56" Type="http://schemas.openxmlformats.org/officeDocument/2006/relationships/hyperlink" Target="consultantplus://offline/ref=1CB64317269616AA21ADD24CDC95FAD5F5CE7278E96FFC16A3DF1D39B76FE39A29677566EB2D2EB1928ADAE5FF432457165B6FE51991F6C129BB5318T6dAG" TargetMode="External"/><Relationship Id="rId77" Type="http://schemas.openxmlformats.org/officeDocument/2006/relationships/image" Target="media/image2.png"/><Relationship Id="rId100" Type="http://schemas.openxmlformats.org/officeDocument/2006/relationships/hyperlink" Target="consultantplus://offline/ref=1CB64317269616AA21ADCC41CAF9A7DEF4C6257DE962F145F78A1B6EE83FE5CF69277333A86923B89B818EB5BB1D7D07501062E7058DF6C0T3d6G" TargetMode="External"/><Relationship Id="rId282" Type="http://schemas.openxmlformats.org/officeDocument/2006/relationships/hyperlink" Target="consultantplus://offline/ref=48706D8A523F9732F9DB853E05EFB54B3DA299FCE050351F7B29D4B2F5B86EDE9C6694F3DD7728956E8D5AFA50420F427524C7EE99E8ECA2UDd0G" TargetMode="External"/><Relationship Id="rId317" Type="http://schemas.openxmlformats.org/officeDocument/2006/relationships/hyperlink" Target="consultantplus://offline/ref=48706D8A523F9732F9DB853E05EFB54B3DA09FFEE154351F7B29D4B2F5B86EDE9C6694F3DD772B91648D5AFA50420F427524C7EE99E8ECA2UDd0G" TargetMode="External"/><Relationship Id="rId338" Type="http://schemas.openxmlformats.org/officeDocument/2006/relationships/hyperlink" Target="consultantplus://offline/ref=48706D8A523F9732F9DB9A2B00EFB54B3CA598FDE85B68157370D8B0F2B731C99B2F98F2DC752A9267D25FEF411A0341693AC4F385EAEEUAd1G" TargetMode="External"/><Relationship Id="rId359" Type="http://schemas.openxmlformats.org/officeDocument/2006/relationships/hyperlink" Target="consultantplus://offline/ref=48706D8A523F9732F9DB9B331383E8403DACC1F1E1543C4C237BD2E5AAE8688BDC2692A68C337F9A6D8410AB1709004375U3dBG" TargetMode="External"/><Relationship Id="rId8" Type="http://schemas.openxmlformats.org/officeDocument/2006/relationships/hyperlink" Target="consultantplus://offline/ref=1CB64317269616AA21ADCC41CAF9A7DEF5C22F77EF6DF145F78A1B6EE83FE5CF69277333A86923B896818EB5BB1D7D07501062E7058DF6C0T3d6G" TargetMode="External"/><Relationship Id="rId98" Type="http://schemas.openxmlformats.org/officeDocument/2006/relationships/hyperlink" Target="consultantplus://offline/ref=1CB64317269616AA21ADCC41CAF9A7DEF4C6257DE962F145F78A1B6EE83FE5CF69277333A86923B292818EB5BB1D7D07501062E7058DF6C0T3d6G" TargetMode="External"/><Relationship Id="rId121" Type="http://schemas.openxmlformats.org/officeDocument/2006/relationships/image" Target="media/image5.png"/><Relationship Id="rId142" Type="http://schemas.openxmlformats.org/officeDocument/2006/relationships/image" Target="media/image11.png"/><Relationship Id="rId163" Type="http://schemas.openxmlformats.org/officeDocument/2006/relationships/hyperlink" Target="consultantplus://offline/ref=48706D8A523F9732F9DB9A2B00EFB54B3CA69FFAE95B68157370D8B0F2B731DB9B7794F3DF692A9472840EA9U1d5G" TargetMode="External"/><Relationship Id="rId184" Type="http://schemas.openxmlformats.org/officeDocument/2006/relationships/hyperlink" Target="consultantplus://offline/ref=48706D8A523F9732F9DB9A2B00EFB54B3FA097FCE65B68157370D8B0F2B731DB9B7794F3DF692A9472840EA9U1d5G" TargetMode="External"/><Relationship Id="rId219" Type="http://schemas.openxmlformats.org/officeDocument/2006/relationships/hyperlink" Target="consultantplus://offline/ref=48706D8A523F9732F9DB853E05EFB54B3CA298FDE054351F7B29D4B2F5B86EDE9C6694F3DD772A916A8D5AFA50420F427524C7EE99E8ECA2UDd0G" TargetMode="External"/><Relationship Id="rId370" Type="http://schemas.openxmlformats.org/officeDocument/2006/relationships/fontTable" Target="fontTable.xml"/><Relationship Id="rId230" Type="http://schemas.openxmlformats.org/officeDocument/2006/relationships/hyperlink" Target="consultantplus://offline/ref=48706D8A523F9732F9DB9A2B00EFB54B3CA497FFE45B68157370D8B0F2B731C99B2F98F2DD74299067D25FEF411A0341693AC4F385EAEEUAd1G" TargetMode="External"/><Relationship Id="rId251" Type="http://schemas.openxmlformats.org/officeDocument/2006/relationships/hyperlink" Target="consultantplus://offline/ref=48706D8A523F9732F9DB853E05EFB54B3DA299FCE656351F7B29D4B2F5B86EDE8E66CCFFDC7534976F980CAB16U1d6G" TargetMode="External"/><Relationship Id="rId25" Type="http://schemas.openxmlformats.org/officeDocument/2006/relationships/hyperlink" Target="consultantplus://offline/ref=1CB64317269616AA21ADD24CDC95FAD5F5CE7278E96EFE12ABDE1D39B76FE39A29677566EB2D2EB1928ADAE4F6432457165B6FE51991F6C129BB5318T6dAG" TargetMode="External"/><Relationship Id="rId46" Type="http://schemas.openxmlformats.org/officeDocument/2006/relationships/hyperlink" Target="consultantplus://offline/ref=1CB64317269616AA21ADD24CDC95FAD5F5CE7278E96FFC16A3DF1D39B76FE39A29677566EB2D2EB1928AD2E1FA432457165B6FE51991F6C129BB5318T6dAG" TargetMode="External"/><Relationship Id="rId67" Type="http://schemas.openxmlformats.org/officeDocument/2006/relationships/hyperlink" Target="consultantplus://offline/ref=1CB64317269616AA21ADD354CFF9A7DEF4C52B76E160AC4FFFD3176CEF30BACA6E367333AA7723B38C88DAE6TFdEG" TargetMode="External"/><Relationship Id="rId272" Type="http://schemas.openxmlformats.org/officeDocument/2006/relationships/hyperlink" Target="consultantplus://offline/ref=48706D8A523F9732F9DB853E05EFB54B3DA297FCE551351F7B29D4B2F5B86EDE8E66CCFFDC7534976F980CAB16U1d6G" TargetMode="External"/><Relationship Id="rId293" Type="http://schemas.openxmlformats.org/officeDocument/2006/relationships/hyperlink" Target="consultantplus://offline/ref=48706D8A523F9732F9DB853E05EFB54B3DA297FCE551351F7B29D4B2F5B86EDE9C6694F3DD762B97658D5AFA50420F427524C7EE99E8ECA2UDd0G" TargetMode="External"/><Relationship Id="rId307" Type="http://schemas.openxmlformats.org/officeDocument/2006/relationships/hyperlink" Target="consultantplus://offline/ref=48706D8A523F9732F9DB853E05EFB54B3DA297FCE551351F7B29D4B2F5B86EDE9C6694F3DD772B92648D5AFA50420F427524C7EE99E8ECA2UDd0G" TargetMode="External"/><Relationship Id="rId328" Type="http://schemas.openxmlformats.org/officeDocument/2006/relationships/hyperlink" Target="consultantplus://offline/ref=48706D8A523F9732F9DB9A2B00EFB54B3CA598FDE85B68157370D8B0F2B731C99B2F98F2DC752A9267D25FEF411A0341693AC4F385EAEEUAd1G" TargetMode="External"/><Relationship Id="rId349" Type="http://schemas.openxmlformats.org/officeDocument/2006/relationships/hyperlink" Target="consultantplus://offline/ref=48706D8A523F9732F9DB9A2B00EFB54B3CA598FDE85B68157370D8B0F2B731C99B2F98F2DC752A9267D25FEF411A0341693AC4F385EAEEUAd1G" TargetMode="External"/><Relationship Id="rId88" Type="http://schemas.openxmlformats.org/officeDocument/2006/relationships/hyperlink" Target="consultantplus://offline/ref=1CB64317269616AA21ADCC41CAF9A7DEFFC72F74EB60AC4FFFD3176CEF30BACA6E367333AA7723B38C88DAE6TFdEG" TargetMode="External"/><Relationship Id="rId111" Type="http://schemas.openxmlformats.org/officeDocument/2006/relationships/hyperlink" Target="consultantplus://offline/ref=1CB64317269616AA21ADCC41CAF9A7DEF5C02475EC6CF145F78A1B6EE83FE5CF7B272B3FA96B3DB09194D8E4FDT4d9G" TargetMode="External"/><Relationship Id="rId132" Type="http://schemas.openxmlformats.org/officeDocument/2006/relationships/hyperlink" Target="consultantplus://offline/ref=1CB64317269616AA21ADCC41CAF9A7DEF5C22C76EB69F145F78A1B6EE83FE5CF7B272B3FA96B3DB09194D8E4FDT4d9G" TargetMode="External"/><Relationship Id="rId153" Type="http://schemas.openxmlformats.org/officeDocument/2006/relationships/hyperlink" Target="consultantplus://offline/ref=48706D8A523F9732F9DB9A2B00EFB54B3CA396FFE85B68157370D8B0F2B731DB9B7794F3DF692A9472840EA9U1d5G" TargetMode="External"/><Relationship Id="rId174" Type="http://schemas.openxmlformats.org/officeDocument/2006/relationships/hyperlink" Target="consultantplus://offline/ref=48706D8A523F9732F9DB853E05EFB54B3DA298FDE554351F7B29D4B2F5B86EDE8E66CCFFDC7534976F980CAB16U1d6G" TargetMode="External"/><Relationship Id="rId195" Type="http://schemas.openxmlformats.org/officeDocument/2006/relationships/hyperlink" Target="consultantplus://offline/ref=48706D8A523F9732F9DB9A2B00EFB54B3CA497FFE45B68157370D8B0F2B731C99B2F98F2DD74299167D25FEF411A0341693AC4F385EAEEUAd1G" TargetMode="External"/><Relationship Id="rId209" Type="http://schemas.openxmlformats.org/officeDocument/2006/relationships/hyperlink" Target="consultantplus://offline/ref=48706D8A523F9732F9DB9A2B00EFB54B3CA29BFCE35B68157370D8B0F2B731C99B2F98F2DD772C9F67D25FEF411A0341693AC4F385EAEEUAd1G" TargetMode="External"/><Relationship Id="rId360" Type="http://schemas.openxmlformats.org/officeDocument/2006/relationships/hyperlink" Target="consultantplus://offline/ref=48706D8A523F9732F9DB9B331383E8403DACC1F1E1543C4C237BD2E5AAE8688BDC2692A68C337F9A6D8410AB1709004375U3dBG" TargetMode="External"/><Relationship Id="rId220" Type="http://schemas.openxmlformats.org/officeDocument/2006/relationships/hyperlink" Target="consultantplus://offline/ref=48706D8A523F9732F9DB853E05EFB54B3CA298FDE054351F7B29D4B2F5B86EDE9C6694F3DD772F926E8D5AFA50420F427524C7EE99E8ECA2UDd0G" TargetMode="External"/><Relationship Id="rId241" Type="http://schemas.openxmlformats.org/officeDocument/2006/relationships/hyperlink" Target="consultantplus://offline/ref=48706D8A523F9732F9DB9A2B00EFB54B3FA69EFBEB06621D2A7CDAB7FDE834CE8A2F98F0C37729896E860CUAdAG" TargetMode="External"/><Relationship Id="rId15" Type="http://schemas.openxmlformats.org/officeDocument/2006/relationships/hyperlink" Target="consultantplus://offline/ref=1CB64317269616AA21ADD24CDC95FAD5F5CE7278E96FF21AAADF1D39B76FE39A29677566EB2D2EB1928ADAE4FA432457165B6FE51991F6C129BB5318T6dAG" TargetMode="External"/><Relationship Id="rId36" Type="http://schemas.openxmlformats.org/officeDocument/2006/relationships/hyperlink" Target="consultantplus://offline/ref=1CB64317269616AA21ADD24CDC95FAD5F5CE7278E96FFC16A3DF1D39B76FE39A29677566EB2D2EB1928ADAE5FF432457165B6FE51991F6C129BB5318T6dAG" TargetMode="External"/><Relationship Id="rId57" Type="http://schemas.openxmlformats.org/officeDocument/2006/relationships/hyperlink" Target="consultantplus://offline/ref=1CB64317269616AA21ADD24CDC95FAD5F5CE7278E96FFC16A3DF1D39B76FE39A29677566EB2D2EB1928ADAE5FF432457165B6FE51991F6C129BB5318T6dAG" TargetMode="External"/><Relationship Id="rId262" Type="http://schemas.openxmlformats.org/officeDocument/2006/relationships/hyperlink" Target="consultantplus://offline/ref=48706D8A523F9732F9DB9B331383E8403DACC1F1E1553C4F237DD2E5AAE8688BDC2692A69E3327966D8209A31D1C5612336FCAEC85F4ECA3CF3A6AF9U8d5G" TargetMode="External"/><Relationship Id="rId283" Type="http://schemas.openxmlformats.org/officeDocument/2006/relationships/hyperlink" Target="consultantplus://offline/ref=48706D8A523F9732F9DB853E05EFB54B3DA297FCE551351F7B29D4B2F5B86EDE9C6694F0D87E21C33DC25BA615151C437424C5ED85UEdBG" TargetMode="External"/><Relationship Id="rId318" Type="http://schemas.openxmlformats.org/officeDocument/2006/relationships/hyperlink" Target="consultantplus://offline/ref=48706D8A523F9732F9DB853E05EFB54B3CA69DFEE956351F7B29D4B2F5B86EDE8E66CCFFDC7534976F980CAB16U1d6G" TargetMode="External"/><Relationship Id="rId339" Type="http://schemas.openxmlformats.org/officeDocument/2006/relationships/hyperlink" Target="consultantplus://offline/ref=48706D8A523F9732F9DB9B331383E8403DACC1F1E1543C4C237BD2E5AAE8688BDC2692A68C337F9A6D8410AB1709004375U3dBG" TargetMode="External"/><Relationship Id="rId10" Type="http://schemas.openxmlformats.org/officeDocument/2006/relationships/hyperlink" Target="consultantplus://offline/ref=1CB64317269616AA21ADD24CDC95FAD5F5CE7278E96AF812A9D81D39B76FE39A29677566EB2D2EB1928ADAE0FE432457165B6FE51991F6C129BB5318T6dAG" TargetMode="External"/><Relationship Id="rId31" Type="http://schemas.openxmlformats.org/officeDocument/2006/relationships/hyperlink" Target="consultantplus://offline/ref=1CB64317269616AA21ADD24CDC95FAD5F5CE7278E96EF917ABD91D39B76FE39A29677566EB2D2EB19288DCE7FD432457165B6FE51991F6C129BB5318T6dAG" TargetMode="External"/><Relationship Id="rId52" Type="http://schemas.openxmlformats.org/officeDocument/2006/relationships/hyperlink" Target="consultantplus://offline/ref=1CB64317269616AA21ADD24CDC95FAD5F5CE7278E96FFC16A3DF1D39B76FE39A29677566EB2D2EB1928AD2ECF9432457165B6FE51991F6C129BB5318T6dAG" TargetMode="External"/><Relationship Id="rId73" Type="http://schemas.openxmlformats.org/officeDocument/2006/relationships/hyperlink" Target="consultantplus://offline/ref=1CB64317269616AA21ADD24CDC95FAD5F5CE7278E96EF917ABD91D39B76FE39A29677566EB2D2EB19288DCE7FD432457165B6FE51991F6C129BB5318T6dAG" TargetMode="External"/><Relationship Id="rId78" Type="http://schemas.openxmlformats.org/officeDocument/2006/relationships/hyperlink" Target="consultantplus://offline/ref=1CB64317269616AA21ADCC41CAF9A7DEF5C22E7DE16BF145F78A1B6EE83FE5CF7B272B3FA96B3DB09194D8E4FDT4d9G" TargetMode="External"/><Relationship Id="rId94" Type="http://schemas.openxmlformats.org/officeDocument/2006/relationships/hyperlink" Target="consultantplus://offline/ref=1CB64317269616AA21ADD24CDC95FAD5F5CE7278E96EFE12ABDE1D39B76FE39A29677566EB2D2EB1928ADAE6F7432457165B6FE51991F6C129BB5318T6dAG" TargetMode="External"/><Relationship Id="rId99" Type="http://schemas.openxmlformats.org/officeDocument/2006/relationships/hyperlink" Target="consultantplus://offline/ref=1CB64317269616AA21ADCC41CAF9A7DEF7C5257CEB68F145F78A1B6EE83FE5CF7B272B3FA96B3DB09194D8E4FDT4d9G" TargetMode="External"/><Relationship Id="rId101" Type="http://schemas.openxmlformats.org/officeDocument/2006/relationships/hyperlink" Target="consultantplus://offline/ref=1CB64317269616AA21ADCC41CAF9A7DEF7C42575E96DF145F78A1B6EE83FE5CF69277333A86923B191818EB5BB1D7D07501062E7058DF6C0T3d6G" TargetMode="External"/><Relationship Id="rId122" Type="http://schemas.openxmlformats.org/officeDocument/2006/relationships/image" Target="media/image6.png"/><Relationship Id="rId143" Type="http://schemas.openxmlformats.org/officeDocument/2006/relationships/image" Target="media/image12.png"/><Relationship Id="rId148" Type="http://schemas.openxmlformats.org/officeDocument/2006/relationships/hyperlink" Target="consultantplus://offline/ref=48706D8A523F9732F9DB9A2B00EFB54B3CA69FFAE95B68157370D8B0F2B731C99B2F98F2DD752B9067D25FEF411A0341693AC4F385EAEEUAd1G" TargetMode="External"/><Relationship Id="rId164" Type="http://schemas.openxmlformats.org/officeDocument/2006/relationships/hyperlink" Target="consultantplus://offline/ref=48706D8A523F9732F9DB853E05EFB54B37A59CFDE35B68157370D8B0F2B731C99B2F98F2DE712E9F67D25FEF411A0341693AC4F385EAEEUAd1G" TargetMode="External"/><Relationship Id="rId169" Type="http://schemas.openxmlformats.org/officeDocument/2006/relationships/hyperlink" Target="consultantplus://offline/ref=48706D8A523F9732F9DB9A2B00EFB54B3CA598FDE85B68157370D8B0F2B731DB9B7794F3DF692A9472840EA9U1d5G" TargetMode="External"/><Relationship Id="rId185" Type="http://schemas.openxmlformats.org/officeDocument/2006/relationships/hyperlink" Target="consultantplus://offline/ref=48706D8A523F9732F9DB862B1CEFB54B39A19CFDEB06621D2A7CDAB7FDE834CE8A2F98F0C37729896E860CUAdAG" TargetMode="External"/><Relationship Id="rId334" Type="http://schemas.openxmlformats.org/officeDocument/2006/relationships/hyperlink" Target="consultantplus://offline/ref=48706D8A523F9732F9DB9A2B00EFB54B3CA598FDE85B68157370D8B0F2B731C99B2F98F2DC752A9267D25FEF411A0341693AC4F385EAEEUAd1G" TargetMode="External"/><Relationship Id="rId350" Type="http://schemas.openxmlformats.org/officeDocument/2006/relationships/hyperlink" Target="consultantplus://offline/ref=48706D8A523F9732F9DB9A2B00EFB54B3CA598FDE85B68157370D8B0F2B731C99B2F98F2DC752A9267D25FEF411A0341693AC4F385EAEEUAd1G" TargetMode="External"/><Relationship Id="rId355" Type="http://schemas.openxmlformats.org/officeDocument/2006/relationships/hyperlink" Target="consultantplus://offline/ref=48706D8A523F9732F9DB9A2B00EFB54B3CA598FDE85B68157370D8B0F2B731C99B2F98F2DC752A9267D25FEF411A0341693AC4F385EAEEUAd1G" TargetMode="External"/><Relationship Id="rId371" Type="http://schemas.openxmlformats.org/officeDocument/2006/relationships/theme" Target="theme/theme1.xml"/><Relationship Id="rId4" Type="http://schemas.openxmlformats.org/officeDocument/2006/relationships/hyperlink" Target="consultantplus://offline/ref=1CB64317269616AA21ADD24CDC95FAD5F5CE7278E96AF211A3DD1D39B76FE39A29677566EB2D2EB1928ADAE4FA432457165B6FE51991F6C129BB5318T6dAG" TargetMode="External"/><Relationship Id="rId9" Type="http://schemas.openxmlformats.org/officeDocument/2006/relationships/hyperlink" Target="consultantplus://offline/ref=1CB64317269616AA21ADCC41CAF9A7DEF5C22F77EF6DF145F78A1B6EE83FE5CF69277333A8682BB595818EB5BB1D7D07501062E7058DF6C0T3d6G" TargetMode="External"/><Relationship Id="rId180" Type="http://schemas.openxmlformats.org/officeDocument/2006/relationships/hyperlink" Target="consultantplus://offline/ref=48706D8A523F9732F9DB9A2B00EFB54B3CA69FFAE95B68157370D8B0F2B731DB9B7794F3DF692A9472840EA9U1d5G" TargetMode="External"/><Relationship Id="rId210" Type="http://schemas.openxmlformats.org/officeDocument/2006/relationships/hyperlink" Target="consultantplus://offline/ref=48706D8A523F9732F9DB9A2B00EFB54B3CA29BFCE35B68157370D8B0F2B731C99B2F98F2DD762A9167D25FEF411A0341693AC4F385EAEEUAd1G" TargetMode="External"/><Relationship Id="rId215" Type="http://schemas.openxmlformats.org/officeDocument/2006/relationships/hyperlink" Target="consultantplus://offline/ref=48706D8A523F9732F9DB8C2702EFB54B38AE9EF4E756351F7B29D4B2F5B86EDE8E66CCFFDC7534976F980CAB16U1d6G" TargetMode="External"/><Relationship Id="rId236" Type="http://schemas.openxmlformats.org/officeDocument/2006/relationships/hyperlink" Target="consultantplus://offline/ref=48706D8A523F9732F9DB9A2B00EFB54B3CA69FF9E75B68157370D8B0F2B731DB9B7794F3DF692A9472840EA9U1d5G" TargetMode="External"/><Relationship Id="rId257" Type="http://schemas.openxmlformats.org/officeDocument/2006/relationships/hyperlink" Target="consultantplus://offline/ref=48706D8A523F9732F9DB9B331383E8403DACC1F1E1553C4F237DD2E5AAE8688BDC2692A69E3327966C860EAB1D1C5612336FCAEC85F4ECA3CF3A6AF9U8d5G" TargetMode="External"/><Relationship Id="rId278" Type="http://schemas.openxmlformats.org/officeDocument/2006/relationships/hyperlink" Target="consultantplus://offline/ref=48706D8A523F9732F9DB853E05EFB54B3DA297FCE551351F7B29D4B2F5B86EDE9C6694FAD47621C33DC25BA615151C437424C5ED85UEdBG" TargetMode="External"/><Relationship Id="rId26" Type="http://schemas.openxmlformats.org/officeDocument/2006/relationships/hyperlink" Target="consultantplus://offline/ref=1CB64317269616AA21ADD24CDC95FAD5F5CE7278E96EFE12ABDE1D39B76FE39A29677566EB2D2EB1928ADAE5FF432457165B6FE51991F6C129BB5318T6dAG" TargetMode="External"/><Relationship Id="rId231" Type="http://schemas.openxmlformats.org/officeDocument/2006/relationships/hyperlink" Target="consultantplus://offline/ref=48706D8A523F9732F9DB853E05EFB54B3DA09CFEE756351F7B29D4B2F5B86EDE8E66CCFFDC7534976F980CAB16U1d6G" TargetMode="External"/><Relationship Id="rId252" Type="http://schemas.openxmlformats.org/officeDocument/2006/relationships/hyperlink" Target="consultantplus://offline/ref=48706D8A523F9732F9DB853E05EFB54B3DA298FDE554351F7B29D4B2F5B86EDE8E66CCFFDC7534976F980CAB16U1d6G" TargetMode="External"/><Relationship Id="rId273" Type="http://schemas.openxmlformats.org/officeDocument/2006/relationships/hyperlink" Target="consultantplus://offline/ref=48706D8A523F9732F9DB853E05EFB54B3DA297FCE551351F7B29D4B2F5B86EDE9C6694F3DD772B966F8D5AFA50420F427524C7EE99E8ECA2UDd0G" TargetMode="External"/><Relationship Id="rId294" Type="http://schemas.openxmlformats.org/officeDocument/2006/relationships/hyperlink" Target="consultantplus://offline/ref=48706D8A523F9732F9DB853E05EFB54B3DA59BFCE153351F7B29D4B2F5B86EDE9C6694F3DD772B96688D5AFA50420F427524C7EE99E8ECA2UDd0G" TargetMode="External"/><Relationship Id="rId308" Type="http://schemas.openxmlformats.org/officeDocument/2006/relationships/hyperlink" Target="consultantplus://offline/ref=48706D8A523F9732F9DB853E05EFB54B3DA09DF5E051351F7B29D4B2F5B86EDE9C6694F3DD7728956E8D5AFA50420F427524C7EE99E8ECA2UDd0G" TargetMode="External"/><Relationship Id="rId329" Type="http://schemas.openxmlformats.org/officeDocument/2006/relationships/hyperlink" Target="consultantplus://offline/ref=48706D8A523F9732F9DB9A2B00EFB54B3CA598FDE85B68157370D8B0F2B731C99B2F98F2DC752A9267D25FEF411A0341693AC4F385EAEEUAd1G" TargetMode="External"/><Relationship Id="rId47" Type="http://schemas.openxmlformats.org/officeDocument/2006/relationships/hyperlink" Target="consultantplus://offline/ref=1CB64317269616AA21ADD24CDC95FAD5F5CE7278E96FFC16A3DF1D39B76FE39A29677566EB2D2EB1928AD2E2FE432457165B6FE51991F6C129BB5318T6dAG" TargetMode="External"/><Relationship Id="rId68" Type="http://schemas.openxmlformats.org/officeDocument/2006/relationships/hyperlink" Target="consultantplus://offline/ref=1CB64317269616AA21ADD354CFF9A7DEF4C52B76E160AC4FFFD3176CEF30BACA6E367333AA7723B38C88DAE6TFdEG" TargetMode="External"/><Relationship Id="rId89" Type="http://schemas.openxmlformats.org/officeDocument/2006/relationships/hyperlink" Target="consultantplus://offline/ref=1CB64317269616AA21ADCC41CAF9A7DEF4C52C7CEB6AF145F78A1B6EE83FE5CF7B272B3FA96B3DB09194D8E4FDT4d9G" TargetMode="External"/><Relationship Id="rId112" Type="http://schemas.openxmlformats.org/officeDocument/2006/relationships/hyperlink" Target="consultantplus://offline/ref=1CB64317269616AA21ADD24CDC95FAD5F5CE7278E96EF815AFDE1D39B76FE39A29677566EB2D2EB1928ADAE4F6432457165B6FE51991F6C129BB5318T6dAG" TargetMode="External"/><Relationship Id="rId133" Type="http://schemas.openxmlformats.org/officeDocument/2006/relationships/hyperlink" Target="consultantplus://offline/ref=1CB64317269616AA21ADD354CFF9A7DEF4C12576E060AC4FFFD3176CEF30BACA6E367333AA7723B38C88DAE6TFdEG" TargetMode="External"/><Relationship Id="rId154" Type="http://schemas.openxmlformats.org/officeDocument/2006/relationships/hyperlink" Target="consultantplus://offline/ref=48706D8A523F9732F9DB9A2B00EFB54B3CA69FFAE95B68157370D8B0F2B731DB9B7794F3DF692A9472840EA9U1d5G" TargetMode="External"/><Relationship Id="rId175" Type="http://schemas.openxmlformats.org/officeDocument/2006/relationships/hyperlink" Target="consultantplus://offline/ref=48706D8A523F9732F9DB853E05EFB54B3DA39CFDE557351F7B29D4B2F5B86EDE8E66CCFFDC7534976F980CAB16U1d6G" TargetMode="External"/><Relationship Id="rId340" Type="http://schemas.openxmlformats.org/officeDocument/2006/relationships/hyperlink" Target="consultantplus://offline/ref=48706D8A523F9732F9DB9A2B00EFB54B3CA598FDE85B68157370D8B0F2B731C99B2F98F2DC752A9267D25FEF411A0341693AC4F385EAEEUAd1G" TargetMode="External"/><Relationship Id="rId361" Type="http://schemas.openxmlformats.org/officeDocument/2006/relationships/hyperlink" Target="consultantplus://offline/ref=48706D8A523F9732F9DB9B331383E8403DACC1F1E1543C4C237BD2E5AAE8688BDC2692A68C337F9A6D8410AB1709004375U3dBG" TargetMode="External"/><Relationship Id="rId196" Type="http://schemas.openxmlformats.org/officeDocument/2006/relationships/hyperlink" Target="consultantplus://offline/ref=48706D8A523F9732F9DB9A2B00EFB54B3CA497FFE45B68157370D8B0F2B731C99B2F98F2DD74299067D25FEF411A0341693AC4F385EAEEUAd1G" TargetMode="External"/><Relationship Id="rId200" Type="http://schemas.openxmlformats.org/officeDocument/2006/relationships/hyperlink" Target="consultantplus://offline/ref=48706D8A523F9732F9DB9A2B00EFB54B3FA09FFBEB06621D2A7CDAB7FDE834CE8A2F98F0C37729896E860CUAdAG" TargetMode="External"/><Relationship Id="rId16" Type="http://schemas.openxmlformats.org/officeDocument/2006/relationships/hyperlink" Target="consultantplus://offline/ref=1CB64317269616AA21ADD24CDC95FAD5F5CE7278E96EFE12ABDE1D39B76FE39A29677566EB2D2EB1928ADAE4FA432457165B6FE51991F6C129BB5318T6dAG" TargetMode="External"/><Relationship Id="rId221" Type="http://schemas.openxmlformats.org/officeDocument/2006/relationships/hyperlink" Target="consultantplus://offline/ref=48706D8A523F9732F9DB9A2B00EFB54B3AAF9FFCEB06621D2A7CDAB7FDE826CED22399F2DC722B9C38D74AFE1916005D7739D9EF87E8UEdDG" TargetMode="External"/><Relationship Id="rId242" Type="http://schemas.openxmlformats.org/officeDocument/2006/relationships/hyperlink" Target="consultantplus://offline/ref=48706D8A523F9732F9DB9A2B00EFB54B39A698F7B60C6A44267EDDB8A2ED21DFD2239BECDD7434956C84U0dFG" TargetMode="External"/><Relationship Id="rId263" Type="http://schemas.openxmlformats.org/officeDocument/2006/relationships/hyperlink" Target="consultantplus://offline/ref=48706D8A523F9732F9DB9B331383E8403DACC1F1E1553C4F237DD2E5AAE8688BDC2692A69E3327966D8208A2171C5612336FCAEC85F4ECA3CF3A6AF9U8d5G" TargetMode="External"/><Relationship Id="rId284" Type="http://schemas.openxmlformats.org/officeDocument/2006/relationships/hyperlink" Target="consultantplus://offline/ref=48706D8A523F9732F9DB853E05EFB54B3DA09FFEE155351F7B29D4B2F5B86EDE9C6694F3DD772A926F8D5AFA50420F427524C7EE99E8ECA2UDd0G" TargetMode="External"/><Relationship Id="rId319" Type="http://schemas.openxmlformats.org/officeDocument/2006/relationships/hyperlink" Target="consultantplus://offline/ref=48706D8A523F9732F9DB9B331383E8403DACC1F1E1543C4C237BD2E5AAE8688BDC2692A68C337F9A6D8410AB1709004375U3dBG" TargetMode="External"/><Relationship Id="rId37" Type="http://schemas.openxmlformats.org/officeDocument/2006/relationships/hyperlink" Target="consultantplus://offline/ref=1CB64317269616AA21ADD24CDC95FAD5F5CE7278E96EF917ABD91D39B76FE39A29677566EB2D2EB19288DCE7FD432457165B6FE51991F6C129BB5318T6dAG" TargetMode="External"/><Relationship Id="rId58" Type="http://schemas.openxmlformats.org/officeDocument/2006/relationships/hyperlink" Target="consultantplus://offline/ref=1CB64317269616AA21ADD24CDC95FAD5F5CE7278E96FFC16A3DF1D39B76FE39A29677566EB2D2EB1928ADAE5FF432457165B6FE51991F6C129BB5318T6dAG" TargetMode="External"/><Relationship Id="rId79" Type="http://schemas.openxmlformats.org/officeDocument/2006/relationships/hyperlink" Target="consultantplus://offline/ref=1CB64317269616AA21ADCC41CAF9A7DEF5C02B74ED6FF145F78A1B6EE83FE5CF7B272B3FA96B3DB09194D8E4FDT4d9G" TargetMode="External"/><Relationship Id="rId102" Type="http://schemas.openxmlformats.org/officeDocument/2006/relationships/hyperlink" Target="consultantplus://offline/ref=1CB64317269616AA21ADCC41CAF9A7DEF7C32F70EC68F145F78A1B6EE83FE5CF69277333A86923B191818EB5BB1D7D07501062E7058DF6C0T3d6G" TargetMode="External"/><Relationship Id="rId123" Type="http://schemas.openxmlformats.org/officeDocument/2006/relationships/image" Target="media/image7.png"/><Relationship Id="rId144" Type="http://schemas.openxmlformats.org/officeDocument/2006/relationships/hyperlink" Target="consultantplus://offline/ref=48706D8A523F9732F9DB9A2B00EFB54B3CA798FFE95B68157370D8B0F2B731DB9B7794F3DF692A9472840EA9U1d5G" TargetMode="External"/><Relationship Id="rId330" Type="http://schemas.openxmlformats.org/officeDocument/2006/relationships/hyperlink" Target="consultantplus://offline/ref=48706D8A523F9732F9DB9A2B00EFB54B3CA598FDE85B68157370D8B0F2B731C99B2F98F2DC752A9267D25FEF411A0341693AC4F385EAEEUAd1G" TargetMode="External"/><Relationship Id="rId90" Type="http://schemas.openxmlformats.org/officeDocument/2006/relationships/hyperlink" Target="consultantplus://offline/ref=1CB64317269616AA21ADCC41CAF9A7DEF5C02A7DE169F145F78A1B6EE83FE5CF7B272B3FA96B3DB09194D8E4FDT4d9G" TargetMode="External"/><Relationship Id="rId165" Type="http://schemas.openxmlformats.org/officeDocument/2006/relationships/hyperlink" Target="consultantplus://offline/ref=48706D8A523F9732F9DB9A2B00EFB54B3CA497FFE45B68157370D8B0F2B731C99B2F98F2DD74299167D25FEF411A0341693AC4F385EAEEUAd1G" TargetMode="External"/><Relationship Id="rId186" Type="http://schemas.openxmlformats.org/officeDocument/2006/relationships/hyperlink" Target="consultantplus://offline/ref=48706D8A523F9732F9DB9A2B00EFB54B3CA69FFAE95B68157370D8B0F2B731DB9B7794F3DF692A9472840EA9U1d5G" TargetMode="External"/><Relationship Id="rId351" Type="http://schemas.openxmlformats.org/officeDocument/2006/relationships/hyperlink" Target="consultantplus://offline/ref=48706D8A523F9732F9DB9A2B00EFB54B3CA598FDE85B68157370D8B0F2B731C99B2F98F2DC752A9267D25FEF411A0341693AC4F385EAEEUAd1G" TargetMode="External"/><Relationship Id="rId211" Type="http://schemas.openxmlformats.org/officeDocument/2006/relationships/hyperlink" Target="consultantplus://offline/ref=48706D8A523F9732F9DB9A2B00EFB54B3CA29BFCE35B68157370D8B0F2B731C99B2F98F2DD77229367D25FEF411A0341693AC4F385EAEEUAd1G" TargetMode="External"/><Relationship Id="rId232" Type="http://schemas.openxmlformats.org/officeDocument/2006/relationships/hyperlink" Target="consultantplus://offline/ref=48706D8A523F9732F9DB9B331383E8403DACC1F1E154384C2F7CD2E5AAE8688BDC2692A69E3327966C860EAA141C5612336FCAEC85F4ECA3CF3A6AF9U8d5G" TargetMode="External"/><Relationship Id="rId253" Type="http://schemas.openxmlformats.org/officeDocument/2006/relationships/hyperlink" Target="consultantplus://offline/ref=48706D8A523F9732F9DB9B331383E8403DACC1F1E154384C2F7CD2E5AAE8688BDC2692A69E3327966C860EAA141C5612336FCAEC85F4ECA3CF3A6AF9U8d5G" TargetMode="External"/><Relationship Id="rId274" Type="http://schemas.openxmlformats.org/officeDocument/2006/relationships/hyperlink" Target="consultantplus://offline/ref=48706D8A523F9732F9DB9A2B00EFB54B3CA396FFE85B68157370D8B0F2B731DB9B7794F3DF692A9472840EA9U1d5G" TargetMode="External"/><Relationship Id="rId295" Type="http://schemas.openxmlformats.org/officeDocument/2006/relationships/hyperlink" Target="consultantplus://offline/ref=48706D8A523F9732F9DB853E05EFB54B3DA396FDE553351F7B29D4B2F5B86EDE9C6694F3DA7121C33DC25BA615151C437424C5ED85UEdBG" TargetMode="External"/><Relationship Id="rId309" Type="http://schemas.openxmlformats.org/officeDocument/2006/relationships/hyperlink" Target="consultantplus://offline/ref=48706D8A523F9732F9DB853E05EFB54B3DA09DF5E051351F7B29D4B2F5B86EDE9C6694F3DD772B906E8D5AFA50420F427524C7EE99E8ECA2UDd0G" TargetMode="External"/><Relationship Id="rId27" Type="http://schemas.openxmlformats.org/officeDocument/2006/relationships/hyperlink" Target="consultantplus://offline/ref=1CB64317269616AA21ADD24CDC95FAD5F5CE7278E96EF917ABD91D39B76FE39A29677566EB2D2EB19288DCE7FD432457165B6FE51991F6C129BB5318T6dAG" TargetMode="External"/><Relationship Id="rId48" Type="http://schemas.openxmlformats.org/officeDocument/2006/relationships/hyperlink" Target="consultantplus://offline/ref=1CB64317269616AA21ADD24CDC95FAD5F5CE7278E96FFC16A3DF1D39B76FE39A29677566EB2D2EB1928AD2E2F9432457165B6FE51991F6C129BB5318T6dAG" TargetMode="External"/><Relationship Id="rId69" Type="http://schemas.openxmlformats.org/officeDocument/2006/relationships/hyperlink" Target="consultantplus://offline/ref=1CB64317269616AA21ADCC41CAF9A7DEF7C32F70EC68F145F78A1B6EE83FE5CF69277333A86923B191818EB5BB1D7D07501062E7058DF6C0T3d6G" TargetMode="External"/><Relationship Id="rId113" Type="http://schemas.openxmlformats.org/officeDocument/2006/relationships/hyperlink" Target="consultantplus://offline/ref=1CB64317269616AA21ADD24CDC95FAD5F5CE7278E96EF815AFDE1D39B76FE39A29677566EB2D2EB19288DFE7FE432457165B6FE51991F6C129BB5318T6dAG" TargetMode="External"/><Relationship Id="rId134" Type="http://schemas.openxmlformats.org/officeDocument/2006/relationships/hyperlink" Target="consultantplus://offline/ref=1CB64317269616AA21ADD354CFF9A7DEF7C22975EE60AC4FFFD3176CEF30BACA6E367333AA7723B38C88DAE6TFdEG" TargetMode="External"/><Relationship Id="rId320" Type="http://schemas.openxmlformats.org/officeDocument/2006/relationships/hyperlink" Target="consultantplus://offline/ref=48706D8A523F9732F9DB9A2B00EFB54B3CA598FDE85B68157370D8B0F2B731DB9B7794F3DF692A9472840EA9U1d5G" TargetMode="External"/><Relationship Id="rId80" Type="http://schemas.openxmlformats.org/officeDocument/2006/relationships/hyperlink" Target="consultantplus://offline/ref=1CB64317269616AA21ADCC41CAF9A7DEF5C22A74EA63F145F78A1B6EE83FE5CF7B272B3FA96B3DB09194D8E4FDT4d9G" TargetMode="External"/><Relationship Id="rId155" Type="http://schemas.openxmlformats.org/officeDocument/2006/relationships/hyperlink" Target="consultantplus://offline/ref=48706D8A523F9732F9DB9A2B00EFB54B3CA29FFBE35B68157370D8B0F2B731DB9B7794F3DF692A9472840EA9U1d5G" TargetMode="External"/><Relationship Id="rId176" Type="http://schemas.openxmlformats.org/officeDocument/2006/relationships/hyperlink" Target="consultantplus://offline/ref=48706D8A523F9732F9DB9A2B00EFB54B3CA29BFCE25B68157370D8B0F2B731DB9B7794F3DF692A9472840EA9U1d5G" TargetMode="External"/><Relationship Id="rId197" Type="http://schemas.openxmlformats.org/officeDocument/2006/relationships/hyperlink" Target="consultantplus://offline/ref=48706D8A523F9732F9DB8C2C07EFB54B38A299F4EB06621D2A7CDAB7FDE826CED22399F2DD762A9C38D74AFE1916005D7739D9EF87E8UEdDG" TargetMode="External"/><Relationship Id="rId341" Type="http://schemas.openxmlformats.org/officeDocument/2006/relationships/hyperlink" Target="consultantplus://offline/ref=48706D8A523F9732F9DB9A2B00EFB54B3CA598FDE85B68157370D8B0F2B731C99B2F98F2DC752A9267D25FEF411A0341693AC4F385EAEEUAd1G" TargetMode="External"/><Relationship Id="rId362" Type="http://schemas.openxmlformats.org/officeDocument/2006/relationships/hyperlink" Target="consultantplus://offline/ref=48706D8A523F9732F9DB9B331383E8403DACC1F1E1543C4C237BD2E5AAE8688BDC2692A68C337F9A6D8410AB1709004375U3dBG" TargetMode="External"/><Relationship Id="rId201" Type="http://schemas.openxmlformats.org/officeDocument/2006/relationships/hyperlink" Target="consultantplus://offline/ref=48706D8A523F9732F9DB8C2702EFB54B3AA59AFFE856351F7B29D4B2F5B86EDE9C6694F3DD772A966F8D5AFA50420F427524C7EE99E8ECA2UDd0G" TargetMode="External"/><Relationship Id="rId222" Type="http://schemas.openxmlformats.org/officeDocument/2006/relationships/hyperlink" Target="consultantplus://offline/ref=48706D8A523F9732F9DB9A2B00EFB54B3AAF9FFCEB06621D2A7CDAB7FDE826CED22399F2DF74289C38D74AFE1916005D7739D9EF87E8UEdDG" TargetMode="External"/><Relationship Id="rId243" Type="http://schemas.openxmlformats.org/officeDocument/2006/relationships/hyperlink" Target="consultantplus://offline/ref=48706D8A523F9732F9DB9A2B00EFB54B39AF9DF5EB06621D2A7CDAB7FDE834CE8A2F98F0C37729896E860CUAdAG" TargetMode="External"/><Relationship Id="rId264" Type="http://schemas.openxmlformats.org/officeDocument/2006/relationships/hyperlink" Target="consultantplus://offline/ref=48706D8A523F9732F9DB9B331383E8403DACC1F1E1553C4F237DD2E5AAE8688BDC2692A69E3327966D8209A31D1C5612336FCAEC85F4ECA3CF3A6AF9U8d5G" TargetMode="External"/><Relationship Id="rId285" Type="http://schemas.openxmlformats.org/officeDocument/2006/relationships/hyperlink" Target="consultantplus://offline/ref=48706D8A523F9732F9DB853E05EFB54B3DA298FDE359351F7B29D4B2F5B86EDE9C6694F3DD772A94698D5AFA50420F427524C7EE99E8ECA2UDd0G" TargetMode="External"/><Relationship Id="rId17" Type="http://schemas.openxmlformats.org/officeDocument/2006/relationships/hyperlink" Target="consultantplus://offline/ref=1CB64317269616AA21ADCC41CAF9A7DEF5C22F77EF6DF145F78A1B6EE83FE5CF69277333A8682BB296818EB5BB1D7D07501062E7058DF6C0T3d6G" TargetMode="External"/><Relationship Id="rId38" Type="http://schemas.openxmlformats.org/officeDocument/2006/relationships/hyperlink" Target="consultantplus://offline/ref=1CB64317269616AA21ADD24CDC95FAD5F5CE7278E96EFE12ABDE1D39B76FE39A29677566EB2D2EB1928ADAE5FB432457165B6FE51991F6C129BB5318T6dAG" TargetMode="External"/><Relationship Id="rId59" Type="http://schemas.openxmlformats.org/officeDocument/2006/relationships/hyperlink" Target="consultantplus://offline/ref=1CB64317269616AA21ADCC41CAF9A7DEF5C3257CE963F145F78A1B6EE83FE5CF7B272B3FA96B3DB09194D8E4FDT4d9G" TargetMode="External"/><Relationship Id="rId103" Type="http://schemas.openxmlformats.org/officeDocument/2006/relationships/hyperlink" Target="consultantplus://offline/ref=1CB64317269616AA21ADCC41CAF9A7DEF5C12C76EC68F145F78A1B6EE83FE5CF7B272B3FA96B3DB09194D8E4FDT4d9G" TargetMode="External"/><Relationship Id="rId124" Type="http://schemas.openxmlformats.org/officeDocument/2006/relationships/image" Target="media/image8.png"/><Relationship Id="rId310" Type="http://schemas.openxmlformats.org/officeDocument/2006/relationships/hyperlink" Target="consultantplus://offline/ref=48706D8A523F9732F9DB853E05EFB54B3DA09DF5E051351F7B29D4B2F5B86EDE9C6694F3DD772B906A8D5AFA50420F427524C7EE99E8ECA2UDd0G" TargetMode="External"/><Relationship Id="rId70" Type="http://schemas.openxmlformats.org/officeDocument/2006/relationships/hyperlink" Target="consultantplus://offline/ref=1CB64317269616AA21ADD354CFF9A7DEF4C02F74E060AC4FFFD3176CEF30BAD86E6E7F32A96277E1D6DFD7E5FD5670054C0C62E6T1dAG" TargetMode="External"/><Relationship Id="rId91" Type="http://schemas.openxmlformats.org/officeDocument/2006/relationships/hyperlink" Target="consultantplus://offline/ref=1CB64317269616AA21ADCC41CAF9A7DEFFCD2D74EF60AC4FFFD3176CEF30BACA6E367333AA7723B38C88DAE6TFdEG" TargetMode="External"/><Relationship Id="rId145" Type="http://schemas.openxmlformats.org/officeDocument/2006/relationships/hyperlink" Target="consultantplus://offline/ref=48706D8A523F9732F9DB9A2B00EFB54B3CA497FFE45B68157370D8B0F2B731C99B2F98F2DD74299167D25FEF411A0341693AC4F385EAEEUAd1G" TargetMode="External"/><Relationship Id="rId166" Type="http://schemas.openxmlformats.org/officeDocument/2006/relationships/hyperlink" Target="consultantplus://offline/ref=48706D8A523F9732F9DB9A2B00EFB54B3CA497FFE45B68157370D8B0F2B731C99B2F98F2DD74299067D25FEF411A0341693AC4F385EAEEUAd1G" TargetMode="External"/><Relationship Id="rId187" Type="http://schemas.openxmlformats.org/officeDocument/2006/relationships/hyperlink" Target="consultantplus://offline/ref=48706D8A523F9732F9DB9A2B00EFB54B3CA396FBE25B68157370D8B0F2B731DB9B7794F3DF692A9472840EA9U1d5G" TargetMode="External"/><Relationship Id="rId331" Type="http://schemas.openxmlformats.org/officeDocument/2006/relationships/hyperlink" Target="consultantplus://offline/ref=48706D8A523F9732F9DB9A2B00EFB54B3CA598FDE85B68157370D8B0F2B731C99B2F98F2DC752A9267D25FEF411A0341693AC4F385EAEEUAd1G" TargetMode="External"/><Relationship Id="rId352" Type="http://schemas.openxmlformats.org/officeDocument/2006/relationships/hyperlink" Target="consultantplus://offline/ref=48706D8A523F9732F9DB9A2B00EFB54B3CA598FDE85B68157370D8B0F2B731C99B2F98F2DC752A9267D25FEF411A0341693AC4F385EAEEUAd1G" TargetMode="External"/><Relationship Id="rId1" Type="http://schemas.openxmlformats.org/officeDocument/2006/relationships/styles" Target="styles.xml"/><Relationship Id="rId212" Type="http://schemas.openxmlformats.org/officeDocument/2006/relationships/hyperlink" Target="consultantplus://offline/ref=48706D8A523F9732F9DB9A2B00EFB54B3CA29BFCE35B68157370D8B0F2B731C99B2F98F2DD772C9F67D25FEF411A0341693AC4F385EAEEUAd1G" TargetMode="External"/><Relationship Id="rId233" Type="http://schemas.openxmlformats.org/officeDocument/2006/relationships/hyperlink" Target="consultantplus://offline/ref=48706D8A523F9732F9DB9A2B00EFB54B3FA19FFDE25B68157370D8B0F2B731DB9B7794F3DF692A9472840EA9U1d5G" TargetMode="External"/><Relationship Id="rId254" Type="http://schemas.openxmlformats.org/officeDocument/2006/relationships/hyperlink" Target="consultantplus://offline/ref=48706D8A523F9732F9DB9B331383E8403DACC1F1E1553C4F237DD2E5AAE8688BDC2692A69E3327966C860EAB1D1C5612336FCAEC85F4ECA3CF3A6AF9U8d5G" TargetMode="External"/><Relationship Id="rId28" Type="http://schemas.openxmlformats.org/officeDocument/2006/relationships/hyperlink" Target="consultantplus://offline/ref=1CB64317269616AA21ADD24CDC95FAD5F5CE7278E96EFE12ABDE1D39B76FE39A29677566EB2D2EB1928ADAE5FE432457165B6FE51991F6C129BB5318T6dAG" TargetMode="External"/><Relationship Id="rId49" Type="http://schemas.openxmlformats.org/officeDocument/2006/relationships/hyperlink" Target="consultantplus://offline/ref=1CB64317269616AA21ADD24CDC95FAD5F5CE7278E96FFC16A3DF1D39B76FE39A29677566EB2D2EB1928AD2E3FE432457165B6FE51991F6C129BB5318T6dAG" TargetMode="External"/><Relationship Id="rId114" Type="http://schemas.openxmlformats.org/officeDocument/2006/relationships/hyperlink" Target="consultantplus://offline/ref=1CB64317269616AA21ADD24CDC95FAD5F5CE7278E96EF815AFDE1D39B76FE39A29677566EB2D2EB19288DCEDFD432457165B6FE51991F6C129BB5318T6dAG" TargetMode="External"/><Relationship Id="rId275" Type="http://schemas.openxmlformats.org/officeDocument/2006/relationships/hyperlink" Target="consultantplus://offline/ref=48706D8A523F9732F9DB853E05EFB54B3DA297FCE551351F7B29D4B2F5B86EDE9C6694F3DD762997658D5AFA50420F427524C7EE99E8ECA2UDd0G" TargetMode="External"/><Relationship Id="rId296" Type="http://schemas.openxmlformats.org/officeDocument/2006/relationships/hyperlink" Target="consultantplus://offline/ref=48706D8A523F9732F9DB853E05EFB54B3DA297FCE551351F7B29D4B2F5B86EDE9C6694F3DD772B956B8D5AFA50420F427524C7EE99E8ECA2UDd0G" TargetMode="External"/><Relationship Id="rId300" Type="http://schemas.openxmlformats.org/officeDocument/2006/relationships/hyperlink" Target="consultantplus://offline/ref=48706D8A523F9732F9DB853E05EFB54B3DA09DF5E058351F7B29D4B2F5B86EDE9C6694F3DD772B93688D5AFA50420F427524C7EE99E8ECA2UDd0G" TargetMode="External"/><Relationship Id="rId60" Type="http://schemas.openxmlformats.org/officeDocument/2006/relationships/hyperlink" Target="consultantplus://offline/ref=1CB64317269616AA21ADD24CDC95FAD5F5CE7278E96EFE12ABDE1D39B76FE39A29677566EB2D2EB1928ADAE5F7432457165B6FE51991F6C129BB5318T6dAG" TargetMode="External"/><Relationship Id="rId81" Type="http://schemas.openxmlformats.org/officeDocument/2006/relationships/hyperlink" Target="consultantplus://offline/ref=1CB64317269616AA21ADCC41CAF9A7DEF5C02A7DE169F145F78A1B6EE83FE5CF7B272B3FA96B3DB09194D8E4FDT4d9G" TargetMode="External"/><Relationship Id="rId135" Type="http://schemas.openxmlformats.org/officeDocument/2006/relationships/hyperlink" Target="consultantplus://offline/ref=1CB64317269616AA21ADD354CFF9A7DEF4C02E7DE160AC4FFFD3176CEF30BACA6E367333AA7723B38C88DAE6TFdEG" TargetMode="External"/><Relationship Id="rId156" Type="http://schemas.openxmlformats.org/officeDocument/2006/relationships/hyperlink" Target="consultantplus://offline/ref=48706D8A523F9732F9DB9A2B00EFB54B3CA79FFBE05B68157370D8B0F2B731DB9B7794F3DF692A9472840EA9U1d5G" TargetMode="External"/><Relationship Id="rId177" Type="http://schemas.openxmlformats.org/officeDocument/2006/relationships/hyperlink" Target="consultantplus://offline/ref=48706D8A523F9732F9DB9A2B00EFB54B3CA29FFBE35B68157370D8B0F2B731DB9B7794F3DF692A9472840EA9U1d5G" TargetMode="External"/><Relationship Id="rId198" Type="http://schemas.openxmlformats.org/officeDocument/2006/relationships/hyperlink" Target="consultantplus://offline/ref=48706D8A523F9732F9DB862B1CEFB54B3FA297FCE05B68157370D8B0F2B731DB9B7794F3DF692A9472840EA9U1d5G" TargetMode="External"/><Relationship Id="rId321" Type="http://schemas.openxmlformats.org/officeDocument/2006/relationships/hyperlink" Target="consultantplus://offline/ref=48706D8A523F9732F9DB9A2B00EFB54B3CA598FDE85B68157370D8B0F2B731C99B2F98F2DC752A9267D25FEF411A0341693AC4F385EAEEUAd1G" TargetMode="External"/><Relationship Id="rId342" Type="http://schemas.openxmlformats.org/officeDocument/2006/relationships/hyperlink" Target="consultantplus://offline/ref=48706D8A523F9732F9DB9A2B00EFB54B3CA598FDE85B68157370D8B0F2B731C99B2F98F2DC752A9267D25FEF411A0341693AC4F385EAEEUAd1G" TargetMode="External"/><Relationship Id="rId363" Type="http://schemas.openxmlformats.org/officeDocument/2006/relationships/hyperlink" Target="consultantplus://offline/ref=48706D8A523F9732F9DB9A2B00EFB54B3BA497FCEB06621D2A7CDAB7FDE834CE8A2F98F0C37729896E860CUAdAG" TargetMode="External"/><Relationship Id="rId202" Type="http://schemas.openxmlformats.org/officeDocument/2006/relationships/hyperlink" Target="consultantplus://offline/ref=48706D8A523F9732F9DB853E05EFB54B3FA19CF9E453351F7B29D4B2F5B86EDE9C6694F3DD772A966F8D5AFA50420F427524C7EE99E8ECA2UDd0G" TargetMode="External"/><Relationship Id="rId223" Type="http://schemas.openxmlformats.org/officeDocument/2006/relationships/hyperlink" Target="consultantplus://offline/ref=48706D8A523F9732F9DB862B1CEFB54B3FAE98FDE35B68157370D8B0F2B731DB9B7794F3DF692A9472840EA9U1d5G" TargetMode="External"/><Relationship Id="rId244" Type="http://schemas.openxmlformats.org/officeDocument/2006/relationships/hyperlink" Target="consultantplus://offline/ref=48706D8A523F9732F9DB9A2B00EFB54B3AAF9AF4EB06621D2A7CDAB7FDE834CE8A2F98F0C37729896E860CUAdAG" TargetMode="External"/><Relationship Id="rId18" Type="http://schemas.openxmlformats.org/officeDocument/2006/relationships/hyperlink" Target="consultantplus://offline/ref=1CB64317269616AA21ADCC41CAF9A7DEF5C02475ED6AF145F78A1B6EE83FE5CF7B272B3FA96B3DB09194D8E4FDT4d9G" TargetMode="External"/><Relationship Id="rId39" Type="http://schemas.openxmlformats.org/officeDocument/2006/relationships/hyperlink" Target="consultantplus://offline/ref=1CB64317269616AA21ADD24CDC95FAD5F5CE7278E969FD13AFD91D39B76FE39A29677566EB2D2EB19288DBE5FF432457165B6FE51991F6C129BB5318T6dAG" TargetMode="External"/><Relationship Id="rId265" Type="http://schemas.openxmlformats.org/officeDocument/2006/relationships/hyperlink" Target="consultantplus://offline/ref=48706D8A523F9732F9DB9B331383E8403DACC1F1E1553C4F237DD2E5AAE8688BDC2692A69E3327966D8208A2171C5612336FCAEC85F4ECA3CF3A6AF9U8d5G" TargetMode="External"/><Relationship Id="rId286" Type="http://schemas.openxmlformats.org/officeDocument/2006/relationships/hyperlink" Target="consultantplus://offline/ref=48706D8A523F9732F9DB853E05EFB54B3DA297FCE551351F7B29D4B2F5B86EDE9C6694F3DD772B956B8D5AFA50420F427524C7EE99E8ECA2UDd0G" TargetMode="External"/><Relationship Id="rId50" Type="http://schemas.openxmlformats.org/officeDocument/2006/relationships/hyperlink" Target="consultantplus://offline/ref=1CB64317269616AA21ADD24CDC95FAD5F5CE7278E96FFC16A3DF1D39B76FE39A29677566EB2D2EB1928AD2E3F9432457165B6FE51991F6C129BB5318T6dAG" TargetMode="External"/><Relationship Id="rId104" Type="http://schemas.openxmlformats.org/officeDocument/2006/relationships/hyperlink" Target="consultantplus://offline/ref=1CB64317269616AA21ADCC41CAF9A7DEF7C32F70EC68F145F78A1B6EE83FE5CF69277333A86923B191818EB5BB1D7D07501062E7058DF6C0T3d6G" TargetMode="External"/><Relationship Id="rId125" Type="http://schemas.openxmlformats.org/officeDocument/2006/relationships/hyperlink" Target="consultantplus://offline/ref=1CB64317269616AA21ADD354CFF9A7DEF4C52B76E160AC4FFFD3176CEF30BACA6E367333AA7723B38C88DAE6TFdEG" TargetMode="External"/><Relationship Id="rId146" Type="http://schemas.openxmlformats.org/officeDocument/2006/relationships/hyperlink" Target="consultantplus://offline/ref=48706D8A523F9732F9DB9A2B00EFB54B3CA497FFE45B68157370D8B0F2B731C99B2F98F2DD74299067D25FEF411A0341693AC4F385EAEEUAd1G" TargetMode="External"/><Relationship Id="rId167" Type="http://schemas.openxmlformats.org/officeDocument/2006/relationships/hyperlink" Target="consultantplus://offline/ref=48706D8A523F9732F9DB9B331383E8403DACC1F1E154384C2F7CD2E5AAE8688BDC2692A69E3327966C860EAA141C5612336FCAEC85F4ECA3CF3A6AF9U8d5G" TargetMode="External"/><Relationship Id="rId188" Type="http://schemas.openxmlformats.org/officeDocument/2006/relationships/hyperlink" Target="consultantplus://offline/ref=48706D8A523F9732F9DB9A2B00EFB54B3AAF9FFCEB06621D2A7CDAB7FDE834CE8A2F98F0C37729896E860CUAdAG" TargetMode="External"/><Relationship Id="rId311" Type="http://schemas.openxmlformats.org/officeDocument/2006/relationships/hyperlink" Target="consultantplus://offline/ref=48706D8A523F9732F9DB853E05EFB54B3DA297FCE551351F7B29D4B2F5B86EDE9C6694F3DA7321C33DC25BA615151C437424C5ED85UEdBG" TargetMode="External"/><Relationship Id="rId332" Type="http://schemas.openxmlformats.org/officeDocument/2006/relationships/hyperlink" Target="consultantplus://offline/ref=48706D8A523F9732F9DB9A2B00EFB54B3CA598FDE85B68157370D8B0F2B731C99B2F98F2DC752A9267D25FEF411A0341693AC4F385EAEEUAd1G" TargetMode="External"/><Relationship Id="rId353" Type="http://schemas.openxmlformats.org/officeDocument/2006/relationships/hyperlink" Target="consultantplus://offline/ref=48706D8A523F9732F9DB9A2B00EFB54B3CA598FDE85B68157370D8B0F2B731C99B2F98F2DC752A9267D25FEF411A0341693AC4F385EAEEUAd1G" TargetMode="External"/><Relationship Id="rId71" Type="http://schemas.openxmlformats.org/officeDocument/2006/relationships/hyperlink" Target="consultantplus://offline/ref=1CB64317269616AA21ADCC41CAF9A7DEF5C02D71E16FF145F78A1B6EE83FE5CF69277333A86921B695818EB5BB1D7D07501062E7058DF6C0T3d6G" TargetMode="External"/><Relationship Id="rId92" Type="http://schemas.openxmlformats.org/officeDocument/2006/relationships/hyperlink" Target="consultantplus://offline/ref=1CB64317269616AA21ADCC41CAF9A7DEF5C62D75E960AC4FFFD3176CEF30BAD86E6E7F32A86922B499DE8BA0AA4571044C0E61FA198FF4TCd3G" TargetMode="External"/><Relationship Id="rId213" Type="http://schemas.openxmlformats.org/officeDocument/2006/relationships/hyperlink" Target="consultantplus://offline/ref=48706D8A523F9732F9DB9A2B00EFB54B3CA396FFE85B68157370D8B0F2B731C99B2F98F2DC74289767D25FEF411A0341693AC4F385EAEEUAd1G" TargetMode="External"/><Relationship Id="rId234" Type="http://schemas.openxmlformats.org/officeDocument/2006/relationships/hyperlink" Target="consultantplus://offline/ref=48706D8A523F9732F9DB9A2B00EFB54B3FA499FCEB06621D2A7CDAB7FDE834CE8A2F98F0C37729896E860CUAdAG" TargetMode="External"/><Relationship Id="rId2" Type="http://schemas.openxmlformats.org/officeDocument/2006/relationships/settings" Target="settings.xml"/><Relationship Id="rId29" Type="http://schemas.openxmlformats.org/officeDocument/2006/relationships/hyperlink" Target="consultantplus://offline/ref=1CB64317269616AA21ADD24CDC95FAD5F5CE7278E96EF917ABD91D39B76FE39A29677566EB2D2EB19288DCE7FD432457165B6FE51991F6C129BB5318T6dAG" TargetMode="External"/><Relationship Id="rId255" Type="http://schemas.openxmlformats.org/officeDocument/2006/relationships/hyperlink" Target="consultantplus://offline/ref=48706D8A523F9732F9DB9A2B00EFB54B3CA598FDE85B68157370D8B0F2B731DB9B7794F3DF692A9472840EA9U1d5G" TargetMode="External"/><Relationship Id="rId276" Type="http://schemas.openxmlformats.org/officeDocument/2006/relationships/hyperlink" Target="consultantplus://offline/ref=48706D8A523F9732F9DB853E05EFB54B3DA297F4E259351F7B29D4B2F5B86EDE9C6694F3DD772A9F648D5AFA50420F427524C7EE99E8ECA2UDd0G" TargetMode="External"/><Relationship Id="rId297" Type="http://schemas.openxmlformats.org/officeDocument/2006/relationships/hyperlink" Target="consultantplus://offline/ref=48706D8A523F9732F9DB853E05EFB54B3DA297FCE551351F7B29D4B2F5B86EDE9C6694F3DD762B97658D5AFA50420F427524C7EE99E8ECA2UDd0G" TargetMode="External"/><Relationship Id="rId40" Type="http://schemas.openxmlformats.org/officeDocument/2006/relationships/hyperlink" Target="consultantplus://offline/ref=1CB64317269616AA21ADD24CDC95FAD5F5CE7278E969FD13AFD91D39B76FE39A29677566EB2D2EB19288DBE5FF432457165B6FE51991F6C129BB5318T6dAG" TargetMode="External"/><Relationship Id="rId115" Type="http://schemas.openxmlformats.org/officeDocument/2006/relationships/hyperlink" Target="consultantplus://offline/ref=1CB64317269616AA21ADD24CDC95FAD5F5CE7278E96EF815AFDE1D39B76FE39A29677566EB2D2EB19288DEE1FA432457165B6FE51991F6C129BB5318T6dAG" TargetMode="External"/><Relationship Id="rId136" Type="http://schemas.openxmlformats.org/officeDocument/2006/relationships/hyperlink" Target="consultantplus://offline/ref=1CB64317269616AA21ADCC41CAF9A7DEF5C22F77EF6DF145F78A1B6EE83FE5CF69277333A86925B29A818EB5BB1D7D07501062E7058DF6C0T3d6G" TargetMode="External"/><Relationship Id="rId157" Type="http://schemas.openxmlformats.org/officeDocument/2006/relationships/hyperlink" Target="consultantplus://offline/ref=48706D8A523F9732F9DB9A2B00EFB54B3CA79FFBE05B68157370D8B0F2B731DB9B7794F3DF692A9472840EA9U1d5G" TargetMode="External"/><Relationship Id="rId178" Type="http://schemas.openxmlformats.org/officeDocument/2006/relationships/hyperlink" Target="consultantplus://offline/ref=48706D8A523F9732F9DB9A2B00EFB54B3CA396FFE85B68157370D8B0F2B731DB9B7794F3DF692A9472840EA9U1d5G" TargetMode="External"/><Relationship Id="rId301" Type="http://schemas.openxmlformats.org/officeDocument/2006/relationships/hyperlink" Target="consultantplus://offline/ref=48706D8A523F9732F9DB853E05EFB54B3DA297FCE551351F7B29D4B2F5B86EDE9C6694F3DD772B95698D5AFA50420F427524C7EE99E8ECA2UDd0G" TargetMode="External"/><Relationship Id="rId322" Type="http://schemas.openxmlformats.org/officeDocument/2006/relationships/hyperlink" Target="consultantplus://offline/ref=48706D8A523F9732F9DB9A2B00EFB54B3CA598FDE85B68157370D8B0F2B731C99B2F98F2DC752A9267D25FEF411A0341693AC4F385EAEEUAd1G" TargetMode="External"/><Relationship Id="rId343" Type="http://schemas.openxmlformats.org/officeDocument/2006/relationships/hyperlink" Target="consultantplus://offline/ref=48706D8A523F9732F9DB9A2B00EFB54B3CA598FDE85B68157370D8B0F2B731C99B2F98F2DC752A9267D25FEF411A0341693AC4F385EAEEUAd1G" TargetMode="External"/><Relationship Id="rId364" Type="http://schemas.openxmlformats.org/officeDocument/2006/relationships/hyperlink" Target="consultantplus://offline/ref=48706D8A523F9732F9DB9A2B00EFB54B3CA598FDE85B68157370D8B0F2B731DB9B7794F3DF692A9472840EA9U1d5G" TargetMode="External"/><Relationship Id="rId61" Type="http://schemas.openxmlformats.org/officeDocument/2006/relationships/hyperlink" Target="consultantplus://offline/ref=1CB64317269616AA21ADD24CDC95FAD5F5CE7278E96EFE12ABDE1D39B76FE39A29677566EB2D2EB1928ADAE6FF432457165B6FE51991F6C129BB5318T6dAG" TargetMode="External"/><Relationship Id="rId82" Type="http://schemas.openxmlformats.org/officeDocument/2006/relationships/hyperlink" Target="consultantplus://offline/ref=1CB64317269616AA21ADD24CDC95FAD5F5CE7278E96FFC16A3DF1D39B76FE39A29677566EB2D2EB1928ADAE5FF432457165B6FE51991F6C129BB5318T6dAG" TargetMode="External"/><Relationship Id="rId199" Type="http://schemas.openxmlformats.org/officeDocument/2006/relationships/hyperlink" Target="consultantplus://offline/ref=48706D8A523F9732F9DB9B331383E8403DACC1F1E1523949237AD2E5AAE8688BDC2692A69E3327966C840FAA141C5612336FCAEC85F4ECA3CF3A6AF9U8d5G" TargetMode="External"/><Relationship Id="rId203" Type="http://schemas.openxmlformats.org/officeDocument/2006/relationships/hyperlink" Target="consultantplus://offline/ref=48706D8A523F9732F9DB853E05EFB54B37AF9EFDE75B68157370D8B0F2B731DB9B7794F3DF692A9472840EA9U1d5G" TargetMode="External"/><Relationship Id="rId19" Type="http://schemas.openxmlformats.org/officeDocument/2006/relationships/hyperlink" Target="consultantplus://offline/ref=1CB64317269616AA21ADD24CDC95FAD5F5CE7278E96EFB10AEDC1D39B76FE39A29677566F92D76BD9388C4E4FC56720650T0dFG" TargetMode="External"/><Relationship Id="rId224" Type="http://schemas.openxmlformats.org/officeDocument/2006/relationships/hyperlink" Target="consultantplus://offline/ref=48706D8A523F9732F9DB8C2702EFB54B38AE9EF4E756351F7B29D4B2F5B86EDE8E66CCFFDC7534976F980CAB16U1d6G" TargetMode="External"/><Relationship Id="rId245" Type="http://schemas.openxmlformats.org/officeDocument/2006/relationships/hyperlink" Target="consultantplus://offline/ref=48706D8A523F9732F9DB9A2B00EFB54B3FA19FFDE25B68157370D8B0F2B731DB9B7794F3DF692A9472840EA9U1d5G" TargetMode="External"/><Relationship Id="rId266" Type="http://schemas.openxmlformats.org/officeDocument/2006/relationships/hyperlink" Target="consultantplus://offline/ref=48706D8A523F9732F9DB9B331383E8403DACC1F1E1553C4F237DD2E5AAE8688BDC2692A69E3327966D8209A31D1C5612336FCAEC85F4ECA3CF3A6AF9U8d5G" TargetMode="External"/><Relationship Id="rId287" Type="http://schemas.openxmlformats.org/officeDocument/2006/relationships/hyperlink" Target="consultantplus://offline/ref=48706D8A523F9732F9DB853E05EFB54B3DA297FCE551351F7B29D4B2F5B86EDE9C6694F3DD762B976D8D5AFA50420F427524C7EE99E8ECA2UDd0G" TargetMode="External"/><Relationship Id="rId30" Type="http://schemas.openxmlformats.org/officeDocument/2006/relationships/hyperlink" Target="consultantplus://offline/ref=1CB64317269616AA21ADD24CDC95FAD5F5CE7278E96FFC16A3DF1D39B76FE39A29677566EB2D2EB1928ADAE5FF432457165B6FE51991F6C129BB5318T6dAG" TargetMode="External"/><Relationship Id="rId105" Type="http://schemas.openxmlformats.org/officeDocument/2006/relationships/hyperlink" Target="consultantplus://offline/ref=1CB64317269616AA21ADCC41CAF9A7DEF1C42C71E960AC4FFFD3176CEF30BACA6E367333AA7723B38C88DAE6TFdEG" TargetMode="External"/><Relationship Id="rId126" Type="http://schemas.openxmlformats.org/officeDocument/2006/relationships/hyperlink" Target="consultantplus://offline/ref=1CB64317269616AA21ADC558CDF9A7DEF5C32B73EC68F145F78A1B6EE83FE5CF69277333A86922B993818EB5BB1D7D07501062E7058DF6C0T3d6G" TargetMode="External"/><Relationship Id="rId147" Type="http://schemas.openxmlformats.org/officeDocument/2006/relationships/hyperlink" Target="consultantplus://offline/ref=48706D8A523F9732F9DB9A2B00EFB54B3CA396FBE25B68157370D8B0F2B731DB9B7794F3DF692A9472840EA9U1d5G" TargetMode="External"/><Relationship Id="rId168" Type="http://schemas.openxmlformats.org/officeDocument/2006/relationships/hyperlink" Target="consultantplus://offline/ref=48706D8A523F9732F9DB9B331383E8403DACC1F1E154384C2F7CD2E5AAE8688BDC2692A69E3327966C860EAA141C5612336FCAEC85F4ECA3CF3A6AF9U8d5G" TargetMode="External"/><Relationship Id="rId312" Type="http://schemas.openxmlformats.org/officeDocument/2006/relationships/hyperlink" Target="consultantplus://offline/ref=48706D8A523F9732F9DB853E05EFB54B3DA297FCE551351F7B29D4B2F5B86EDE9C6694F3DA7021C33DC25BA615151C437424C5ED85UEdBG" TargetMode="External"/><Relationship Id="rId333" Type="http://schemas.openxmlformats.org/officeDocument/2006/relationships/hyperlink" Target="consultantplus://offline/ref=48706D8A523F9732F9DB9A2B00EFB54B3CA598FDE85B68157370D8B0F2B731C99B2F98F2DC752A9267D25FEF411A0341693AC4F385EAEEUAd1G" TargetMode="External"/><Relationship Id="rId354" Type="http://schemas.openxmlformats.org/officeDocument/2006/relationships/hyperlink" Target="consultantplus://offline/ref=48706D8A523F9732F9DB9A2B00EFB54B3CA598FDE85B68157370D8B0F2B731C99B2F98F2DC752A9267D25FEF411A0341693AC4F385EAEEUAd1G" TargetMode="External"/><Relationship Id="rId51" Type="http://schemas.openxmlformats.org/officeDocument/2006/relationships/hyperlink" Target="consultantplus://offline/ref=1CB64317269616AA21ADD24CDC95FAD5F5CE7278E96FFC16A3DF1D39B76FE39A29677566EB2D2EB1928AD2ECFE432457165B6FE51991F6C129BB5318T6dAG" TargetMode="External"/><Relationship Id="rId72" Type="http://schemas.openxmlformats.org/officeDocument/2006/relationships/hyperlink" Target="consultantplus://offline/ref=1CB64317269616AA21ADCC41CAF9A7DEF5C22F77EF6DF145F78A1B6EE83FE5CF7B272B3FA96B3DB09194D8E4FDT4d9G" TargetMode="External"/><Relationship Id="rId93" Type="http://schemas.openxmlformats.org/officeDocument/2006/relationships/hyperlink" Target="consultantplus://offline/ref=1CB64317269616AA21ADCC41CAF9A7DEF5C72972EE68F145F78A1B6EE83FE5CF69277330A33D72F4C787DBE6E1487318500E60TEd5G" TargetMode="External"/><Relationship Id="rId189" Type="http://schemas.openxmlformats.org/officeDocument/2006/relationships/hyperlink" Target="consultantplus://offline/ref=48706D8A523F9732F9DB9A2B00EFB54B3AAF99FCEB06621D2A7CDAB7FDE834CE8A2F98F0C37729896E860CUAdAG" TargetMode="External"/><Relationship Id="rId3" Type="http://schemas.openxmlformats.org/officeDocument/2006/relationships/webSettings" Target="webSettings.xml"/><Relationship Id="rId214" Type="http://schemas.openxmlformats.org/officeDocument/2006/relationships/hyperlink" Target="consultantplus://offline/ref=48706D8A523F9732F9DB9A2B00EFB54B3CA396FFE85B68157370D8B0F2B731C99B2F98F0D97C7EC628D303AA160902406938C7EFU8d6G" TargetMode="External"/><Relationship Id="rId235" Type="http://schemas.openxmlformats.org/officeDocument/2006/relationships/hyperlink" Target="consultantplus://offline/ref=48706D8A523F9732F9DB9A2B00EFB54B3CA29CFEE05B68157370D8B0F2B731DB9B7794F3DF692A9472840EA9U1d5G" TargetMode="External"/><Relationship Id="rId256" Type="http://schemas.openxmlformats.org/officeDocument/2006/relationships/hyperlink" Target="consultantplus://offline/ref=48706D8A523F9732F9DB9A2B00EFB54B3CA598FDE85B68157370D8B0F2B731C99B2F98F2DD742A9667D25FEF411A0341693AC4F385EAEEUAd1G" TargetMode="External"/><Relationship Id="rId277" Type="http://schemas.openxmlformats.org/officeDocument/2006/relationships/hyperlink" Target="consultantplus://offline/ref=48706D8A523F9732F9DB853E05EFB54B3DA297F4E259351F7B29D4B2F5B86EDE9C6694F3DD772A9F648D5AFA50420F427524C7EE99E8ECA2UDd0G" TargetMode="External"/><Relationship Id="rId298" Type="http://schemas.openxmlformats.org/officeDocument/2006/relationships/hyperlink" Target="consultantplus://offline/ref=48706D8A523F9732F9DB853E05EFB54B3DA297FCE551351F7B29D4B2F5B86EDE9C6694F0D57721C33DC25BA615151C437424C5ED85UEdBG" TargetMode="External"/><Relationship Id="rId116" Type="http://schemas.openxmlformats.org/officeDocument/2006/relationships/hyperlink" Target="consultantplus://offline/ref=1CB64317269616AA21ADC558CDF9A7DEF3C22470E163F145F78A1B6EE83FE5CF7B272B3FA96B3DB09194D8E4FDT4d9G" TargetMode="External"/><Relationship Id="rId137" Type="http://schemas.openxmlformats.org/officeDocument/2006/relationships/hyperlink" Target="consultantplus://offline/ref=48706D8A523F9732F9DB9B331383E8403DACC1F1E1553A48277DD2E5AAE8688BDC2692A69E3327966C860EA8141C5612336FCAEC85F4ECA3CF3A6AF9U8d5G" TargetMode="External"/><Relationship Id="rId158" Type="http://schemas.openxmlformats.org/officeDocument/2006/relationships/hyperlink" Target="consultantplus://offline/ref=48706D8A523F9732F9DB9A2B00EFB54B3CA69FFAE95B68157370D8B0F2B731DB9B7794F3DF692A9472840EA9U1d5G" TargetMode="External"/><Relationship Id="rId302" Type="http://schemas.openxmlformats.org/officeDocument/2006/relationships/hyperlink" Target="consultantplus://offline/ref=48706D8A523F9732F9DB853E05EFB54B3DA297FCE551351F7B29D4B2F5B86EDE9C6694F3DD772B92648D5AFA50420F427524C7EE99E8ECA2UDd0G" TargetMode="External"/><Relationship Id="rId323" Type="http://schemas.openxmlformats.org/officeDocument/2006/relationships/hyperlink" Target="consultantplus://offline/ref=48706D8A523F9732F9DB853E05EFB54B3CA798FEE556351F7B29D4B2F5B86EDE9C6694F3DD772A94648D5AFA50420F427524C7EE99E8ECA2UDd0G" TargetMode="External"/><Relationship Id="rId344" Type="http://schemas.openxmlformats.org/officeDocument/2006/relationships/hyperlink" Target="consultantplus://offline/ref=48706D8A523F9732F9DB9A2B00EFB54B3CA598FDE85B68157370D8B0F2B731C99B2F98F2DC752A9267D25FEF411A0341693AC4F385EAEEUAd1G" TargetMode="External"/><Relationship Id="rId20" Type="http://schemas.openxmlformats.org/officeDocument/2006/relationships/hyperlink" Target="consultantplus://offline/ref=1CB64317269616AA21ADD24CDC95FAD5F5CE7278E163F914A3D54033BF36EF982E682A63EC3C2EB19094DAE7E14A7004T5d3G" TargetMode="External"/><Relationship Id="rId41" Type="http://schemas.openxmlformats.org/officeDocument/2006/relationships/hyperlink" Target="consultantplus://offline/ref=1CB64317269616AA21ADD24CDC95FAD5F5CE7278E96EF917ABD91D39B76FE39A29677566EB2D2EB19288DCE7FD432457165B6FE51991F6C129BB5318T6dAG" TargetMode="External"/><Relationship Id="rId62" Type="http://schemas.openxmlformats.org/officeDocument/2006/relationships/hyperlink" Target="consultantplus://offline/ref=1CB64317269616AA21ADCC41CAF9A7DEF5C02D71E16FF145F78A1B6EE83FE5CF69277333A86B21B394818EB5BB1D7D07501062E7058DF6C0T3d6G" TargetMode="External"/><Relationship Id="rId83" Type="http://schemas.openxmlformats.org/officeDocument/2006/relationships/hyperlink" Target="consultantplus://offline/ref=1CB64317269616AA21ADD24CDC95FAD5F5CE7278E96FFC16A3DF1D39B76FE39A29677566EB2D2EB1928ADAE5FF432457165B6FE51991F6C129BB5318T6dAG" TargetMode="External"/><Relationship Id="rId179" Type="http://schemas.openxmlformats.org/officeDocument/2006/relationships/hyperlink" Target="consultantplus://offline/ref=48706D8A523F9732F9DB9A2B00EFB54B3CA497FFE55B68157370D8B0F2B731DB9B7794F3DF692A9472840EA9U1d5G" TargetMode="External"/><Relationship Id="rId365" Type="http://schemas.openxmlformats.org/officeDocument/2006/relationships/hyperlink" Target="consultantplus://offline/ref=48706D8A523F9732F9DB9A2B00EFB54B3CA598FDE85B68157370D8B0F2B731C99B2F98F2DC752A9267D25FEF411A0341693AC4F385EAEEUAd1G" TargetMode="External"/><Relationship Id="rId190" Type="http://schemas.openxmlformats.org/officeDocument/2006/relationships/hyperlink" Target="consultantplus://offline/ref=48706D8A523F9732F9DB9A2B00EFB54B3CA497FFE45B68157370D8B0F2B731DB9B7794F3DF692A9472840EA9U1d5G" TargetMode="External"/><Relationship Id="rId204" Type="http://schemas.openxmlformats.org/officeDocument/2006/relationships/hyperlink" Target="consultantplus://offline/ref=48706D8A523F9732F9DB853E05EFB54B3FAE9FFCE458351F7B29D4B2F5B86EDE8E66CCFFDC7534976F980CAB16U1d6G" TargetMode="External"/><Relationship Id="rId225" Type="http://schemas.openxmlformats.org/officeDocument/2006/relationships/hyperlink" Target="consultantplus://offline/ref=48706D8A523F9732F9DB8C2702EFB54B3DA39DFEE752351F7B29D4B2F5B86EDE8E66CCFFDC7534976F980CAB16U1d6G" TargetMode="External"/><Relationship Id="rId246" Type="http://schemas.openxmlformats.org/officeDocument/2006/relationships/hyperlink" Target="consultantplus://offline/ref=48706D8A523F9732F9DB9A2B00EFB54B3FA19FFDE25B68157370D8B0F2B731DB9B7794F3DF692A9472840EA9U1d5G" TargetMode="External"/><Relationship Id="rId267" Type="http://schemas.openxmlformats.org/officeDocument/2006/relationships/hyperlink" Target="consultantplus://offline/ref=48706D8A523F9732F9DB9A2B00EFB54B3CA598FDE85B68157370D8B0F2B731C99B2F98F2DD742D9E67D25FEF411A0341693AC4F385EAEEUAd1G" TargetMode="External"/><Relationship Id="rId288" Type="http://schemas.openxmlformats.org/officeDocument/2006/relationships/hyperlink" Target="consultantplus://offline/ref=48706D8A523F9732F9DB853E05EFB54B3DA297FCE551351F7B29D4B2F5B86EDE9C6694F3DD762B96688D5AFA50420F427524C7EE99E8ECA2UDd0G" TargetMode="External"/><Relationship Id="rId106" Type="http://schemas.openxmlformats.org/officeDocument/2006/relationships/hyperlink" Target="consultantplus://offline/ref=1CB64317269616AA21ADCC41CAF9A7DEF5C22E7DE062F145F78A1B6EE83FE5CF69277333AA6128E4C3CE8FE9FE4A6E06511060E419T8dEG" TargetMode="External"/><Relationship Id="rId127" Type="http://schemas.openxmlformats.org/officeDocument/2006/relationships/image" Target="media/image9.wmf"/><Relationship Id="rId313" Type="http://schemas.openxmlformats.org/officeDocument/2006/relationships/hyperlink" Target="consultantplus://offline/ref=48706D8A523F9732F9DB853E05EFB54B3DA297FCE551351F7B29D4B2F5B86EDE9C6694F3DD772B93648D5AFA50420F427524C7EE99E8ECA2UDd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335</Pages>
  <Words>109960</Words>
  <Characters>626774</Characters>
  <Application>Microsoft Office Word</Application>
  <DocSecurity>0</DocSecurity>
  <Lines>5223</Lines>
  <Paragraphs>1470</Paragraphs>
  <ScaleCrop>false</ScaleCrop>
  <Company/>
  <LinksUpToDate>false</LinksUpToDate>
  <CharactersWithSpaces>735264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П. Видулина</dc:creator>
  <cp:keywords/>
  <dc:description/>
  <cp:lastModifiedBy>Наталья П. Видулина</cp:lastModifiedBy>
  <cp:revision>1</cp:revision>
  <dcterms:created xsi:type="dcterms:W3CDTF">2021-03-12T06:29:00Z</dcterms:created>
  <dcterms:modified xsi:type="dcterms:W3CDTF">2021-03-12T06:30:00Z</dcterms:modified>
</cp:coreProperties>
</file>